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rPr>
          <w:b/>
        </w:rPr>
      </w:pPr>
      <w:r>
        <w:rPr>
          <w:b/>
        </w:rPr>
        <mc:AlternateContent>
          <mc:Choice Requires="wps">
            <w:drawing>
              <wp:anchor distT="0" distB="0" distL="0" distR="0" allowOverlap="1" layoutInCell="1" locked="0" behindDoc="1" simplePos="0" relativeHeight="485611008">
                <wp:simplePos x="0" y="0"/>
                <wp:positionH relativeFrom="page">
                  <wp:posOffset>6553200</wp:posOffset>
                </wp:positionH>
                <wp:positionV relativeFrom="page">
                  <wp:posOffset>472454</wp:posOffset>
                </wp:positionV>
                <wp:extent cx="76200"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200" cy="168910"/>
                        </a:xfrm>
                        <a:prstGeom prst="rect">
                          <a:avLst/>
                        </a:prstGeom>
                      </wps:spPr>
                      <wps:txbx>
                        <w:txbxContent>
                          <w:p>
                            <w:pPr>
                              <w:spacing w:line="266" w:lineRule="exact" w:before="0"/>
                              <w:ind w:left="0" w:right="0" w:firstLine="0"/>
                              <w:jc w:val="left"/>
                              <w:rPr>
                                <w:sz w:val="24"/>
                              </w:rPr>
                            </w:pPr>
                            <w:r>
                              <w:rPr>
                                <w:spacing w:val="-10"/>
                                <w:sz w:val="24"/>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6pt;margin-top:37.201141pt;width:6pt;height:13.3pt;mso-position-horizontal-relative:page;mso-position-vertical-relative:page;z-index:-17705472" type="#_x0000_t202" id="docshape1" filled="false" stroked="false">
                <v:textbox inset="0,0,0,0">
                  <w:txbxContent>
                    <w:p>
                      <w:pPr>
                        <w:spacing w:line="266" w:lineRule="exact" w:before="0"/>
                        <w:ind w:left="0" w:right="0" w:firstLine="0"/>
                        <w:jc w:val="left"/>
                        <w:rPr>
                          <w:sz w:val="24"/>
                        </w:rPr>
                      </w:pPr>
                      <w:r>
                        <w:rPr>
                          <w:spacing w:val="-10"/>
                          <w:sz w:val="24"/>
                        </w:rPr>
                        <w:t>1</w:t>
                      </w:r>
                    </w:p>
                  </w:txbxContent>
                </v:textbox>
                <w10:wrap type="none"/>
              </v:shape>
            </w:pict>
          </mc:Fallback>
        </mc:AlternateContent>
      </w:r>
      <w:r>
        <w:rPr>
          <w:b/>
        </w:rPr>
        <mc:AlternateContent>
          <mc:Choice Requires="wps">
            <w:drawing>
              <wp:anchor distT="0" distB="0" distL="0" distR="0" allowOverlap="1" layoutInCell="1" locked="0" behindDoc="1" simplePos="0" relativeHeight="485611520">
                <wp:simplePos x="0" y="0"/>
                <wp:positionH relativeFrom="page">
                  <wp:posOffset>0</wp:posOffset>
                </wp:positionH>
                <wp:positionV relativeFrom="page">
                  <wp:posOffset>0</wp:posOffset>
                </wp:positionV>
                <wp:extent cx="7386320" cy="100584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386320" cy="10058400"/>
                          <a:chExt cx="7386320" cy="10058400"/>
                        </a:xfrm>
                      </wpg:grpSpPr>
                      <wps:wsp>
                        <wps:cNvPr id="3" name="Graphic 3"/>
                        <wps:cNvSpPr/>
                        <wps:spPr>
                          <a:xfrm>
                            <a:off x="0" y="0"/>
                            <a:ext cx="7386320" cy="10058400"/>
                          </a:xfrm>
                          <a:custGeom>
                            <a:avLst/>
                            <a:gdLst/>
                            <a:ahLst/>
                            <a:cxnLst/>
                            <a:rect l="l" t="t" r="r" b="b"/>
                            <a:pathLst>
                              <a:path w="7386320" h="10058400">
                                <a:moveTo>
                                  <a:pt x="7386066" y="0"/>
                                </a:moveTo>
                                <a:lnTo>
                                  <a:pt x="0" y="0"/>
                                </a:lnTo>
                                <a:lnTo>
                                  <a:pt x="0" y="10058400"/>
                                </a:lnTo>
                                <a:lnTo>
                                  <a:pt x="7386066" y="10058400"/>
                                </a:lnTo>
                                <a:lnTo>
                                  <a:pt x="7386066"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0" y="1214310"/>
                            <a:ext cx="7063105" cy="2348230"/>
                          </a:xfrm>
                          <a:custGeom>
                            <a:avLst/>
                            <a:gdLst/>
                            <a:ahLst/>
                            <a:cxnLst/>
                            <a:rect l="l" t="t" r="r" b="b"/>
                            <a:pathLst>
                              <a:path w="7063105" h="2348230">
                                <a:moveTo>
                                  <a:pt x="7062508" y="0"/>
                                </a:moveTo>
                                <a:lnTo>
                                  <a:pt x="0" y="0"/>
                                </a:lnTo>
                                <a:lnTo>
                                  <a:pt x="0" y="2347899"/>
                                </a:lnTo>
                                <a:lnTo>
                                  <a:pt x="7062508" y="2347899"/>
                                </a:lnTo>
                                <a:lnTo>
                                  <a:pt x="7062508" y="0"/>
                                </a:lnTo>
                                <a:close/>
                              </a:path>
                            </a:pathLst>
                          </a:custGeom>
                          <a:solidFill>
                            <a:srgbClr val="F46B75"/>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482211" y="2958236"/>
                            <a:ext cx="6903842" cy="4310670"/>
                          </a:xfrm>
                          <a:prstGeom prst="rect">
                            <a:avLst/>
                          </a:prstGeom>
                        </pic:spPr>
                      </pic:pic>
                      <pic:pic>
                        <pic:nvPicPr>
                          <pic:cNvPr id="6" name="Image 6"/>
                          <pic:cNvPicPr/>
                        </pic:nvPicPr>
                        <pic:blipFill>
                          <a:blip r:embed="rId6" cstate="print"/>
                          <a:stretch>
                            <a:fillRect/>
                          </a:stretch>
                        </pic:blipFill>
                        <pic:spPr>
                          <a:xfrm>
                            <a:off x="387840" y="2904312"/>
                            <a:ext cx="6998225" cy="4559460"/>
                          </a:xfrm>
                          <a:prstGeom prst="rect">
                            <a:avLst/>
                          </a:prstGeom>
                        </pic:spPr>
                      </pic:pic>
                      <wps:wsp>
                        <wps:cNvPr id="7" name="Graphic 7"/>
                        <wps:cNvSpPr/>
                        <wps:spPr>
                          <a:xfrm>
                            <a:off x="0" y="332796"/>
                            <a:ext cx="6631305" cy="13970"/>
                          </a:xfrm>
                          <a:custGeom>
                            <a:avLst/>
                            <a:gdLst/>
                            <a:ahLst/>
                            <a:cxnLst/>
                            <a:rect l="l" t="t" r="r" b="b"/>
                            <a:pathLst>
                              <a:path w="6631305" h="13970">
                                <a:moveTo>
                                  <a:pt x="6631089" y="13481"/>
                                </a:moveTo>
                                <a:lnTo>
                                  <a:pt x="0" y="13481"/>
                                </a:lnTo>
                                <a:lnTo>
                                  <a:pt x="0" y="0"/>
                                </a:lnTo>
                                <a:lnTo>
                                  <a:pt x="6631089" y="0"/>
                                </a:lnTo>
                                <a:lnTo>
                                  <a:pt x="6631089" y="13481"/>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3849" y="2679752"/>
                            <a:ext cx="6925309" cy="1270"/>
                          </a:xfrm>
                          <a:custGeom>
                            <a:avLst/>
                            <a:gdLst/>
                            <a:ahLst/>
                            <a:cxnLst/>
                            <a:rect l="l" t="t" r="r" b="b"/>
                            <a:pathLst>
                              <a:path w="6925309" h="0">
                                <a:moveTo>
                                  <a:pt x="0" y="0"/>
                                </a:moveTo>
                                <a:lnTo>
                                  <a:pt x="6925118" y="0"/>
                                </a:lnTo>
                              </a:path>
                            </a:pathLst>
                          </a:custGeom>
                          <a:ln w="13481">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pt;width:581.6pt;height:792pt;mso-position-horizontal-relative:page;mso-position-vertical-relative:page;z-index:-17704960" id="docshapegroup2" coordorigin="0,0" coordsize="11632,15840">
                <v:rect style="position:absolute;left:0;top:0;width:11632;height:15840" id="docshape3" filled="true" fillcolor="#ffffff" stroked="false">
                  <v:fill type="solid"/>
                </v:rect>
                <v:rect style="position:absolute;left:0;top:1912;width:11123;height:3698" id="docshape4" filled="true" fillcolor="#f46b75" stroked="false">
                  <v:fill type="solid"/>
                </v:rect>
                <v:shape style="position:absolute;left:759;top:4658;width:10873;height:6789" type="#_x0000_t75" id="docshape5" stroked="false">
                  <v:imagedata r:id="rId5" o:title=""/>
                </v:shape>
                <v:shape style="position:absolute;left:610;top:4573;width:11021;height:7181" type="#_x0000_t75" id="docshape6" stroked="false">
                  <v:imagedata r:id="rId6" o:title=""/>
                </v:shape>
                <v:rect style="position:absolute;left:0;top:524;width:10443;height:22" id="docshape7" filled="true" fillcolor="#ffffff" stroked="false">
                  <v:fill type="solid"/>
                </v:rect>
                <v:line style="position:absolute" from="22,4220" to="10928,4220" stroked="true" strokeweight="1.061541pt" strokecolor="#ffffff">
                  <v:stroke dashstyle="solid"/>
                </v:line>
                <w10:wrap type="none"/>
              </v:group>
            </w:pict>
          </mc:Fallback>
        </mc:AlternateContent>
      </w:r>
      <w:r>
        <w:rPr>
          <w:b/>
          <w:w w:val="110"/>
        </w:rPr>
        <w:t>Child</w:t>
      </w:r>
      <w:r>
        <w:rPr>
          <w:b/>
          <w:spacing w:val="-10"/>
          <w:w w:val="110"/>
        </w:rPr>
        <w:t> </w:t>
      </w:r>
      <w:r>
        <w:rPr>
          <w:b/>
          <w:w w:val="110"/>
        </w:rPr>
        <w:t>Abuse</w:t>
      </w:r>
      <w:r>
        <w:rPr>
          <w:b/>
          <w:spacing w:val="-10"/>
          <w:w w:val="110"/>
        </w:rPr>
        <w:t> </w:t>
      </w:r>
      <w:r>
        <w:rPr>
          <w:b/>
          <w:w w:val="110"/>
        </w:rPr>
        <w:t>Assessment</w:t>
      </w:r>
      <w:r>
        <w:rPr>
          <w:b/>
          <w:spacing w:val="-10"/>
          <w:w w:val="110"/>
        </w:rPr>
        <w:t> </w:t>
      </w:r>
      <w:r>
        <w:rPr>
          <w:b/>
          <w:w w:val="110"/>
        </w:rPr>
        <w:t>&amp; Reporting</w:t>
      </w:r>
      <w:r>
        <w:rPr>
          <w:b/>
          <w:spacing w:val="-6"/>
          <w:w w:val="110"/>
        </w:rPr>
        <w:t> </w:t>
      </w:r>
      <w:r>
        <w:rPr>
          <w:b/>
          <w:w w:val="110"/>
        </w:rPr>
        <w:t>7</w:t>
      </w:r>
      <w:r>
        <w:rPr>
          <w:b/>
          <w:spacing w:val="-6"/>
          <w:w w:val="110"/>
        </w:rPr>
        <w:t> </w:t>
      </w:r>
      <w:r>
        <w:rPr>
          <w:b/>
          <w:w w:val="110"/>
        </w:rPr>
        <w:t>Hours/Units</w:t>
      </w: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ind w:left="0"/>
        <w:rPr>
          <w:rFonts w:ascii="Bookman Old Style"/>
          <w:b/>
          <w:sz w:val="25"/>
        </w:rPr>
      </w:pPr>
    </w:p>
    <w:p>
      <w:pPr>
        <w:pStyle w:val="BodyText"/>
        <w:spacing w:before="127"/>
        <w:ind w:left="0"/>
        <w:rPr>
          <w:rFonts w:ascii="Bookman Old Style"/>
          <w:b/>
          <w:sz w:val="25"/>
        </w:rPr>
      </w:pPr>
    </w:p>
    <w:p>
      <w:pPr>
        <w:spacing w:line="266" w:lineRule="auto" w:before="0"/>
        <w:ind w:left="250" w:right="254" w:firstLine="0"/>
        <w:jc w:val="center"/>
        <w:rPr>
          <w:i/>
          <w:sz w:val="25"/>
        </w:rPr>
      </w:pPr>
      <w:r>
        <w:rPr>
          <w:i/>
          <w:sz w:val="25"/>
        </w:rPr>
        <w:t>©</w:t>
      </w:r>
      <w:r>
        <w:rPr>
          <w:i/>
          <w:spacing w:val="21"/>
          <w:sz w:val="25"/>
        </w:rPr>
        <w:t> </w:t>
      </w:r>
      <w:r>
        <w:rPr>
          <w:i/>
          <w:sz w:val="25"/>
        </w:rPr>
        <w:t>2026</w:t>
      </w:r>
      <w:r>
        <w:rPr>
          <w:i/>
          <w:spacing w:val="21"/>
          <w:sz w:val="25"/>
        </w:rPr>
        <w:t> </w:t>
      </w:r>
      <w:r>
        <w:rPr>
          <w:i/>
          <w:sz w:val="25"/>
        </w:rPr>
        <w:t>by</w:t>
      </w:r>
      <w:r>
        <w:rPr>
          <w:i/>
          <w:spacing w:val="15"/>
          <w:sz w:val="25"/>
        </w:rPr>
        <w:t> </w:t>
      </w:r>
      <w:r>
        <w:rPr>
          <w:i/>
          <w:sz w:val="25"/>
        </w:rPr>
        <w:t>Aspira</w:t>
      </w:r>
      <w:r>
        <w:rPr>
          <w:i/>
          <w:spacing w:val="21"/>
          <w:sz w:val="25"/>
        </w:rPr>
        <w:t> </w:t>
      </w:r>
      <w:r>
        <w:rPr>
          <w:i/>
          <w:sz w:val="25"/>
        </w:rPr>
        <w:t>Continuing</w:t>
      </w:r>
      <w:r>
        <w:rPr>
          <w:i/>
          <w:spacing w:val="21"/>
          <w:sz w:val="25"/>
        </w:rPr>
        <w:t> </w:t>
      </w:r>
      <w:r>
        <w:rPr>
          <w:i/>
          <w:sz w:val="25"/>
        </w:rPr>
        <w:t>Education.</w:t>
      </w:r>
      <w:r>
        <w:rPr>
          <w:i/>
          <w:spacing w:val="15"/>
          <w:sz w:val="25"/>
        </w:rPr>
        <w:t> </w:t>
      </w:r>
      <w:r>
        <w:rPr>
          <w:i/>
          <w:sz w:val="25"/>
        </w:rPr>
        <w:t>All</w:t>
      </w:r>
      <w:r>
        <w:rPr>
          <w:i/>
          <w:spacing w:val="21"/>
          <w:sz w:val="25"/>
        </w:rPr>
        <w:t> </w:t>
      </w:r>
      <w:r>
        <w:rPr>
          <w:i/>
          <w:sz w:val="25"/>
        </w:rPr>
        <w:t>rights</w:t>
      </w:r>
      <w:r>
        <w:rPr>
          <w:i/>
          <w:spacing w:val="21"/>
          <w:sz w:val="25"/>
        </w:rPr>
        <w:t> </w:t>
      </w:r>
      <w:r>
        <w:rPr>
          <w:i/>
          <w:sz w:val="25"/>
        </w:rPr>
        <w:t>reserved.</w:t>
      </w:r>
      <w:r>
        <w:rPr>
          <w:i/>
          <w:spacing w:val="21"/>
          <w:sz w:val="25"/>
        </w:rPr>
        <w:t> </w:t>
      </w:r>
      <w:r>
        <w:rPr>
          <w:i/>
          <w:sz w:val="25"/>
        </w:rPr>
        <w:t>No</w:t>
      </w:r>
      <w:r>
        <w:rPr>
          <w:i/>
          <w:spacing w:val="21"/>
          <w:sz w:val="25"/>
        </w:rPr>
        <w:t> </w:t>
      </w:r>
      <w:r>
        <w:rPr>
          <w:i/>
          <w:sz w:val="25"/>
        </w:rPr>
        <w:t>part</w:t>
      </w:r>
      <w:r>
        <w:rPr>
          <w:i/>
          <w:spacing w:val="21"/>
          <w:sz w:val="25"/>
        </w:rPr>
        <w:t> </w:t>
      </w:r>
      <w:r>
        <w:rPr>
          <w:i/>
          <w:sz w:val="25"/>
        </w:rPr>
        <w:t>of</w:t>
      </w:r>
      <w:r>
        <w:rPr>
          <w:i/>
          <w:spacing w:val="21"/>
          <w:sz w:val="25"/>
        </w:rPr>
        <w:t> </w:t>
      </w:r>
      <w:r>
        <w:rPr>
          <w:i/>
          <w:sz w:val="25"/>
        </w:rPr>
        <w:t>this</w:t>
      </w:r>
      <w:r>
        <w:rPr>
          <w:i/>
          <w:spacing w:val="21"/>
          <w:sz w:val="25"/>
        </w:rPr>
        <w:t> </w:t>
      </w:r>
      <w:r>
        <w:rPr>
          <w:i/>
          <w:sz w:val="25"/>
        </w:rPr>
        <w:t>material</w:t>
      </w:r>
      <w:r>
        <w:rPr>
          <w:i/>
          <w:spacing w:val="21"/>
          <w:sz w:val="25"/>
        </w:rPr>
        <w:t> </w:t>
      </w:r>
      <w:r>
        <w:rPr>
          <w:i/>
          <w:sz w:val="25"/>
        </w:rPr>
        <w:t>may</w:t>
      </w:r>
      <w:r>
        <w:rPr>
          <w:i/>
          <w:spacing w:val="21"/>
          <w:sz w:val="25"/>
        </w:rPr>
        <w:t> </w:t>
      </w:r>
      <w:r>
        <w:rPr>
          <w:i/>
          <w:sz w:val="25"/>
        </w:rPr>
        <w:t>be</w:t>
      </w:r>
      <w:r>
        <w:rPr>
          <w:i/>
          <w:spacing w:val="21"/>
          <w:sz w:val="25"/>
        </w:rPr>
        <w:t> </w:t>
      </w:r>
      <w:r>
        <w:rPr>
          <w:i/>
          <w:sz w:val="25"/>
        </w:rPr>
        <w:t>transmitted</w:t>
      </w:r>
      <w:r>
        <w:rPr>
          <w:i/>
          <w:sz w:val="25"/>
        </w:rPr>
        <w:t> or reproduced in any form, or by any means, mechanical or electronic without written permission of Aspira Continuing Education.</w:t>
      </w:r>
    </w:p>
    <w:p>
      <w:pPr>
        <w:spacing w:after="0" w:line="266" w:lineRule="auto"/>
        <w:jc w:val="center"/>
        <w:rPr>
          <w:i/>
          <w:sz w:val="25"/>
        </w:rPr>
        <w:sectPr>
          <w:type w:val="continuous"/>
          <w:pgSz w:w="12240" w:h="15840"/>
          <w:pgMar w:top="1820" w:bottom="280" w:left="0" w:right="720"/>
        </w:sectPr>
      </w:pPr>
    </w:p>
    <w:p>
      <w:pPr>
        <w:pStyle w:val="BodyText"/>
        <w:ind w:left="0"/>
        <w:rPr>
          <w:i/>
          <w:sz w:val="36"/>
        </w:rPr>
      </w:pPr>
      <w:r>
        <w:rPr>
          <w:i/>
          <w:sz w:val="36"/>
        </w:rPr>
        <mc:AlternateContent>
          <mc:Choice Requires="wps">
            <w:drawing>
              <wp:anchor distT="0" distB="0" distL="0" distR="0" allowOverlap="1" layoutInCell="1" locked="0" behindDoc="1" simplePos="0" relativeHeight="485612032">
                <wp:simplePos x="0" y="0"/>
                <wp:positionH relativeFrom="page">
                  <wp:posOffset>295745</wp:posOffset>
                </wp:positionH>
                <wp:positionV relativeFrom="page">
                  <wp:posOffset>1517877</wp:posOffset>
                </wp:positionV>
                <wp:extent cx="7392034" cy="686689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392034" cy="6866890"/>
                          <a:chExt cx="7392034" cy="6866890"/>
                        </a:xfrm>
                      </wpg:grpSpPr>
                      <pic:pic>
                        <pic:nvPicPr>
                          <pic:cNvPr id="11" name="Image 11"/>
                          <pic:cNvPicPr/>
                        </pic:nvPicPr>
                        <pic:blipFill>
                          <a:blip r:embed="rId8" cstate="print"/>
                          <a:stretch>
                            <a:fillRect/>
                          </a:stretch>
                        </pic:blipFill>
                        <pic:spPr>
                          <a:xfrm>
                            <a:off x="38100" y="25401"/>
                            <a:ext cx="7315542" cy="6751967"/>
                          </a:xfrm>
                          <a:prstGeom prst="rect">
                            <a:avLst/>
                          </a:prstGeom>
                        </pic:spPr>
                      </pic:pic>
                      <pic:pic>
                        <pic:nvPicPr>
                          <pic:cNvPr id="12" name="Image 12"/>
                          <pic:cNvPicPr/>
                        </pic:nvPicPr>
                        <pic:blipFill>
                          <a:blip r:embed="rId9" cstate="print"/>
                          <a:stretch>
                            <a:fillRect/>
                          </a:stretch>
                        </pic:blipFill>
                        <pic:spPr>
                          <a:xfrm>
                            <a:off x="0" y="0"/>
                            <a:ext cx="7391742" cy="6866268"/>
                          </a:xfrm>
                          <a:prstGeom prst="rect">
                            <a:avLst/>
                          </a:prstGeom>
                        </pic:spPr>
                      </pic:pic>
                    </wpg:wgp>
                  </a:graphicData>
                </a:graphic>
              </wp:anchor>
            </w:drawing>
          </mc:Choice>
          <mc:Fallback>
            <w:pict>
              <v:group style="position:absolute;margin-left:23.287041pt;margin-top:119.517899pt;width:582.050pt;height:540.7pt;mso-position-horizontal-relative:page;mso-position-vertical-relative:page;z-index:-17704448" id="docshapegroup9" coordorigin="466,2390" coordsize="11641,10814">
                <v:shape style="position:absolute;left:525;top:2430;width:11521;height:10634" type="#_x0000_t75" id="docshape10" stroked="false">
                  <v:imagedata r:id="rId8" o:title=""/>
                </v:shape>
                <v:shape style="position:absolute;left:465;top:2390;width:11641;height:10814" type="#_x0000_t75" id="docshape11" stroked="false">
                  <v:imagedata r:id="rId9" o:title=""/>
                </v:shape>
                <w10:wrap type="none"/>
              </v:group>
            </w:pict>
          </mc:Fallback>
        </mc:AlternateContent>
      </w:r>
    </w:p>
    <w:p>
      <w:pPr>
        <w:pStyle w:val="BodyText"/>
        <w:ind w:left="0"/>
        <w:rPr>
          <w:i/>
          <w:sz w:val="36"/>
        </w:rPr>
      </w:pPr>
    </w:p>
    <w:p>
      <w:pPr>
        <w:pStyle w:val="BodyText"/>
        <w:ind w:left="0"/>
        <w:rPr>
          <w:i/>
          <w:sz w:val="36"/>
        </w:rPr>
      </w:pPr>
    </w:p>
    <w:p>
      <w:pPr>
        <w:pStyle w:val="BodyText"/>
        <w:spacing w:before="75"/>
        <w:ind w:left="0"/>
        <w:rPr>
          <w:i/>
          <w:sz w:val="36"/>
        </w:rPr>
      </w:pPr>
    </w:p>
    <w:p>
      <w:pPr>
        <w:pStyle w:val="Heading2"/>
        <w:rPr>
          <w:i/>
          <w:u w:val="none"/>
        </w:rPr>
      </w:pPr>
      <w:r>
        <w:rPr>
          <w:i/>
          <w:u w:val="single"/>
        </w:rPr>
        <w:t>Table</w:t>
      </w:r>
      <w:r>
        <w:rPr>
          <w:i/>
          <w:spacing w:val="-17"/>
          <w:u w:val="single"/>
        </w:rPr>
        <w:t> </w:t>
      </w:r>
      <w:r>
        <w:rPr>
          <w:i/>
          <w:u w:val="single"/>
        </w:rPr>
        <w:t>of</w:t>
      </w:r>
      <w:r>
        <w:rPr>
          <w:i/>
          <w:spacing w:val="-17"/>
          <w:u w:val="single"/>
        </w:rPr>
        <w:t> </w:t>
      </w:r>
      <w:r>
        <w:rPr>
          <w:i/>
          <w:spacing w:val="-2"/>
          <w:u w:val="single"/>
        </w:rPr>
        <w:t>Contents:</w:t>
      </w:r>
    </w:p>
    <w:p>
      <w:pPr>
        <w:pStyle w:val="BodyText"/>
        <w:spacing w:before="12"/>
        <w:ind w:left="0"/>
        <w:rPr>
          <w:b/>
          <w:i/>
          <w:sz w:val="36"/>
        </w:rPr>
      </w:pPr>
    </w:p>
    <w:p>
      <w:pPr>
        <w:pStyle w:val="Heading3"/>
        <w:numPr>
          <w:ilvl w:val="0"/>
          <w:numId w:val="1"/>
        </w:numPr>
        <w:tabs>
          <w:tab w:pos="1175" w:val="left" w:leader="none"/>
        </w:tabs>
        <w:spacing w:line="240" w:lineRule="auto" w:before="0" w:after="0"/>
        <w:ind w:left="1175" w:right="0" w:hanging="450"/>
        <w:jc w:val="left"/>
      </w:pPr>
      <w:hyperlink w:history="true" w:anchor="_bookmark0">
        <w:r>
          <w:rPr/>
          <w:t>Definitions,</w:t>
        </w:r>
        <w:r>
          <w:rPr>
            <w:spacing w:val="-5"/>
          </w:rPr>
          <w:t> </w:t>
        </w:r>
        <w:r>
          <w:rPr/>
          <w:t>Statistics,</w:t>
        </w:r>
        <w:r>
          <w:rPr>
            <w:spacing w:val="-5"/>
          </w:rPr>
          <w:t> </w:t>
        </w:r>
        <w:r>
          <w:rPr/>
          <w:t>and</w:t>
        </w:r>
        <w:r>
          <w:rPr>
            <w:spacing w:val="-11"/>
          </w:rPr>
          <w:t> </w:t>
        </w:r>
        <w:r>
          <w:rPr/>
          <w:t>Warning</w:t>
        </w:r>
        <w:r>
          <w:rPr>
            <w:spacing w:val="-5"/>
          </w:rPr>
          <w:t> </w:t>
        </w:r>
        <w:r>
          <w:rPr/>
          <w:t>Signs………</w:t>
        </w:r>
        <w:r>
          <w:rPr>
            <w:spacing w:val="60"/>
            <w:w w:val="150"/>
          </w:rPr>
          <w:t> </w:t>
        </w:r>
        <w:r>
          <w:rPr>
            <w:spacing w:val="-10"/>
          </w:rPr>
          <w:t>3</w:t>
        </w:r>
      </w:hyperlink>
    </w:p>
    <w:sdt>
      <w:sdtPr>
        <w:docPartObj>
          <w:docPartGallery w:val="Table of Contents"/>
          <w:docPartUnique/>
        </w:docPartObj>
      </w:sdtPr>
      <w:sdtEndPr/>
      <w:sdtContent>
        <w:p>
          <w:pPr>
            <w:pStyle w:val="TOC1"/>
            <w:numPr>
              <w:ilvl w:val="0"/>
              <w:numId w:val="1"/>
            </w:numPr>
            <w:tabs>
              <w:tab w:pos="1085" w:val="left" w:leader="none"/>
              <w:tab w:pos="8825" w:val="right" w:leader="dot"/>
            </w:tabs>
            <w:spacing w:line="240" w:lineRule="auto" w:before="426" w:after="0"/>
            <w:ind w:left="1085" w:right="0" w:hanging="360"/>
            <w:jc w:val="left"/>
          </w:pPr>
          <w:hyperlink w:history="true" w:anchor="_bookmark1">
            <w:r>
              <w:rPr/>
              <w:t>Child</w:t>
            </w:r>
            <w:r>
              <w:rPr>
                <w:spacing w:val="-20"/>
              </w:rPr>
              <w:t> </w:t>
            </w:r>
            <w:r>
              <w:rPr/>
              <w:t>Abuse Screening and</w:t>
            </w:r>
            <w:r>
              <w:rPr>
                <w:spacing w:val="-20"/>
              </w:rPr>
              <w:t> </w:t>
            </w:r>
            <w:r>
              <w:rPr>
                <w:spacing w:val="-2"/>
              </w:rPr>
              <w:t>Assessment…</w:t>
            </w:r>
            <w:r>
              <w:rPr/>
              <w:tab/>
            </w:r>
            <w:r>
              <w:rPr>
                <w:spacing w:val="-5"/>
              </w:rPr>
              <w:t>32</w:t>
            </w:r>
          </w:hyperlink>
        </w:p>
        <w:p>
          <w:pPr>
            <w:pStyle w:val="TOC1"/>
            <w:numPr>
              <w:ilvl w:val="0"/>
              <w:numId w:val="1"/>
            </w:numPr>
            <w:tabs>
              <w:tab w:pos="1085" w:val="left" w:leader="none"/>
              <w:tab w:pos="8825" w:val="right" w:leader="dot"/>
            </w:tabs>
            <w:spacing w:line="240" w:lineRule="auto" w:before="426" w:after="0"/>
            <w:ind w:left="1085" w:right="0" w:hanging="360"/>
            <w:jc w:val="left"/>
          </w:pPr>
          <w:hyperlink w:history="true" w:anchor="_bookmark2">
            <w:r>
              <w:rPr/>
              <w:t>Child</w:t>
            </w:r>
            <w:r>
              <w:rPr>
                <w:spacing w:val="-20"/>
              </w:rPr>
              <w:t> </w:t>
            </w:r>
            <w:r>
              <w:rPr/>
              <w:t>Abuse in the</w:t>
            </w:r>
            <w:r>
              <w:rPr>
                <w:spacing w:val="-20"/>
              </w:rPr>
              <w:t> </w:t>
            </w:r>
            <w:r>
              <w:rPr/>
              <w:t>Age of Covid-</w:t>
            </w:r>
            <w:r>
              <w:rPr>
                <w:spacing w:val="-5"/>
              </w:rPr>
              <w:t>19…</w:t>
            </w:r>
            <w:r>
              <w:rPr/>
              <w:tab/>
            </w:r>
            <w:r>
              <w:rPr>
                <w:spacing w:val="-5"/>
              </w:rPr>
              <w:t>55</w:t>
            </w:r>
          </w:hyperlink>
        </w:p>
        <w:p>
          <w:pPr>
            <w:pStyle w:val="TOC1"/>
            <w:numPr>
              <w:ilvl w:val="0"/>
              <w:numId w:val="1"/>
            </w:numPr>
            <w:tabs>
              <w:tab w:pos="1175" w:val="left" w:leader="none"/>
              <w:tab w:pos="8825" w:val="right" w:leader="none"/>
            </w:tabs>
            <w:spacing w:line="240" w:lineRule="auto" w:before="426" w:after="0"/>
            <w:ind w:left="1175" w:right="0" w:hanging="450"/>
            <w:jc w:val="left"/>
          </w:pPr>
          <w:hyperlink w:history="true" w:anchor="_bookmark3">
            <w:r>
              <w:rPr/>
              <w:t>Mandated</w:t>
            </w:r>
            <w:r>
              <w:rPr>
                <w:spacing w:val="-2"/>
              </w:rPr>
              <w:t> </w:t>
            </w:r>
            <w:r>
              <w:rPr/>
              <w:t>Reporters</w:t>
            </w:r>
            <w:r>
              <w:rPr>
                <w:spacing w:val="-2"/>
              </w:rPr>
              <w:t> </w:t>
            </w:r>
            <w:r>
              <w:rPr/>
              <w:t>and</w:t>
            </w:r>
            <w:r>
              <w:rPr>
                <w:spacing w:val="-2"/>
              </w:rPr>
              <w:t> </w:t>
            </w:r>
            <w:r>
              <w:rPr/>
              <w:t>Child</w:t>
            </w:r>
            <w:r>
              <w:rPr>
                <w:spacing w:val="-21"/>
              </w:rPr>
              <w:t> </w:t>
            </w:r>
            <w:r>
              <w:rPr/>
              <w:t>Abuse</w:t>
            </w:r>
            <w:r>
              <w:rPr>
                <w:spacing w:val="-1"/>
              </w:rPr>
              <w:t> </w:t>
            </w:r>
            <w:r>
              <w:rPr>
                <w:spacing w:val="-2"/>
              </w:rPr>
              <w:t>Reporting</w:t>
            </w:r>
            <w:r>
              <w:rPr/>
              <w:tab/>
            </w:r>
            <w:r>
              <w:rPr>
                <w:spacing w:val="-5"/>
              </w:rPr>
              <w:t>66</w:t>
            </w:r>
          </w:hyperlink>
        </w:p>
        <w:p>
          <w:pPr>
            <w:pStyle w:val="TOC1"/>
            <w:numPr>
              <w:ilvl w:val="0"/>
              <w:numId w:val="1"/>
            </w:numPr>
            <w:tabs>
              <w:tab w:pos="1175" w:val="left" w:leader="none"/>
              <w:tab w:pos="9005" w:val="right" w:leader="dot"/>
            </w:tabs>
            <w:spacing w:line="240" w:lineRule="auto" w:before="426" w:after="0"/>
            <w:ind w:left="1175" w:right="0" w:hanging="450"/>
            <w:jc w:val="left"/>
          </w:pPr>
          <w:hyperlink w:history="true" w:anchor="_bookmark4">
            <w:r>
              <w:rPr/>
              <w:t>Intervention and</w:t>
            </w:r>
            <w:r>
              <w:rPr>
                <w:spacing w:val="-7"/>
              </w:rPr>
              <w:t> </w:t>
            </w:r>
            <w:r>
              <w:rPr>
                <w:spacing w:val="-2"/>
              </w:rPr>
              <w:t>Treatment…</w:t>
            </w:r>
            <w:r>
              <w:rPr/>
              <w:tab/>
            </w:r>
            <w:r>
              <w:rPr>
                <w:spacing w:val="-5"/>
              </w:rPr>
              <w:t>156</w:t>
            </w:r>
          </w:hyperlink>
        </w:p>
        <w:p>
          <w:pPr>
            <w:pStyle w:val="TOC1"/>
            <w:numPr>
              <w:ilvl w:val="0"/>
              <w:numId w:val="1"/>
            </w:numPr>
            <w:tabs>
              <w:tab w:pos="1175" w:val="left" w:leader="none"/>
              <w:tab w:pos="9005" w:val="right" w:leader="dot"/>
            </w:tabs>
            <w:spacing w:line="240" w:lineRule="auto" w:before="426" w:after="0"/>
            <w:ind w:left="1175" w:right="0" w:hanging="450"/>
            <w:jc w:val="left"/>
          </w:pPr>
          <w:hyperlink w:history="true" w:anchor="_bookmark5">
            <w:r>
              <w:rPr/>
              <w:t>Legal and Ethical </w:t>
            </w:r>
            <w:r>
              <w:rPr>
                <w:spacing w:val="-2"/>
              </w:rPr>
              <w:t>Considerations…</w:t>
            </w:r>
            <w:r>
              <w:rPr/>
              <w:tab/>
            </w:r>
            <w:r>
              <w:rPr>
                <w:spacing w:val="-5"/>
              </w:rPr>
              <w:t>174</w:t>
            </w:r>
          </w:hyperlink>
        </w:p>
        <w:p>
          <w:pPr>
            <w:pStyle w:val="TOC1"/>
            <w:numPr>
              <w:ilvl w:val="0"/>
              <w:numId w:val="1"/>
            </w:numPr>
            <w:tabs>
              <w:tab w:pos="1085" w:val="left" w:leader="none"/>
              <w:tab w:pos="9005" w:val="right" w:leader="none"/>
            </w:tabs>
            <w:spacing w:line="240" w:lineRule="auto" w:before="426" w:after="0"/>
            <w:ind w:left="1085" w:right="0" w:hanging="360"/>
            <w:jc w:val="left"/>
          </w:pPr>
          <w:hyperlink w:history="true" w:anchor="_bookmark6">
            <w:r>
              <w:rPr>
                <w:spacing w:val="-2"/>
              </w:rPr>
              <w:t>Resources……………………………………….</w:t>
            </w:r>
            <w:r>
              <w:rPr/>
              <w:tab/>
            </w:r>
            <w:r>
              <w:rPr>
                <w:spacing w:val="-5"/>
              </w:rPr>
              <w:t>177</w:t>
            </w:r>
          </w:hyperlink>
        </w:p>
        <w:p>
          <w:pPr>
            <w:pStyle w:val="TOC1"/>
            <w:numPr>
              <w:ilvl w:val="0"/>
              <w:numId w:val="1"/>
            </w:numPr>
            <w:tabs>
              <w:tab w:pos="1085" w:val="left" w:leader="none"/>
              <w:tab w:pos="9005" w:val="right" w:leader="dot"/>
            </w:tabs>
            <w:spacing w:line="240" w:lineRule="auto" w:before="426" w:after="0"/>
            <w:ind w:left="1085" w:right="0" w:hanging="360"/>
            <w:jc w:val="left"/>
          </w:pPr>
          <w:hyperlink w:history="true" w:anchor="_bookmark7">
            <w:r>
              <w:rPr>
                <w:spacing w:val="-2"/>
              </w:rPr>
              <w:t>References…</w:t>
            </w:r>
            <w:r>
              <w:rPr/>
              <w:tab/>
            </w:r>
            <w:r>
              <w:rPr>
                <w:spacing w:val="-5"/>
              </w:rPr>
              <w:t>181</w:t>
            </w:r>
          </w:hyperlink>
        </w:p>
      </w:sdtContent>
    </w:sdt>
    <w:p>
      <w:pPr>
        <w:pStyle w:val="TOC1"/>
        <w:spacing w:after="0" w:line="240" w:lineRule="auto"/>
        <w:jc w:val="left"/>
        <w:sectPr>
          <w:headerReference w:type="default" r:id="rId7"/>
          <w:pgSz w:w="12240" w:h="15840"/>
          <w:pgMar w:header="744" w:footer="0" w:top="1000" w:bottom="280" w:left="0" w:right="720"/>
          <w:pgNumType w:start="2"/>
        </w:sectPr>
      </w:pPr>
    </w:p>
    <w:p>
      <w:pPr>
        <w:pStyle w:val="BodyText"/>
        <w:spacing w:before="6"/>
        <w:ind w:left="0"/>
        <w:rPr>
          <w:sz w:val="36"/>
        </w:rPr>
      </w:pPr>
    </w:p>
    <w:p>
      <w:pPr>
        <w:pStyle w:val="ListParagraph"/>
        <w:numPr>
          <w:ilvl w:val="0"/>
          <w:numId w:val="2"/>
        </w:numPr>
        <w:tabs>
          <w:tab w:pos="2178" w:val="left" w:leader="none"/>
        </w:tabs>
        <w:spacing w:line="240" w:lineRule="auto" w:before="1" w:after="0"/>
        <w:ind w:left="2178" w:right="0" w:hanging="378"/>
        <w:jc w:val="left"/>
        <w:rPr>
          <w:b/>
          <w:sz w:val="36"/>
        </w:rPr>
      </w:pPr>
      <w:bookmarkStart w:name="_bookmark0" w:id="1"/>
      <w:bookmarkEnd w:id="1"/>
      <w:r>
        <w:rPr/>
      </w:r>
      <w:r>
        <w:rPr>
          <w:b/>
          <w:sz w:val="36"/>
        </w:rPr>
        <w:t>Definitions,</w:t>
      </w:r>
      <w:r>
        <w:rPr>
          <w:b/>
          <w:spacing w:val="-8"/>
          <w:sz w:val="36"/>
        </w:rPr>
        <w:t> </w:t>
      </w:r>
      <w:r>
        <w:rPr>
          <w:b/>
          <w:sz w:val="36"/>
        </w:rPr>
        <w:t>Statistics,</w:t>
      </w:r>
      <w:r>
        <w:rPr>
          <w:b/>
          <w:spacing w:val="-8"/>
          <w:sz w:val="36"/>
        </w:rPr>
        <w:t> </w:t>
      </w:r>
      <w:r>
        <w:rPr>
          <w:b/>
          <w:sz w:val="36"/>
        </w:rPr>
        <w:t>and</w:t>
      </w:r>
      <w:r>
        <w:rPr>
          <w:b/>
          <w:spacing w:val="-15"/>
          <w:sz w:val="36"/>
        </w:rPr>
        <w:t> </w:t>
      </w:r>
      <w:r>
        <w:rPr>
          <w:b/>
          <w:sz w:val="36"/>
        </w:rPr>
        <w:t>Warning</w:t>
      </w:r>
      <w:r>
        <w:rPr>
          <w:b/>
          <w:spacing w:val="-7"/>
          <w:sz w:val="36"/>
        </w:rPr>
        <w:t> </w:t>
      </w:r>
      <w:r>
        <w:rPr>
          <w:b/>
          <w:spacing w:val="-2"/>
          <w:sz w:val="36"/>
        </w:rPr>
        <w:t>Signs</w:t>
      </w:r>
    </w:p>
    <w:p>
      <w:pPr>
        <w:pStyle w:val="BodyText"/>
        <w:spacing w:before="7"/>
        <w:ind w:left="0"/>
        <w:rPr>
          <w:b/>
          <w:sz w:val="36"/>
        </w:rPr>
      </w:pPr>
    </w:p>
    <w:p>
      <w:pPr>
        <w:pStyle w:val="BodyText"/>
        <w:ind w:right="1110"/>
      </w:pPr>
      <w:r>
        <w:rPr/>
        <w:t>Child abuse is the physical, psychological or sexual maltreatment of children. The Centers for Disease Control and Prevention (CDC) defines child maltreatment as, “Any act or series of acts or commission or omission by a parent or other caregiver that results in harm, potential for harm, or threat</w:t>
      </w:r>
      <w:r>
        <w:rPr>
          <w:spacing w:val="-3"/>
        </w:rPr>
        <w:t> </w:t>
      </w:r>
      <w:r>
        <w:rPr/>
        <w:t>of</w:t>
      </w:r>
      <w:r>
        <w:rPr>
          <w:spacing w:val="-3"/>
        </w:rPr>
        <w:t> </w:t>
      </w:r>
      <w:r>
        <w:rPr/>
        <w:t>harm</w:t>
      </w:r>
      <w:r>
        <w:rPr>
          <w:spacing w:val="-3"/>
        </w:rPr>
        <w:t> </w:t>
      </w:r>
      <w:r>
        <w:rPr/>
        <w:t>to</w:t>
      </w:r>
      <w:r>
        <w:rPr>
          <w:spacing w:val="-3"/>
        </w:rPr>
        <w:t> </w:t>
      </w:r>
      <w:r>
        <w:rPr/>
        <w:t>a</w:t>
      </w:r>
      <w:r>
        <w:rPr>
          <w:spacing w:val="-4"/>
        </w:rPr>
        <w:t> </w:t>
      </w:r>
      <w:r>
        <w:rPr/>
        <w:t>child”.</w:t>
      </w:r>
      <w:r>
        <w:rPr>
          <w:spacing w:val="-3"/>
        </w:rPr>
        <w:t> </w:t>
      </w:r>
      <w:r>
        <w:rPr/>
        <w:t>Most</w:t>
      </w:r>
      <w:r>
        <w:rPr>
          <w:spacing w:val="-3"/>
        </w:rPr>
        <w:t> </w:t>
      </w:r>
      <w:r>
        <w:rPr/>
        <w:t>child</w:t>
      </w:r>
      <w:r>
        <w:rPr>
          <w:spacing w:val="-3"/>
        </w:rPr>
        <w:t> </w:t>
      </w:r>
      <w:r>
        <w:rPr/>
        <w:t>abuse</w:t>
      </w:r>
      <w:r>
        <w:rPr>
          <w:spacing w:val="-4"/>
        </w:rPr>
        <w:t> </w:t>
      </w:r>
      <w:r>
        <w:rPr/>
        <w:t>occurs</w:t>
      </w:r>
      <w:r>
        <w:rPr>
          <w:spacing w:val="-3"/>
        </w:rPr>
        <w:t> </w:t>
      </w:r>
      <w:r>
        <w:rPr/>
        <w:t>in</w:t>
      </w:r>
      <w:r>
        <w:rPr>
          <w:spacing w:val="-3"/>
        </w:rPr>
        <w:t> </w:t>
      </w:r>
      <w:r>
        <w:rPr/>
        <w:t>the</w:t>
      </w:r>
      <w:r>
        <w:rPr>
          <w:spacing w:val="-4"/>
        </w:rPr>
        <w:t> </w:t>
      </w:r>
      <w:r>
        <w:rPr/>
        <w:t>home,</w:t>
      </w:r>
      <w:r>
        <w:rPr>
          <w:spacing w:val="-3"/>
        </w:rPr>
        <w:t> </w:t>
      </w:r>
      <w:r>
        <w:rPr/>
        <w:t>with</w:t>
      </w:r>
      <w:r>
        <w:rPr>
          <w:spacing w:val="-3"/>
        </w:rPr>
        <w:t> </w:t>
      </w:r>
      <w:r>
        <w:rPr/>
        <w:t>a</w:t>
      </w:r>
      <w:r>
        <w:rPr>
          <w:spacing w:val="-4"/>
        </w:rPr>
        <w:t> </w:t>
      </w:r>
      <w:r>
        <w:rPr/>
        <w:t>lesser amount occurring in the organizations, schools or community organizations. Currently, there are four widely recognized and identifiable categories of child abuse including neglect, physical abuse, psychological/emotional abuse, and sexual abuse.</w:t>
      </w:r>
      <w:r>
        <w:rPr>
          <w:spacing w:val="40"/>
        </w:rPr>
        <w:t> </w:t>
      </w:r>
      <w:r>
        <w:rPr>
          <w:i/>
        </w:rPr>
        <w:t>The Mental Health Journal </w:t>
      </w:r>
      <w:r>
        <w:rPr/>
        <w:t>defines child abuse as “Any recent act or failure to act on the part of a parent or caretaker which results in death, serious physical or emotional harm, sexual abuse or exploitation, an act or failure to act which presents an imminent risk of serious harm.”</w:t>
      </w:r>
    </w:p>
    <w:p>
      <w:pPr>
        <w:pStyle w:val="Heading4"/>
        <w:spacing w:before="74"/>
      </w:pPr>
      <w:r>
        <w:rPr>
          <w:color w:val="212121"/>
        </w:rPr>
        <w:t>Federal</w:t>
      </w:r>
      <w:r>
        <w:rPr>
          <w:color w:val="212121"/>
          <w:spacing w:val="-4"/>
        </w:rPr>
        <w:t> </w:t>
      </w:r>
      <w:r>
        <w:rPr>
          <w:color w:val="212121"/>
        </w:rPr>
        <w:t>Law</w:t>
      </w:r>
      <w:r>
        <w:rPr>
          <w:color w:val="212121"/>
          <w:spacing w:val="-1"/>
        </w:rPr>
        <w:t> </w:t>
      </w:r>
      <w:r>
        <w:rPr>
          <w:color w:val="212121"/>
        </w:rPr>
        <w:t>Definitions</w:t>
      </w:r>
      <w:r>
        <w:rPr>
          <w:color w:val="212121"/>
          <w:spacing w:val="-1"/>
        </w:rPr>
        <w:t> </w:t>
      </w:r>
      <w:r>
        <w:rPr>
          <w:color w:val="212121"/>
        </w:rPr>
        <w:t>of</w:t>
      </w:r>
      <w:r>
        <w:rPr>
          <w:color w:val="212121"/>
          <w:spacing w:val="-2"/>
        </w:rPr>
        <w:t> </w:t>
      </w:r>
      <w:r>
        <w:rPr>
          <w:color w:val="212121"/>
        </w:rPr>
        <w:t>Child</w:t>
      </w:r>
      <w:r>
        <w:rPr>
          <w:color w:val="212121"/>
          <w:spacing w:val="-17"/>
        </w:rPr>
        <w:t> </w:t>
      </w:r>
      <w:r>
        <w:rPr>
          <w:color w:val="212121"/>
        </w:rPr>
        <w:t>Abuse</w:t>
      </w:r>
      <w:r>
        <w:rPr>
          <w:color w:val="212121"/>
          <w:spacing w:val="-2"/>
        </w:rPr>
        <w:t> </w:t>
      </w:r>
      <w:r>
        <w:rPr>
          <w:color w:val="212121"/>
        </w:rPr>
        <w:t>and</w:t>
      </w:r>
      <w:r>
        <w:rPr>
          <w:color w:val="212121"/>
          <w:spacing w:val="-1"/>
        </w:rPr>
        <w:t> </w:t>
      </w:r>
      <w:r>
        <w:rPr>
          <w:color w:val="212121"/>
          <w:spacing w:val="-2"/>
        </w:rPr>
        <w:t>Neglect</w:t>
      </w:r>
    </w:p>
    <w:p>
      <w:pPr>
        <w:pStyle w:val="BodyText"/>
        <w:spacing w:before="299"/>
        <w:ind w:right="1110"/>
      </w:pPr>
      <w:r>
        <w:rPr>
          <w:color w:val="212121"/>
        </w:rPr>
        <w:t>Federal</w:t>
      </w:r>
      <w:r>
        <w:rPr>
          <w:color w:val="212121"/>
          <w:spacing w:val="-4"/>
        </w:rPr>
        <w:t> </w:t>
      </w:r>
      <w:r>
        <w:rPr>
          <w:color w:val="212121"/>
        </w:rPr>
        <w:t>legislation</w:t>
      </w:r>
      <w:r>
        <w:rPr>
          <w:color w:val="212121"/>
          <w:spacing w:val="-4"/>
        </w:rPr>
        <w:t> </w:t>
      </w:r>
      <w:r>
        <w:rPr>
          <w:color w:val="212121"/>
        </w:rPr>
        <w:t>provides</w:t>
      </w:r>
      <w:r>
        <w:rPr>
          <w:color w:val="212121"/>
          <w:spacing w:val="-4"/>
        </w:rPr>
        <w:t> </w:t>
      </w:r>
      <w:r>
        <w:rPr>
          <w:color w:val="212121"/>
        </w:rPr>
        <w:t>guidance</w:t>
      </w:r>
      <w:r>
        <w:rPr>
          <w:color w:val="212121"/>
          <w:spacing w:val="-5"/>
        </w:rPr>
        <w:t> </w:t>
      </w:r>
      <w:r>
        <w:rPr>
          <w:color w:val="212121"/>
        </w:rPr>
        <w:t>to</w:t>
      </w:r>
      <w:r>
        <w:rPr>
          <w:color w:val="212121"/>
          <w:spacing w:val="-4"/>
        </w:rPr>
        <w:t> </w:t>
      </w:r>
      <w:r>
        <w:rPr>
          <w:color w:val="212121"/>
        </w:rPr>
        <w:t>States</w:t>
      </w:r>
      <w:r>
        <w:rPr>
          <w:color w:val="212121"/>
          <w:spacing w:val="-4"/>
        </w:rPr>
        <w:t> </w:t>
      </w:r>
      <w:r>
        <w:rPr>
          <w:color w:val="212121"/>
        </w:rPr>
        <w:t>by</w:t>
      </w:r>
      <w:r>
        <w:rPr>
          <w:color w:val="212121"/>
          <w:spacing w:val="-4"/>
        </w:rPr>
        <w:t> </w:t>
      </w:r>
      <w:r>
        <w:rPr>
          <w:color w:val="212121"/>
        </w:rPr>
        <w:t>identifying</w:t>
      </w:r>
      <w:r>
        <w:rPr>
          <w:color w:val="212121"/>
          <w:spacing w:val="-4"/>
        </w:rPr>
        <w:t> </w:t>
      </w:r>
      <w:r>
        <w:rPr>
          <w:color w:val="212121"/>
        </w:rPr>
        <w:t>a</w:t>
      </w:r>
      <w:r>
        <w:rPr>
          <w:color w:val="212121"/>
          <w:spacing w:val="-5"/>
        </w:rPr>
        <w:t> </w:t>
      </w:r>
      <w:r>
        <w:rPr>
          <w:color w:val="212121"/>
        </w:rPr>
        <w:t>minimum</w:t>
      </w:r>
      <w:r>
        <w:rPr>
          <w:color w:val="212121"/>
          <w:spacing w:val="-4"/>
        </w:rPr>
        <w:t> </w:t>
      </w:r>
      <w:r>
        <w:rPr>
          <w:color w:val="212121"/>
        </w:rPr>
        <w:t>set of acts or behaviors that define child abuse and neglect. The Federal Child Abuse Prevention and Treatment</w:t>
      </w:r>
      <w:r>
        <w:rPr>
          <w:color w:val="212121"/>
          <w:spacing w:val="-8"/>
        </w:rPr>
        <w:t> </w:t>
      </w:r>
      <w:r>
        <w:rPr>
          <w:color w:val="212121"/>
        </w:rPr>
        <w:t>Act (CAPTA) (42 U.S.C.A. § 5106g), as amended by the CAPTA</w:t>
      </w:r>
      <w:r>
        <w:rPr>
          <w:color w:val="212121"/>
          <w:spacing w:val="-7"/>
        </w:rPr>
        <w:t> </w:t>
      </w:r>
      <w:r>
        <w:rPr>
          <w:color w:val="212121"/>
        </w:rPr>
        <w:t>Reauthorization</w:t>
      </w:r>
      <w:r>
        <w:rPr>
          <w:color w:val="212121"/>
          <w:spacing w:val="-7"/>
        </w:rPr>
        <w:t> </w:t>
      </w:r>
      <w:r>
        <w:rPr>
          <w:color w:val="212121"/>
        </w:rPr>
        <w:t>Act of 2010, defines child abuse and neglect as, at minimum:</w:t>
      </w:r>
    </w:p>
    <w:p>
      <w:pPr>
        <w:pStyle w:val="BodyText"/>
        <w:tabs>
          <w:tab w:pos="2299" w:val="left" w:leader="none"/>
        </w:tabs>
        <w:spacing w:before="119"/>
        <w:ind w:left="2300" w:right="1133" w:hanging="500"/>
      </w:pPr>
      <w:r>
        <w:rPr>
          <w:rFonts w:ascii="Segoe UI Symbol" w:hAnsi="Segoe UI Symbol"/>
          <w:color w:val="212121"/>
          <w:spacing w:val="-10"/>
          <w:position w:val="1"/>
        </w:rPr>
        <w:t>➡</w:t>
      </w:r>
      <w:r>
        <w:rPr>
          <w:rFonts w:ascii="Segoe UI Symbol" w:hAnsi="Segoe UI Symbol"/>
          <w:color w:val="212121"/>
          <w:position w:val="1"/>
        </w:rPr>
        <w:tab/>
      </w:r>
      <w:r>
        <w:rPr>
          <w:color w:val="212121"/>
        </w:rPr>
        <w:t>"Any recent act or failure to act on the part of a parent or caretaker, which</w:t>
      </w:r>
      <w:r>
        <w:rPr>
          <w:color w:val="212121"/>
          <w:spacing w:val="-4"/>
        </w:rPr>
        <w:t> </w:t>
      </w:r>
      <w:r>
        <w:rPr>
          <w:color w:val="212121"/>
        </w:rPr>
        <w:t>results</w:t>
      </w:r>
      <w:r>
        <w:rPr>
          <w:color w:val="212121"/>
          <w:spacing w:val="-4"/>
        </w:rPr>
        <w:t> </w:t>
      </w:r>
      <w:r>
        <w:rPr>
          <w:color w:val="212121"/>
        </w:rPr>
        <w:t>in</w:t>
      </w:r>
      <w:r>
        <w:rPr>
          <w:color w:val="212121"/>
          <w:spacing w:val="-4"/>
        </w:rPr>
        <w:t> </w:t>
      </w:r>
      <w:r>
        <w:rPr>
          <w:color w:val="212121"/>
        </w:rPr>
        <w:t>death,</w:t>
      </w:r>
      <w:r>
        <w:rPr>
          <w:color w:val="212121"/>
          <w:spacing w:val="-4"/>
        </w:rPr>
        <w:t> </w:t>
      </w:r>
      <w:r>
        <w:rPr>
          <w:color w:val="212121"/>
        </w:rPr>
        <w:t>serious</w:t>
      </w:r>
      <w:r>
        <w:rPr>
          <w:color w:val="212121"/>
          <w:spacing w:val="-4"/>
        </w:rPr>
        <w:t> </w:t>
      </w:r>
      <w:r>
        <w:rPr>
          <w:color w:val="212121"/>
        </w:rPr>
        <w:t>physical</w:t>
      </w:r>
      <w:r>
        <w:rPr>
          <w:color w:val="212121"/>
          <w:spacing w:val="-4"/>
        </w:rPr>
        <w:t> </w:t>
      </w:r>
      <w:r>
        <w:rPr>
          <w:color w:val="212121"/>
        </w:rPr>
        <w:t>or</w:t>
      </w:r>
      <w:r>
        <w:rPr>
          <w:color w:val="212121"/>
          <w:spacing w:val="-4"/>
        </w:rPr>
        <w:t> </w:t>
      </w:r>
      <w:r>
        <w:rPr>
          <w:color w:val="212121"/>
        </w:rPr>
        <w:t>emotional</w:t>
      </w:r>
      <w:r>
        <w:rPr>
          <w:color w:val="212121"/>
          <w:spacing w:val="-4"/>
        </w:rPr>
        <w:t> </w:t>
      </w:r>
      <w:r>
        <w:rPr>
          <w:color w:val="212121"/>
        </w:rPr>
        <w:t>harm,</w:t>
      </w:r>
      <w:r>
        <w:rPr>
          <w:color w:val="212121"/>
          <w:spacing w:val="-4"/>
        </w:rPr>
        <w:t> </w:t>
      </w:r>
      <w:r>
        <w:rPr>
          <w:color w:val="212121"/>
        </w:rPr>
        <w:t>sexual</w:t>
      </w:r>
      <w:r>
        <w:rPr>
          <w:color w:val="212121"/>
          <w:spacing w:val="-4"/>
        </w:rPr>
        <w:t> </w:t>
      </w:r>
      <w:r>
        <w:rPr>
          <w:color w:val="212121"/>
        </w:rPr>
        <w:t>abuse or exploitation"; or</w:t>
      </w:r>
    </w:p>
    <w:p>
      <w:pPr>
        <w:pStyle w:val="BodyText"/>
        <w:tabs>
          <w:tab w:pos="2299" w:val="left" w:leader="none"/>
        </w:tabs>
        <w:spacing w:before="123"/>
        <w:ind w:left="2300" w:right="1701" w:hanging="500"/>
      </w:pPr>
      <w:r>
        <w:rPr>
          <w:rFonts w:ascii="Segoe UI Symbol" w:hAnsi="Segoe UI Symbol"/>
          <w:color w:val="212121"/>
          <w:spacing w:val="-10"/>
          <w:position w:val="1"/>
        </w:rPr>
        <w:t>➡</w:t>
      </w:r>
      <w:r>
        <w:rPr>
          <w:rFonts w:ascii="Segoe UI Symbol" w:hAnsi="Segoe UI Symbol"/>
          <w:color w:val="212121"/>
          <w:position w:val="1"/>
        </w:rPr>
        <w:tab/>
      </w:r>
      <w:r>
        <w:rPr>
          <w:color w:val="212121"/>
        </w:rPr>
        <w:t>"An</w:t>
      </w:r>
      <w:r>
        <w:rPr>
          <w:color w:val="212121"/>
          <w:spacing w:val="-3"/>
        </w:rPr>
        <w:t> </w:t>
      </w:r>
      <w:r>
        <w:rPr>
          <w:color w:val="212121"/>
        </w:rPr>
        <w:t>act</w:t>
      </w:r>
      <w:r>
        <w:rPr>
          <w:color w:val="212121"/>
          <w:spacing w:val="-3"/>
        </w:rPr>
        <w:t> </w:t>
      </w:r>
      <w:r>
        <w:rPr>
          <w:color w:val="212121"/>
        </w:rPr>
        <w:t>or</w:t>
      </w:r>
      <w:r>
        <w:rPr>
          <w:color w:val="212121"/>
          <w:spacing w:val="-3"/>
        </w:rPr>
        <w:t> </w:t>
      </w:r>
      <w:r>
        <w:rPr>
          <w:color w:val="212121"/>
        </w:rPr>
        <w:t>failure</w:t>
      </w:r>
      <w:r>
        <w:rPr>
          <w:color w:val="212121"/>
          <w:spacing w:val="-4"/>
        </w:rPr>
        <w:t> </w:t>
      </w:r>
      <w:r>
        <w:rPr>
          <w:color w:val="212121"/>
        </w:rPr>
        <w:t>to</w:t>
      </w:r>
      <w:r>
        <w:rPr>
          <w:color w:val="212121"/>
          <w:spacing w:val="-3"/>
        </w:rPr>
        <w:t> </w:t>
      </w:r>
      <w:r>
        <w:rPr>
          <w:color w:val="212121"/>
        </w:rPr>
        <w:t>act</w:t>
      </w:r>
      <w:r>
        <w:rPr>
          <w:color w:val="212121"/>
          <w:spacing w:val="-3"/>
        </w:rPr>
        <w:t> </w:t>
      </w:r>
      <w:r>
        <w:rPr>
          <w:color w:val="212121"/>
        </w:rPr>
        <w:t>which</w:t>
      </w:r>
      <w:r>
        <w:rPr>
          <w:color w:val="212121"/>
          <w:spacing w:val="-3"/>
        </w:rPr>
        <w:t> </w:t>
      </w:r>
      <w:r>
        <w:rPr>
          <w:color w:val="212121"/>
        </w:rPr>
        <w:t>presents</w:t>
      </w:r>
      <w:r>
        <w:rPr>
          <w:color w:val="212121"/>
          <w:spacing w:val="-3"/>
        </w:rPr>
        <w:t> </w:t>
      </w:r>
      <w:r>
        <w:rPr>
          <w:color w:val="212121"/>
        </w:rPr>
        <w:t>an</w:t>
      </w:r>
      <w:r>
        <w:rPr>
          <w:color w:val="212121"/>
          <w:spacing w:val="-3"/>
        </w:rPr>
        <w:t> </w:t>
      </w:r>
      <w:r>
        <w:rPr>
          <w:color w:val="212121"/>
        </w:rPr>
        <w:t>imminent</w:t>
      </w:r>
      <w:r>
        <w:rPr>
          <w:color w:val="212121"/>
          <w:spacing w:val="-3"/>
        </w:rPr>
        <w:t> </w:t>
      </w:r>
      <w:r>
        <w:rPr>
          <w:color w:val="212121"/>
        </w:rPr>
        <w:t>risk</w:t>
      </w:r>
      <w:r>
        <w:rPr>
          <w:color w:val="212121"/>
          <w:spacing w:val="-3"/>
        </w:rPr>
        <w:t> </w:t>
      </w:r>
      <w:r>
        <w:rPr>
          <w:color w:val="212121"/>
        </w:rPr>
        <w:t>of</w:t>
      </w:r>
      <w:r>
        <w:rPr>
          <w:color w:val="212121"/>
          <w:spacing w:val="-3"/>
        </w:rPr>
        <w:t> </w:t>
      </w:r>
      <w:r>
        <w:rPr>
          <w:color w:val="212121"/>
        </w:rPr>
        <w:t>serious </w:t>
      </w:r>
      <w:r>
        <w:rPr>
          <w:color w:val="212121"/>
          <w:spacing w:val="-2"/>
        </w:rPr>
        <w:t>harm."</w:t>
      </w:r>
    </w:p>
    <w:p>
      <w:pPr>
        <w:pStyle w:val="BodyText"/>
        <w:spacing w:before="176"/>
        <w:ind w:right="1110"/>
      </w:pPr>
      <w:r>
        <w:rPr>
          <w:color w:val="212121"/>
        </w:rPr>
        <w:t>This</w:t>
      </w:r>
      <w:r>
        <w:rPr>
          <w:color w:val="212121"/>
          <w:spacing w:val="-4"/>
        </w:rPr>
        <w:t> </w:t>
      </w:r>
      <w:r>
        <w:rPr>
          <w:color w:val="212121"/>
        </w:rPr>
        <w:t>definition</w:t>
      </w:r>
      <w:r>
        <w:rPr>
          <w:color w:val="212121"/>
          <w:spacing w:val="-4"/>
        </w:rPr>
        <w:t> </w:t>
      </w:r>
      <w:r>
        <w:rPr>
          <w:color w:val="212121"/>
        </w:rPr>
        <w:t>of</w:t>
      </w:r>
      <w:r>
        <w:rPr>
          <w:color w:val="212121"/>
          <w:spacing w:val="-4"/>
        </w:rPr>
        <w:t> </w:t>
      </w:r>
      <w:r>
        <w:rPr>
          <w:color w:val="212121"/>
        </w:rPr>
        <w:t>child</w:t>
      </w:r>
      <w:r>
        <w:rPr>
          <w:color w:val="212121"/>
          <w:spacing w:val="-4"/>
        </w:rPr>
        <w:t> </w:t>
      </w:r>
      <w:r>
        <w:rPr>
          <w:color w:val="212121"/>
        </w:rPr>
        <w:t>abuse</w:t>
      </w:r>
      <w:r>
        <w:rPr>
          <w:color w:val="212121"/>
          <w:spacing w:val="-5"/>
        </w:rPr>
        <w:t> </w:t>
      </w:r>
      <w:r>
        <w:rPr>
          <w:color w:val="212121"/>
        </w:rPr>
        <w:t>and</w:t>
      </w:r>
      <w:r>
        <w:rPr>
          <w:color w:val="212121"/>
          <w:spacing w:val="-4"/>
        </w:rPr>
        <w:t> </w:t>
      </w:r>
      <w:r>
        <w:rPr>
          <w:color w:val="212121"/>
        </w:rPr>
        <w:t>neglect</w:t>
      </w:r>
      <w:r>
        <w:rPr>
          <w:color w:val="212121"/>
          <w:spacing w:val="-4"/>
        </w:rPr>
        <w:t> </w:t>
      </w:r>
      <w:r>
        <w:rPr>
          <w:color w:val="212121"/>
        </w:rPr>
        <w:t>refers</w:t>
      </w:r>
      <w:r>
        <w:rPr>
          <w:color w:val="212121"/>
          <w:spacing w:val="-4"/>
        </w:rPr>
        <w:t> </w:t>
      </w:r>
      <w:r>
        <w:rPr>
          <w:color w:val="212121"/>
        </w:rPr>
        <w:t>specifically</w:t>
      </w:r>
      <w:r>
        <w:rPr>
          <w:color w:val="212121"/>
          <w:spacing w:val="-4"/>
        </w:rPr>
        <w:t> </w:t>
      </w:r>
      <w:r>
        <w:rPr>
          <w:color w:val="212121"/>
        </w:rPr>
        <w:t>to</w:t>
      </w:r>
      <w:r>
        <w:rPr>
          <w:color w:val="212121"/>
          <w:spacing w:val="-4"/>
        </w:rPr>
        <w:t> </w:t>
      </w:r>
      <w:r>
        <w:rPr>
          <w:color w:val="212121"/>
        </w:rPr>
        <w:t>parents</w:t>
      </w:r>
      <w:r>
        <w:rPr>
          <w:color w:val="212121"/>
          <w:spacing w:val="-4"/>
        </w:rPr>
        <w:t> </w:t>
      </w:r>
      <w:r>
        <w:rPr>
          <w:color w:val="212121"/>
        </w:rPr>
        <w:t>and other caregivers.</w:t>
      </w:r>
      <w:r>
        <w:rPr>
          <w:color w:val="212121"/>
          <w:spacing w:val="-8"/>
        </w:rPr>
        <w:t> </w:t>
      </w:r>
      <w:r>
        <w:rPr>
          <w:color w:val="212121"/>
        </w:rPr>
        <w:t>A</w:t>
      </w:r>
      <w:r>
        <w:rPr>
          <w:color w:val="212121"/>
          <w:spacing w:val="-8"/>
        </w:rPr>
        <w:t> </w:t>
      </w:r>
      <w:r>
        <w:rPr>
          <w:color w:val="212121"/>
        </w:rPr>
        <w:t>"child" under this definition generally means a person who is younger than age 18 or who is not an emancipated minor.</w:t>
      </w:r>
    </w:p>
    <w:p>
      <w:pPr>
        <w:pStyle w:val="BodyText"/>
        <w:spacing w:before="174"/>
        <w:ind w:right="1110"/>
      </w:pPr>
      <w:r>
        <w:rPr>
          <w:color w:val="212121"/>
        </w:rPr>
        <w:t>While</w:t>
      </w:r>
      <w:r>
        <w:rPr>
          <w:color w:val="212121"/>
          <w:spacing w:val="-5"/>
        </w:rPr>
        <w:t> </w:t>
      </w:r>
      <w:r>
        <w:rPr>
          <w:color w:val="212121"/>
        </w:rPr>
        <w:t>CAPTA</w:t>
      </w:r>
      <w:r>
        <w:rPr>
          <w:color w:val="212121"/>
          <w:spacing w:val="-18"/>
        </w:rPr>
        <w:t> </w:t>
      </w:r>
      <w:r>
        <w:rPr>
          <w:color w:val="212121"/>
        </w:rPr>
        <w:t>provides</w:t>
      </w:r>
      <w:r>
        <w:rPr>
          <w:color w:val="212121"/>
          <w:spacing w:val="-3"/>
        </w:rPr>
        <w:t> </w:t>
      </w:r>
      <w:r>
        <w:rPr>
          <w:color w:val="212121"/>
        </w:rPr>
        <w:t>definitions</w:t>
      </w:r>
      <w:r>
        <w:rPr>
          <w:color w:val="212121"/>
          <w:spacing w:val="-4"/>
        </w:rPr>
        <w:t> </w:t>
      </w:r>
      <w:r>
        <w:rPr>
          <w:color w:val="212121"/>
        </w:rPr>
        <w:t>for</w:t>
      </w:r>
      <w:r>
        <w:rPr>
          <w:color w:val="212121"/>
          <w:spacing w:val="-4"/>
        </w:rPr>
        <w:t> </w:t>
      </w:r>
      <w:r>
        <w:rPr>
          <w:color w:val="212121"/>
        </w:rPr>
        <w:t>sexual</w:t>
      </w:r>
      <w:r>
        <w:rPr>
          <w:color w:val="212121"/>
          <w:spacing w:val="-4"/>
        </w:rPr>
        <w:t> </w:t>
      </w:r>
      <w:r>
        <w:rPr>
          <w:color w:val="212121"/>
        </w:rPr>
        <w:t>abuse</w:t>
      </w:r>
      <w:r>
        <w:rPr>
          <w:color w:val="212121"/>
          <w:spacing w:val="-5"/>
        </w:rPr>
        <w:t> </w:t>
      </w:r>
      <w:r>
        <w:rPr>
          <w:color w:val="212121"/>
        </w:rPr>
        <w:t>and</w:t>
      </w:r>
      <w:r>
        <w:rPr>
          <w:color w:val="212121"/>
          <w:spacing w:val="-4"/>
        </w:rPr>
        <w:t> </w:t>
      </w:r>
      <w:r>
        <w:rPr>
          <w:color w:val="212121"/>
        </w:rPr>
        <w:t>the</w:t>
      </w:r>
      <w:r>
        <w:rPr>
          <w:color w:val="212121"/>
          <w:spacing w:val="-5"/>
        </w:rPr>
        <w:t> </w:t>
      </w:r>
      <w:r>
        <w:rPr>
          <w:color w:val="212121"/>
        </w:rPr>
        <w:t>special</w:t>
      </w:r>
      <w:r>
        <w:rPr>
          <w:color w:val="212121"/>
          <w:spacing w:val="-4"/>
        </w:rPr>
        <w:t> </w:t>
      </w:r>
      <w:r>
        <w:rPr>
          <w:color w:val="212121"/>
        </w:rPr>
        <w:t>cases</w:t>
      </w:r>
      <w:r>
        <w:rPr>
          <w:color w:val="212121"/>
          <w:spacing w:val="-4"/>
        </w:rPr>
        <w:t> </w:t>
      </w:r>
      <w:r>
        <w:rPr>
          <w:color w:val="212121"/>
        </w:rPr>
        <w:t>of neglect related to withholding or failing to provide medically indicated treatment, it does not provide specific definitions for other types of maltreatment such as physical abuse, neglect, or emotional abuse. While Federal legislation sets minimum standards for States that accept CAPTA funding,</w:t>
      </w:r>
      <w:r>
        <w:rPr>
          <w:color w:val="212121"/>
          <w:spacing w:val="-4"/>
        </w:rPr>
        <w:t> </w:t>
      </w:r>
      <w:r>
        <w:rPr>
          <w:color w:val="212121"/>
        </w:rPr>
        <w:t>each</w:t>
      </w:r>
      <w:r>
        <w:rPr>
          <w:color w:val="212121"/>
          <w:spacing w:val="-4"/>
        </w:rPr>
        <w:t> </w:t>
      </w:r>
      <w:r>
        <w:rPr>
          <w:color w:val="212121"/>
        </w:rPr>
        <w:t>State</w:t>
      </w:r>
      <w:r>
        <w:rPr>
          <w:color w:val="212121"/>
          <w:spacing w:val="-5"/>
        </w:rPr>
        <w:t> </w:t>
      </w:r>
      <w:r>
        <w:rPr>
          <w:color w:val="212121"/>
        </w:rPr>
        <w:t>provides</w:t>
      </w:r>
      <w:r>
        <w:rPr>
          <w:color w:val="212121"/>
          <w:spacing w:val="-4"/>
        </w:rPr>
        <w:t> </w:t>
      </w:r>
      <w:r>
        <w:rPr>
          <w:color w:val="212121"/>
        </w:rPr>
        <w:t>its</w:t>
      </w:r>
      <w:r>
        <w:rPr>
          <w:color w:val="212121"/>
          <w:spacing w:val="-4"/>
        </w:rPr>
        <w:t> </w:t>
      </w:r>
      <w:r>
        <w:rPr>
          <w:color w:val="212121"/>
        </w:rPr>
        <w:t>own</w:t>
      </w:r>
      <w:r>
        <w:rPr>
          <w:color w:val="212121"/>
          <w:spacing w:val="-4"/>
        </w:rPr>
        <w:t> </w:t>
      </w:r>
      <w:r>
        <w:rPr>
          <w:color w:val="212121"/>
        </w:rPr>
        <w:t>definitions</w:t>
      </w:r>
      <w:r>
        <w:rPr>
          <w:color w:val="212121"/>
          <w:spacing w:val="-4"/>
        </w:rPr>
        <w:t> </w:t>
      </w:r>
      <w:r>
        <w:rPr>
          <w:color w:val="212121"/>
        </w:rPr>
        <w:t>of</w:t>
      </w:r>
      <w:r>
        <w:rPr>
          <w:color w:val="212121"/>
          <w:spacing w:val="-4"/>
        </w:rPr>
        <w:t> </w:t>
      </w:r>
      <w:r>
        <w:rPr>
          <w:color w:val="212121"/>
        </w:rPr>
        <w:t>maltreatment</w:t>
      </w:r>
      <w:r>
        <w:rPr>
          <w:color w:val="212121"/>
          <w:spacing w:val="-4"/>
        </w:rPr>
        <w:t> </w:t>
      </w:r>
      <w:r>
        <w:rPr>
          <w:color w:val="212121"/>
        </w:rPr>
        <w:t>within</w:t>
      </w:r>
      <w:r>
        <w:rPr>
          <w:color w:val="212121"/>
          <w:spacing w:val="-4"/>
        </w:rPr>
        <w:t> </w:t>
      </w:r>
      <w:r>
        <w:rPr>
          <w:color w:val="212121"/>
        </w:rPr>
        <w:t>civil and criminal statutes.</w:t>
      </w:r>
    </w:p>
    <w:p>
      <w:pPr>
        <w:pStyle w:val="BodyText"/>
        <w:spacing w:after="0"/>
        <w:sectPr>
          <w:pgSz w:w="12240" w:h="15840"/>
          <w:pgMar w:header="744" w:footer="0" w:top="1000" w:bottom="280" w:left="0" w:right="720"/>
        </w:sectPr>
      </w:pPr>
    </w:p>
    <w:p>
      <w:pPr>
        <w:pStyle w:val="BodyText"/>
        <w:spacing w:before="94"/>
        <w:ind w:left="0"/>
      </w:pPr>
    </w:p>
    <w:p>
      <w:pPr>
        <w:pStyle w:val="BodyText"/>
      </w:pPr>
      <w:r>
        <w:rPr>
          <w:color w:val="212121"/>
        </w:rPr>
        <w:t>State</w:t>
      </w:r>
      <w:r>
        <w:rPr>
          <w:color w:val="212121"/>
          <w:spacing w:val="-5"/>
        </w:rPr>
        <w:t> </w:t>
      </w:r>
      <w:r>
        <w:rPr>
          <w:color w:val="212121"/>
        </w:rPr>
        <w:t>law</w:t>
      </w:r>
      <w:r>
        <w:rPr>
          <w:color w:val="212121"/>
          <w:spacing w:val="-1"/>
        </w:rPr>
        <w:t> </w:t>
      </w:r>
      <w:r>
        <w:rPr>
          <w:color w:val="212121"/>
        </w:rPr>
        <w:t>definitions</w:t>
      </w:r>
      <w:r>
        <w:rPr>
          <w:color w:val="212121"/>
          <w:spacing w:val="-2"/>
        </w:rPr>
        <w:t> </w:t>
      </w:r>
      <w:r>
        <w:rPr>
          <w:color w:val="212121"/>
        </w:rPr>
        <w:t>of</w:t>
      </w:r>
      <w:r>
        <w:rPr>
          <w:color w:val="212121"/>
          <w:spacing w:val="-1"/>
        </w:rPr>
        <w:t> </w:t>
      </w:r>
      <w:r>
        <w:rPr>
          <w:color w:val="212121"/>
        </w:rPr>
        <w:t>child</w:t>
      </w:r>
      <w:r>
        <w:rPr>
          <w:color w:val="212121"/>
          <w:spacing w:val="-2"/>
        </w:rPr>
        <w:t> </w:t>
      </w:r>
      <w:r>
        <w:rPr>
          <w:color w:val="212121"/>
        </w:rPr>
        <w:t>abuse</w:t>
      </w:r>
      <w:r>
        <w:rPr>
          <w:color w:val="212121"/>
          <w:spacing w:val="-2"/>
        </w:rPr>
        <w:t> </w:t>
      </w:r>
      <w:r>
        <w:rPr>
          <w:color w:val="212121"/>
        </w:rPr>
        <w:t>and</w:t>
      </w:r>
      <w:r>
        <w:rPr>
          <w:color w:val="212121"/>
          <w:spacing w:val="-1"/>
        </w:rPr>
        <w:t> </w:t>
      </w:r>
      <w:r>
        <w:rPr>
          <w:color w:val="212121"/>
          <w:spacing w:val="-2"/>
        </w:rPr>
        <w:t>neglect</w:t>
      </w:r>
    </w:p>
    <w:p>
      <w:pPr>
        <w:pStyle w:val="BodyText"/>
        <w:spacing w:before="298"/>
        <w:ind w:right="1110"/>
      </w:pPr>
      <w:r>
        <w:rPr>
          <w:color w:val="212121"/>
        </w:rPr>
        <w:t>While Federal legislation sets minimum standards for States that accept Federal</w:t>
      </w:r>
      <w:r>
        <w:rPr>
          <w:color w:val="212121"/>
          <w:spacing w:val="-4"/>
        </w:rPr>
        <w:t> </w:t>
      </w:r>
      <w:r>
        <w:rPr>
          <w:color w:val="212121"/>
        </w:rPr>
        <w:t>funding,</w:t>
      </w:r>
      <w:r>
        <w:rPr>
          <w:color w:val="212121"/>
          <w:spacing w:val="-4"/>
        </w:rPr>
        <w:t> </w:t>
      </w:r>
      <w:r>
        <w:rPr>
          <w:color w:val="212121"/>
        </w:rPr>
        <w:t>each</w:t>
      </w:r>
      <w:r>
        <w:rPr>
          <w:color w:val="212121"/>
          <w:spacing w:val="-4"/>
        </w:rPr>
        <w:t> </w:t>
      </w:r>
      <w:r>
        <w:rPr>
          <w:color w:val="212121"/>
        </w:rPr>
        <w:t>State</w:t>
      </w:r>
      <w:r>
        <w:rPr>
          <w:color w:val="212121"/>
          <w:spacing w:val="-5"/>
        </w:rPr>
        <w:t> </w:t>
      </w:r>
      <w:r>
        <w:rPr>
          <w:color w:val="212121"/>
        </w:rPr>
        <w:t>is</w:t>
      </w:r>
      <w:r>
        <w:rPr>
          <w:color w:val="212121"/>
          <w:spacing w:val="-4"/>
        </w:rPr>
        <w:t> </w:t>
      </w:r>
      <w:r>
        <w:rPr>
          <w:color w:val="212121"/>
        </w:rPr>
        <w:t>responsible</w:t>
      </w:r>
      <w:r>
        <w:rPr>
          <w:color w:val="212121"/>
          <w:spacing w:val="-5"/>
        </w:rPr>
        <w:t> </w:t>
      </w:r>
      <w:r>
        <w:rPr>
          <w:color w:val="212121"/>
        </w:rPr>
        <w:t>for</w:t>
      </w:r>
      <w:r>
        <w:rPr>
          <w:color w:val="212121"/>
          <w:spacing w:val="-4"/>
        </w:rPr>
        <w:t> </w:t>
      </w:r>
      <w:r>
        <w:rPr>
          <w:color w:val="212121"/>
        </w:rPr>
        <w:t>defining</w:t>
      </w:r>
      <w:r>
        <w:rPr>
          <w:color w:val="212121"/>
          <w:spacing w:val="-4"/>
        </w:rPr>
        <w:t> </w:t>
      </w:r>
      <w:r>
        <w:rPr>
          <w:color w:val="212121"/>
        </w:rPr>
        <w:t>child</w:t>
      </w:r>
      <w:r>
        <w:rPr>
          <w:color w:val="212121"/>
          <w:spacing w:val="-4"/>
        </w:rPr>
        <w:t> </w:t>
      </w:r>
      <w:r>
        <w:rPr>
          <w:color w:val="212121"/>
        </w:rPr>
        <w:t>maltreatment</w:t>
      </w:r>
      <w:r>
        <w:rPr>
          <w:color w:val="212121"/>
          <w:spacing w:val="-4"/>
        </w:rPr>
        <w:t> </w:t>
      </w:r>
      <w:r>
        <w:rPr>
          <w:color w:val="212121"/>
        </w:rPr>
        <w:t>in State</w:t>
      </w:r>
      <w:r>
        <w:rPr>
          <w:color w:val="212121"/>
          <w:spacing w:val="-6"/>
        </w:rPr>
        <w:t> </w:t>
      </w:r>
      <w:r>
        <w:rPr>
          <w:color w:val="212121"/>
        </w:rPr>
        <w:t>law.</w:t>
      </w:r>
      <w:r>
        <w:rPr>
          <w:color w:val="212121"/>
          <w:spacing w:val="-5"/>
        </w:rPr>
        <w:t> </w:t>
      </w:r>
      <w:r>
        <w:rPr>
          <w:color w:val="212121"/>
        </w:rPr>
        <w:t>Definitions</w:t>
      </w:r>
      <w:r>
        <w:rPr>
          <w:color w:val="212121"/>
          <w:spacing w:val="-5"/>
        </w:rPr>
        <w:t> </w:t>
      </w:r>
      <w:r>
        <w:rPr>
          <w:color w:val="212121"/>
        </w:rPr>
        <w:t>of</w:t>
      </w:r>
      <w:r>
        <w:rPr>
          <w:color w:val="212121"/>
          <w:spacing w:val="-5"/>
        </w:rPr>
        <w:t> </w:t>
      </w:r>
      <w:r>
        <w:rPr>
          <w:color w:val="212121"/>
        </w:rPr>
        <w:t>child</w:t>
      </w:r>
      <w:r>
        <w:rPr>
          <w:color w:val="212121"/>
          <w:spacing w:val="-5"/>
        </w:rPr>
        <w:t> </w:t>
      </w:r>
      <w:r>
        <w:rPr>
          <w:color w:val="212121"/>
        </w:rPr>
        <w:t>abuse</w:t>
      </w:r>
      <w:r>
        <w:rPr>
          <w:color w:val="212121"/>
          <w:spacing w:val="-6"/>
        </w:rPr>
        <w:t> </w:t>
      </w:r>
      <w:r>
        <w:rPr>
          <w:color w:val="212121"/>
        </w:rPr>
        <w:t>and</w:t>
      </w:r>
      <w:r>
        <w:rPr>
          <w:color w:val="212121"/>
          <w:spacing w:val="-5"/>
        </w:rPr>
        <w:t> </w:t>
      </w:r>
      <w:r>
        <w:rPr>
          <w:color w:val="212121"/>
        </w:rPr>
        <w:t>neglect</w:t>
      </w:r>
      <w:r>
        <w:rPr>
          <w:color w:val="212121"/>
          <w:spacing w:val="-5"/>
        </w:rPr>
        <w:t> </w:t>
      </w:r>
      <w:r>
        <w:rPr>
          <w:color w:val="212121"/>
        </w:rPr>
        <w:t>are</w:t>
      </w:r>
      <w:r>
        <w:rPr>
          <w:color w:val="212121"/>
          <w:spacing w:val="-6"/>
        </w:rPr>
        <w:t> </w:t>
      </w:r>
      <w:r>
        <w:rPr>
          <w:color w:val="212121"/>
        </w:rPr>
        <w:t>typically</w:t>
      </w:r>
      <w:r>
        <w:rPr>
          <w:color w:val="212121"/>
          <w:spacing w:val="-5"/>
        </w:rPr>
        <w:t> </w:t>
      </w:r>
      <w:r>
        <w:rPr>
          <w:color w:val="212121"/>
        </w:rPr>
        <w:t>located</w:t>
      </w:r>
      <w:r>
        <w:rPr>
          <w:color w:val="212121"/>
          <w:spacing w:val="-5"/>
        </w:rPr>
        <w:t> </w:t>
      </w:r>
      <w:r>
        <w:rPr>
          <w:color w:val="212121"/>
        </w:rPr>
        <w:t>in</w:t>
      </w:r>
      <w:r>
        <w:rPr>
          <w:color w:val="212121"/>
          <w:spacing w:val="-5"/>
        </w:rPr>
        <w:t> </w:t>
      </w:r>
      <w:r>
        <w:rPr>
          <w:color w:val="212121"/>
        </w:rPr>
        <w:t>two places within each State's statutory code:</w:t>
      </w:r>
    </w:p>
    <w:p>
      <w:pPr>
        <w:pStyle w:val="ListParagraph"/>
        <w:numPr>
          <w:ilvl w:val="0"/>
          <w:numId w:val="3"/>
        </w:numPr>
        <w:tabs>
          <w:tab w:pos="2300" w:val="left" w:leader="none"/>
        </w:tabs>
        <w:spacing w:line="232" w:lineRule="auto" w:before="158" w:after="0"/>
        <w:ind w:left="2300" w:right="1123" w:hanging="500"/>
        <w:jc w:val="left"/>
        <w:rPr>
          <w:sz w:val="28"/>
        </w:rPr>
      </w:pPr>
      <w:r>
        <w:rPr>
          <w:b/>
          <w:color w:val="212121"/>
          <w:position w:val="2"/>
          <w:sz w:val="28"/>
        </w:rPr>
        <w:t>Civil statutes </w:t>
      </w:r>
      <w:r>
        <w:rPr>
          <w:color w:val="212121"/>
          <w:position w:val="2"/>
          <w:sz w:val="28"/>
        </w:rPr>
        <w:t>provide definitions of child maltreatment to guide </w:t>
      </w:r>
      <w:r>
        <w:rPr>
          <w:color w:val="212121"/>
          <w:sz w:val="28"/>
        </w:rPr>
        <w:t>individuals who are mandated to identify and report suspected child abuse and determine the grounds for intervention by State child protection</w:t>
      </w:r>
      <w:r>
        <w:rPr>
          <w:color w:val="212121"/>
          <w:spacing w:val="-4"/>
          <w:sz w:val="28"/>
        </w:rPr>
        <w:t> </w:t>
      </w:r>
      <w:r>
        <w:rPr>
          <w:color w:val="212121"/>
          <w:sz w:val="28"/>
        </w:rPr>
        <w:t>agencies</w:t>
      </w:r>
      <w:r>
        <w:rPr>
          <w:color w:val="212121"/>
          <w:spacing w:val="-4"/>
          <w:sz w:val="28"/>
        </w:rPr>
        <w:t> </w:t>
      </w:r>
      <w:r>
        <w:rPr>
          <w:color w:val="212121"/>
          <w:sz w:val="28"/>
        </w:rPr>
        <w:t>and</w:t>
      </w:r>
      <w:r>
        <w:rPr>
          <w:color w:val="212121"/>
          <w:spacing w:val="-4"/>
          <w:sz w:val="28"/>
        </w:rPr>
        <w:t> </w:t>
      </w:r>
      <w:r>
        <w:rPr>
          <w:color w:val="212121"/>
          <w:sz w:val="28"/>
        </w:rPr>
        <w:t>civil</w:t>
      </w:r>
      <w:r>
        <w:rPr>
          <w:color w:val="212121"/>
          <w:spacing w:val="-4"/>
          <w:sz w:val="28"/>
        </w:rPr>
        <w:t> </w:t>
      </w:r>
      <w:r>
        <w:rPr>
          <w:color w:val="212121"/>
          <w:sz w:val="28"/>
        </w:rPr>
        <w:t>courts.</w:t>
      </w:r>
      <w:r>
        <w:rPr>
          <w:color w:val="212121"/>
          <w:spacing w:val="-4"/>
          <w:sz w:val="28"/>
        </w:rPr>
        <w:t> </w:t>
      </w:r>
      <w:r>
        <w:rPr>
          <w:color w:val="212121"/>
          <w:sz w:val="28"/>
        </w:rPr>
        <w:t>Locate</w:t>
      </w:r>
      <w:r>
        <w:rPr>
          <w:color w:val="212121"/>
          <w:spacing w:val="-5"/>
          <w:sz w:val="28"/>
        </w:rPr>
        <w:t> </w:t>
      </w:r>
      <w:r>
        <w:rPr>
          <w:color w:val="212121"/>
          <w:sz w:val="28"/>
        </w:rPr>
        <w:t>definitions</w:t>
      </w:r>
      <w:r>
        <w:rPr>
          <w:color w:val="212121"/>
          <w:spacing w:val="-4"/>
          <w:sz w:val="28"/>
        </w:rPr>
        <w:t> </w:t>
      </w:r>
      <w:r>
        <w:rPr>
          <w:color w:val="212121"/>
          <w:sz w:val="28"/>
        </w:rPr>
        <w:t>for</w:t>
      </w:r>
      <w:r>
        <w:rPr>
          <w:color w:val="212121"/>
          <w:spacing w:val="-4"/>
          <w:sz w:val="28"/>
        </w:rPr>
        <w:t> </w:t>
      </w:r>
      <w:r>
        <w:rPr>
          <w:color w:val="212121"/>
          <w:sz w:val="28"/>
        </w:rPr>
        <w:t>your</w:t>
      </w:r>
      <w:r>
        <w:rPr>
          <w:color w:val="212121"/>
          <w:spacing w:val="-4"/>
          <w:sz w:val="28"/>
        </w:rPr>
        <w:t> </w:t>
      </w:r>
      <w:r>
        <w:rPr>
          <w:color w:val="212121"/>
          <w:sz w:val="28"/>
        </w:rPr>
        <w:t>State</w:t>
      </w:r>
      <w:r>
        <w:rPr>
          <w:color w:val="212121"/>
          <w:spacing w:val="-5"/>
          <w:sz w:val="28"/>
        </w:rPr>
        <w:t> </w:t>
      </w:r>
      <w:r>
        <w:rPr>
          <w:color w:val="212121"/>
          <w:sz w:val="28"/>
        </w:rPr>
        <w:t>by conducting a </w:t>
      </w:r>
      <w:r>
        <w:rPr>
          <w:color w:val="275C8A"/>
          <w:sz w:val="28"/>
        </w:rPr>
        <w:t>State Statues Search </w:t>
      </w:r>
      <w:r>
        <w:rPr>
          <w:color w:val="212121"/>
          <w:sz w:val="28"/>
        </w:rPr>
        <w:t>on the Information Gateway website.</w:t>
      </w:r>
    </w:p>
    <w:p>
      <w:pPr>
        <w:pStyle w:val="ListParagraph"/>
        <w:numPr>
          <w:ilvl w:val="0"/>
          <w:numId w:val="3"/>
        </w:numPr>
        <w:tabs>
          <w:tab w:pos="2300" w:val="left" w:leader="none"/>
        </w:tabs>
        <w:spacing w:line="218" w:lineRule="auto" w:before="188" w:after="0"/>
        <w:ind w:left="2300" w:right="1558" w:hanging="500"/>
        <w:jc w:val="left"/>
        <w:rPr>
          <w:sz w:val="28"/>
        </w:rPr>
      </w:pPr>
      <w:r>
        <w:rPr>
          <w:b/>
          <w:color w:val="212121"/>
          <w:position w:val="2"/>
          <w:sz w:val="28"/>
        </w:rPr>
        <w:t>Criminal</w:t>
      </w:r>
      <w:r>
        <w:rPr>
          <w:b/>
          <w:color w:val="212121"/>
          <w:spacing w:val="-4"/>
          <w:position w:val="2"/>
          <w:sz w:val="28"/>
        </w:rPr>
        <w:t> </w:t>
      </w:r>
      <w:r>
        <w:rPr>
          <w:b/>
          <w:color w:val="212121"/>
          <w:position w:val="2"/>
          <w:sz w:val="28"/>
        </w:rPr>
        <w:t>statutes</w:t>
      </w:r>
      <w:r>
        <w:rPr>
          <w:b/>
          <w:color w:val="212121"/>
          <w:spacing w:val="-4"/>
          <w:position w:val="2"/>
          <w:sz w:val="28"/>
        </w:rPr>
        <w:t> </w:t>
      </w:r>
      <w:r>
        <w:rPr>
          <w:color w:val="212121"/>
          <w:position w:val="2"/>
          <w:sz w:val="28"/>
        </w:rPr>
        <w:t>define</w:t>
      </w:r>
      <w:r>
        <w:rPr>
          <w:color w:val="212121"/>
          <w:spacing w:val="-5"/>
          <w:position w:val="2"/>
          <w:sz w:val="28"/>
        </w:rPr>
        <w:t> </w:t>
      </w:r>
      <w:r>
        <w:rPr>
          <w:color w:val="212121"/>
          <w:position w:val="2"/>
          <w:sz w:val="28"/>
        </w:rPr>
        <w:t>those</w:t>
      </w:r>
      <w:r>
        <w:rPr>
          <w:color w:val="212121"/>
          <w:spacing w:val="-5"/>
          <w:position w:val="2"/>
          <w:sz w:val="28"/>
        </w:rPr>
        <w:t> </w:t>
      </w:r>
      <w:r>
        <w:rPr>
          <w:color w:val="212121"/>
          <w:position w:val="2"/>
          <w:sz w:val="28"/>
        </w:rPr>
        <w:t>forms</w:t>
      </w:r>
      <w:r>
        <w:rPr>
          <w:color w:val="212121"/>
          <w:spacing w:val="-4"/>
          <w:position w:val="2"/>
          <w:sz w:val="28"/>
        </w:rPr>
        <w:t> </w:t>
      </w:r>
      <w:r>
        <w:rPr>
          <w:color w:val="212121"/>
          <w:position w:val="2"/>
          <w:sz w:val="28"/>
        </w:rPr>
        <w:t>of</w:t>
      </w:r>
      <w:r>
        <w:rPr>
          <w:color w:val="212121"/>
          <w:spacing w:val="-4"/>
          <w:position w:val="2"/>
          <w:sz w:val="28"/>
        </w:rPr>
        <w:t> </w:t>
      </w:r>
      <w:r>
        <w:rPr>
          <w:color w:val="212121"/>
          <w:position w:val="2"/>
          <w:sz w:val="28"/>
        </w:rPr>
        <w:t>child</w:t>
      </w:r>
      <w:r>
        <w:rPr>
          <w:color w:val="212121"/>
          <w:spacing w:val="-4"/>
          <w:position w:val="2"/>
          <w:sz w:val="28"/>
        </w:rPr>
        <w:t> </w:t>
      </w:r>
      <w:r>
        <w:rPr>
          <w:color w:val="212121"/>
          <w:position w:val="2"/>
          <w:sz w:val="28"/>
        </w:rPr>
        <w:t>maltreatment</w:t>
      </w:r>
      <w:r>
        <w:rPr>
          <w:color w:val="212121"/>
          <w:spacing w:val="-4"/>
          <w:position w:val="2"/>
          <w:sz w:val="28"/>
        </w:rPr>
        <w:t> </w:t>
      </w:r>
      <w:r>
        <w:rPr>
          <w:color w:val="212121"/>
          <w:position w:val="2"/>
          <w:sz w:val="28"/>
        </w:rPr>
        <w:t>that</w:t>
      </w:r>
      <w:r>
        <w:rPr>
          <w:color w:val="212121"/>
          <w:spacing w:val="-4"/>
          <w:position w:val="2"/>
          <w:sz w:val="28"/>
        </w:rPr>
        <w:t> </w:t>
      </w:r>
      <w:r>
        <w:rPr>
          <w:color w:val="212121"/>
          <w:position w:val="2"/>
          <w:sz w:val="28"/>
        </w:rPr>
        <w:t>can </w:t>
      </w:r>
      <w:r>
        <w:rPr>
          <w:color w:val="212121"/>
          <w:sz w:val="28"/>
        </w:rPr>
        <w:t>subject an offender to arrest and prosecution in criminal courts.</w:t>
      </w:r>
    </w:p>
    <w:p>
      <w:pPr>
        <w:pStyle w:val="BodyText"/>
        <w:spacing w:before="184"/>
        <w:ind w:right="1110"/>
      </w:pPr>
      <w:r>
        <w:rPr>
          <w:color w:val="212121"/>
        </w:rPr>
        <w:t>Many</w:t>
      </w:r>
      <w:r>
        <w:rPr>
          <w:color w:val="212121"/>
          <w:spacing w:val="-4"/>
        </w:rPr>
        <w:t> </w:t>
      </w:r>
      <w:r>
        <w:rPr>
          <w:color w:val="212121"/>
        </w:rPr>
        <w:t>States</w:t>
      </w:r>
      <w:r>
        <w:rPr>
          <w:color w:val="212121"/>
          <w:spacing w:val="-4"/>
        </w:rPr>
        <w:t> </w:t>
      </w:r>
      <w:r>
        <w:rPr>
          <w:color w:val="212121"/>
        </w:rPr>
        <w:t>recognize</w:t>
      </w:r>
      <w:r>
        <w:rPr>
          <w:color w:val="212121"/>
          <w:spacing w:val="-5"/>
        </w:rPr>
        <w:t> </w:t>
      </w:r>
      <w:r>
        <w:rPr>
          <w:color w:val="212121"/>
        </w:rPr>
        <w:t>four</w:t>
      </w:r>
      <w:r>
        <w:rPr>
          <w:color w:val="212121"/>
          <w:spacing w:val="-4"/>
        </w:rPr>
        <w:t> </w:t>
      </w:r>
      <w:r>
        <w:rPr>
          <w:color w:val="212121"/>
        </w:rPr>
        <w:t>major</w:t>
      </w:r>
      <w:r>
        <w:rPr>
          <w:color w:val="212121"/>
          <w:spacing w:val="-4"/>
        </w:rPr>
        <w:t> </w:t>
      </w:r>
      <w:r>
        <w:rPr>
          <w:color w:val="212121"/>
        </w:rPr>
        <w:t>types</w:t>
      </w:r>
      <w:r>
        <w:rPr>
          <w:color w:val="212121"/>
          <w:spacing w:val="-4"/>
        </w:rPr>
        <w:t> </w:t>
      </w:r>
      <w:r>
        <w:rPr>
          <w:color w:val="212121"/>
        </w:rPr>
        <w:t>of</w:t>
      </w:r>
      <w:r>
        <w:rPr>
          <w:color w:val="212121"/>
          <w:spacing w:val="-4"/>
        </w:rPr>
        <w:t> </w:t>
      </w:r>
      <w:r>
        <w:rPr>
          <w:color w:val="212121"/>
        </w:rPr>
        <w:t>maltreatment</w:t>
      </w:r>
      <w:r>
        <w:rPr>
          <w:color w:val="212121"/>
          <w:spacing w:val="-4"/>
        </w:rPr>
        <w:t> </w:t>
      </w:r>
      <w:r>
        <w:rPr>
          <w:color w:val="212121"/>
        </w:rPr>
        <w:t>in</w:t>
      </w:r>
      <w:r>
        <w:rPr>
          <w:color w:val="212121"/>
          <w:spacing w:val="-4"/>
        </w:rPr>
        <w:t> </w:t>
      </w:r>
      <w:r>
        <w:rPr>
          <w:color w:val="212121"/>
        </w:rPr>
        <w:t>their</w:t>
      </w:r>
      <w:r>
        <w:rPr>
          <w:color w:val="212121"/>
          <w:spacing w:val="-4"/>
        </w:rPr>
        <w:t> </w:t>
      </w:r>
      <w:r>
        <w:rPr>
          <w:color w:val="212121"/>
        </w:rPr>
        <w:t>definitions: neglect, physical abuse, sexual abuse, and emotional abuse or neglect.</w:t>
      </w:r>
    </w:p>
    <w:p>
      <w:pPr>
        <w:pStyle w:val="Heading5"/>
        <w:spacing w:before="176"/>
        <w:rPr>
          <w:i/>
        </w:rPr>
      </w:pPr>
      <w:r>
        <w:rPr>
          <w:i/>
          <w:color w:val="9A403E"/>
        </w:rPr>
        <w:t>Psychological</w:t>
      </w:r>
      <w:r>
        <w:rPr>
          <w:i/>
          <w:color w:val="9A403E"/>
          <w:spacing w:val="-5"/>
        </w:rPr>
        <w:t> </w:t>
      </w:r>
      <w:r>
        <w:rPr>
          <w:i/>
          <w:color w:val="9A403E"/>
        </w:rPr>
        <w:t>and</w:t>
      </w:r>
      <w:r>
        <w:rPr>
          <w:i/>
          <w:color w:val="9A403E"/>
          <w:spacing w:val="-2"/>
        </w:rPr>
        <w:t> </w:t>
      </w:r>
      <w:r>
        <w:rPr>
          <w:i/>
          <w:color w:val="9A403E"/>
        </w:rPr>
        <w:t>Emotional</w:t>
      </w:r>
      <w:r>
        <w:rPr>
          <w:i/>
          <w:color w:val="9A403E"/>
          <w:spacing w:val="-12"/>
        </w:rPr>
        <w:t> </w:t>
      </w:r>
      <w:r>
        <w:rPr>
          <w:i/>
          <w:color w:val="9A403E"/>
          <w:spacing w:val="-2"/>
        </w:rPr>
        <w:t>Abuse</w:t>
      </w:r>
    </w:p>
    <w:p>
      <w:pPr>
        <w:pStyle w:val="BodyText"/>
        <w:spacing w:before="98"/>
        <w:ind w:right="1110"/>
      </w:pPr>
      <w:r>
        <w:rPr/>
        <w:t>Psychological abuse is also referred to as emotional abuse and is a form of abuse characterized by a person subjecting or exposing another to behavior that is psychologically harmful. It involves the</w:t>
      </w:r>
      <w:r>
        <w:rPr>
          <w:spacing w:val="-1"/>
        </w:rPr>
        <w:t> </w:t>
      </w:r>
      <w:r>
        <w:rPr/>
        <w:t>willful infliction of mental or emotional anguish by threat, humiliation, or other verbal and non-verbal conduct. It is often associated with situations of power imbalance, such as abusive relationships and child abuse.</w:t>
      </w:r>
      <w:r>
        <w:rPr>
          <w:spacing w:val="40"/>
        </w:rPr>
        <w:t> </w:t>
      </w:r>
      <w:r>
        <w:rPr/>
        <w:t>Psychological abuse may occur as bullying</w:t>
      </w:r>
      <w:r>
        <w:rPr>
          <w:spacing w:val="-3"/>
        </w:rPr>
        <w:t> </w:t>
      </w:r>
      <w:r>
        <w:rPr/>
        <w:t>of</w:t>
      </w:r>
      <w:r>
        <w:rPr>
          <w:spacing w:val="-3"/>
        </w:rPr>
        <w:t> </w:t>
      </w:r>
      <w:r>
        <w:rPr/>
        <w:t>individuals</w:t>
      </w:r>
      <w:r>
        <w:rPr>
          <w:spacing w:val="-3"/>
        </w:rPr>
        <w:t> </w:t>
      </w:r>
      <w:r>
        <w:rPr/>
        <w:t>by</w:t>
      </w:r>
      <w:r>
        <w:rPr>
          <w:spacing w:val="-3"/>
        </w:rPr>
        <w:t> </w:t>
      </w:r>
      <w:r>
        <w:rPr/>
        <w:t>groups,</w:t>
      </w:r>
      <w:r>
        <w:rPr>
          <w:spacing w:val="-3"/>
        </w:rPr>
        <w:t> </w:t>
      </w:r>
      <w:r>
        <w:rPr/>
        <w:t>often</w:t>
      </w:r>
      <w:r>
        <w:rPr>
          <w:spacing w:val="-3"/>
        </w:rPr>
        <w:t> </w:t>
      </w:r>
      <w:r>
        <w:rPr/>
        <w:t>children,</w:t>
      </w:r>
      <w:r>
        <w:rPr>
          <w:spacing w:val="-3"/>
        </w:rPr>
        <w:t> </w:t>
      </w:r>
      <w:r>
        <w:rPr/>
        <w:t>or</w:t>
      </w:r>
      <w:r>
        <w:rPr>
          <w:spacing w:val="-3"/>
        </w:rPr>
        <w:t> </w:t>
      </w:r>
      <w:r>
        <w:rPr/>
        <w:t>it</w:t>
      </w:r>
      <w:r>
        <w:rPr>
          <w:spacing w:val="-3"/>
        </w:rPr>
        <w:t> </w:t>
      </w:r>
      <w:r>
        <w:rPr/>
        <w:t>may</w:t>
      </w:r>
      <w:r>
        <w:rPr>
          <w:spacing w:val="-3"/>
        </w:rPr>
        <w:t> </w:t>
      </w:r>
      <w:r>
        <w:rPr/>
        <w:t>be</w:t>
      </w:r>
      <w:r>
        <w:rPr>
          <w:spacing w:val="-4"/>
        </w:rPr>
        <w:t> </w:t>
      </w:r>
      <w:r>
        <w:rPr/>
        <w:t>by</w:t>
      </w:r>
      <w:r>
        <w:rPr>
          <w:spacing w:val="-3"/>
        </w:rPr>
        <w:t> </w:t>
      </w:r>
      <w:r>
        <w:rPr/>
        <w:t>one</w:t>
      </w:r>
      <w:r>
        <w:rPr>
          <w:spacing w:val="-4"/>
        </w:rPr>
        <w:t> </w:t>
      </w:r>
      <w:r>
        <w:rPr/>
        <w:t>partner in a relationship. In domestic abuse psychological abuse nearly always precedes physical violence when this occurs, and also accompanies it.</w:t>
      </w:r>
    </w:p>
    <w:p>
      <w:pPr>
        <w:pStyle w:val="BodyText"/>
        <w:spacing w:line="303" w:lineRule="exact"/>
      </w:pPr>
      <w:r>
        <w:rPr/>
        <w:t>Modern</w:t>
      </w:r>
      <w:r>
        <w:rPr>
          <w:spacing w:val="-2"/>
        </w:rPr>
        <w:t> </w:t>
      </w:r>
      <w:r>
        <w:rPr/>
        <w:t>technology</w:t>
      </w:r>
      <w:r>
        <w:rPr>
          <w:spacing w:val="-1"/>
        </w:rPr>
        <w:t> </w:t>
      </w:r>
      <w:r>
        <w:rPr/>
        <w:t>had</w:t>
      </w:r>
      <w:r>
        <w:rPr>
          <w:spacing w:val="-1"/>
        </w:rPr>
        <w:t> </w:t>
      </w:r>
      <w:r>
        <w:rPr/>
        <w:t>led</w:t>
      </w:r>
      <w:r>
        <w:rPr>
          <w:spacing w:val="-1"/>
        </w:rPr>
        <w:t> </w:t>
      </w:r>
      <w:r>
        <w:rPr/>
        <w:t>to</w:t>
      </w:r>
      <w:r>
        <w:rPr>
          <w:spacing w:val="-1"/>
        </w:rPr>
        <w:t> </w:t>
      </w:r>
      <w:r>
        <w:rPr/>
        <w:t>new</w:t>
      </w:r>
      <w:r>
        <w:rPr>
          <w:spacing w:val="-1"/>
        </w:rPr>
        <w:t> </w:t>
      </w:r>
      <w:r>
        <w:rPr/>
        <w:t>forms</w:t>
      </w:r>
      <w:r>
        <w:rPr>
          <w:spacing w:val="-1"/>
        </w:rPr>
        <w:t> </w:t>
      </w:r>
      <w:r>
        <w:rPr/>
        <w:t>of</w:t>
      </w:r>
      <w:r>
        <w:rPr>
          <w:spacing w:val="-1"/>
        </w:rPr>
        <w:t> </w:t>
      </w:r>
      <w:r>
        <w:rPr/>
        <w:t>abuse,</w:t>
      </w:r>
      <w:r>
        <w:rPr>
          <w:spacing w:val="-1"/>
        </w:rPr>
        <w:t> </w:t>
      </w:r>
      <w:r>
        <w:rPr/>
        <w:t>by</w:t>
      </w:r>
      <w:r>
        <w:rPr>
          <w:spacing w:val="-1"/>
        </w:rPr>
        <w:t> </w:t>
      </w:r>
      <w:r>
        <w:rPr/>
        <w:t>text</w:t>
      </w:r>
      <w:r>
        <w:rPr>
          <w:spacing w:val="-1"/>
        </w:rPr>
        <w:t> </w:t>
      </w:r>
      <w:r>
        <w:rPr/>
        <w:t>messaging</w:t>
      </w:r>
      <w:r>
        <w:rPr>
          <w:spacing w:val="-1"/>
        </w:rPr>
        <w:t> </w:t>
      </w:r>
      <w:r>
        <w:rPr>
          <w:spacing w:val="-5"/>
        </w:rPr>
        <w:t>and</w:t>
      </w:r>
    </w:p>
    <w:p>
      <w:pPr>
        <w:spacing w:before="0"/>
        <w:ind w:left="1800" w:right="1110" w:firstLine="0"/>
        <w:jc w:val="left"/>
        <w:rPr>
          <w:i/>
          <w:sz w:val="28"/>
        </w:rPr>
      </w:pPr>
      <w:r>
        <w:rPr>
          <w:sz w:val="28"/>
        </w:rPr>
        <w:t>online cyber-bullying.</w:t>
      </w:r>
      <w:r>
        <w:rPr>
          <w:spacing w:val="40"/>
          <w:sz w:val="28"/>
        </w:rPr>
        <w:t> </w:t>
      </w:r>
      <w:r>
        <w:rPr>
          <w:sz w:val="28"/>
        </w:rPr>
        <w:t>Methods of abuse include causing fear by intimidation, threatening physical harm to self, partner, children, or partner's family or friends, destruction of pets and property, forcing isolation from family, friends, or school or work. More subtle tactics include putdowns, hiding objects such as keys, then putting them back without the victim seeing, and denial that previous incidents actually happened </w:t>
      </w:r>
      <w:r>
        <w:rPr>
          <w:i/>
          <w:sz w:val="28"/>
        </w:rPr>
        <w:t>(American</w:t>
      </w:r>
      <w:r>
        <w:rPr>
          <w:i/>
          <w:sz w:val="28"/>
        </w:rPr>
        <w:t> Psychiatric</w:t>
      </w:r>
      <w:r>
        <w:rPr>
          <w:i/>
          <w:spacing w:val="-11"/>
          <w:sz w:val="28"/>
        </w:rPr>
        <w:t> </w:t>
      </w:r>
      <w:r>
        <w:rPr>
          <w:i/>
          <w:sz w:val="28"/>
        </w:rPr>
        <w:t>Association,</w:t>
      </w:r>
      <w:r>
        <w:rPr>
          <w:i/>
          <w:spacing w:val="-6"/>
          <w:sz w:val="28"/>
        </w:rPr>
        <w:t> </w:t>
      </w:r>
      <w:r>
        <w:rPr>
          <w:i/>
          <w:sz w:val="28"/>
        </w:rPr>
        <w:t>Definitions</w:t>
      </w:r>
      <w:r>
        <w:rPr>
          <w:i/>
          <w:spacing w:val="-6"/>
          <w:sz w:val="28"/>
        </w:rPr>
        <w:t> </w:t>
      </w:r>
      <w:r>
        <w:rPr>
          <w:i/>
          <w:sz w:val="28"/>
        </w:rPr>
        <w:t>of</w:t>
      </w:r>
      <w:r>
        <w:rPr>
          <w:i/>
          <w:spacing w:val="-6"/>
          <w:sz w:val="28"/>
        </w:rPr>
        <w:t> </w:t>
      </w:r>
      <w:r>
        <w:rPr>
          <w:i/>
          <w:sz w:val="28"/>
        </w:rPr>
        <w:t>Crisis</w:t>
      </w:r>
      <w:r>
        <w:rPr>
          <w:i/>
          <w:spacing w:val="-6"/>
          <w:sz w:val="28"/>
        </w:rPr>
        <w:t> </w:t>
      </w:r>
      <w:r>
        <w:rPr>
          <w:i/>
          <w:sz w:val="28"/>
        </w:rPr>
        <w:t>Behavior</w:t>
      </w:r>
      <w:r>
        <w:rPr>
          <w:i/>
          <w:spacing w:val="-6"/>
          <w:sz w:val="28"/>
        </w:rPr>
        <w:t> </w:t>
      </w:r>
      <w:r>
        <w:rPr>
          <w:i/>
          <w:sz w:val="28"/>
        </w:rPr>
        <w:t>&amp;</w:t>
      </w:r>
      <w:r>
        <w:rPr>
          <w:i/>
          <w:spacing w:val="-11"/>
          <w:sz w:val="28"/>
        </w:rPr>
        <w:t> </w:t>
      </w:r>
      <w:r>
        <w:rPr>
          <w:i/>
          <w:sz w:val="28"/>
        </w:rPr>
        <w:t>A</w:t>
      </w:r>
      <w:r>
        <w:rPr>
          <w:i/>
          <w:spacing w:val="-11"/>
          <w:sz w:val="28"/>
        </w:rPr>
        <w:t> </w:t>
      </w:r>
      <w:r>
        <w:rPr>
          <w:i/>
          <w:sz w:val="28"/>
        </w:rPr>
        <w:t>Mental</w:t>
      </w:r>
      <w:r>
        <w:rPr>
          <w:i/>
          <w:spacing w:val="-6"/>
          <w:sz w:val="28"/>
        </w:rPr>
        <w:t> </w:t>
      </w:r>
      <w:r>
        <w:rPr>
          <w:i/>
          <w:sz w:val="28"/>
        </w:rPr>
        <w:t>Disorder by DSM-5 Diagnostic &amp; Statistical Manual of APA, &amp; Crisis Management: NCTSN The National Child Traumatic Stress Network, Child Psychical Abuse Fact Sheet;</w:t>
      </w:r>
      <w:r>
        <w:rPr>
          <w:i/>
          <w:spacing w:val="40"/>
          <w:sz w:val="28"/>
        </w:rPr>
        <w:t> </w:t>
      </w:r>
      <w:r>
        <w:rPr>
          <w:i/>
          <w:sz w:val="28"/>
        </w:rPr>
        <w:t>Child Sexual Abuse Fact Sheet)</w:t>
      </w:r>
    </w:p>
    <w:p>
      <w:pPr>
        <w:spacing w:after="0"/>
        <w:jc w:val="left"/>
        <w:rPr>
          <w:i/>
          <w:sz w:val="28"/>
        </w:rPr>
        <w:sectPr>
          <w:pgSz w:w="12240" w:h="15840"/>
          <w:pgMar w:header="744" w:footer="0" w:top="1000" w:bottom="280" w:left="0" w:right="720"/>
        </w:sectPr>
      </w:pPr>
    </w:p>
    <w:p>
      <w:pPr>
        <w:pStyle w:val="BodyText"/>
        <w:spacing w:before="94"/>
        <w:ind w:left="0"/>
        <w:rPr>
          <w:i/>
        </w:rPr>
      </w:pPr>
    </w:p>
    <w:p>
      <w:pPr>
        <w:pStyle w:val="Heading4"/>
      </w:pPr>
      <w:r>
        <w:rPr/>
        <w:t>Methods</w:t>
      </w:r>
      <w:r>
        <w:rPr>
          <w:spacing w:val="-2"/>
        </w:rPr>
        <w:t> </w:t>
      </w:r>
      <w:r>
        <w:rPr/>
        <w:t>of</w:t>
      </w:r>
      <w:r>
        <w:rPr>
          <w:spacing w:val="-3"/>
        </w:rPr>
        <w:t> </w:t>
      </w:r>
      <w:r>
        <w:rPr/>
        <w:t>Manipulative</w:t>
      </w:r>
      <w:r>
        <w:rPr>
          <w:spacing w:val="-2"/>
        </w:rPr>
        <w:t> Control</w:t>
      </w:r>
    </w:p>
    <w:p>
      <w:pPr>
        <w:pStyle w:val="BodyText"/>
        <w:spacing w:before="187"/>
      </w:pPr>
      <w:r>
        <w:rPr>
          <w:rFonts w:ascii="Segoe UI Symbol" w:hAnsi="Segoe UI Symbol"/>
          <w:position w:val="1"/>
        </w:rPr>
        <w:t>➡</w:t>
      </w:r>
      <w:r>
        <w:rPr>
          <w:rFonts w:ascii="Segoe UI Symbol" w:hAnsi="Segoe UI Symbol"/>
          <w:spacing w:val="15"/>
          <w:position w:val="1"/>
        </w:rPr>
        <w:t> </w:t>
      </w:r>
      <w:r>
        <w:rPr/>
        <w:t>Positive</w:t>
      </w:r>
      <w:r>
        <w:rPr>
          <w:spacing w:val="-18"/>
        </w:rPr>
        <w:t> </w:t>
      </w:r>
      <w:r>
        <w:rPr>
          <w:spacing w:val="-2"/>
        </w:rPr>
        <w:t>Reinforcement</w:t>
      </w:r>
    </w:p>
    <w:p>
      <w:pPr>
        <w:pStyle w:val="BodyText"/>
        <w:spacing w:before="98"/>
        <w:ind w:right="1101"/>
      </w:pPr>
      <w:r>
        <w:rPr/>
        <w:t>Carrying on the desired behavior brings rewards which may be in the form of</w:t>
      </w:r>
      <w:r>
        <w:rPr>
          <w:spacing w:val="-6"/>
        </w:rPr>
        <w:t> </w:t>
      </w:r>
      <w:r>
        <w:rPr/>
        <w:t>praise,</w:t>
      </w:r>
      <w:r>
        <w:rPr>
          <w:spacing w:val="-6"/>
        </w:rPr>
        <w:t> </w:t>
      </w:r>
      <w:r>
        <w:rPr/>
        <w:t>money,</w:t>
      </w:r>
      <w:r>
        <w:rPr>
          <w:spacing w:val="-6"/>
        </w:rPr>
        <w:t> </w:t>
      </w:r>
      <w:r>
        <w:rPr/>
        <w:t>gifts,</w:t>
      </w:r>
      <w:r>
        <w:rPr>
          <w:spacing w:val="-6"/>
        </w:rPr>
        <w:t> </w:t>
      </w:r>
      <w:r>
        <w:rPr/>
        <w:t>attention,</w:t>
      </w:r>
      <w:r>
        <w:rPr>
          <w:spacing w:val="-6"/>
        </w:rPr>
        <w:t> </w:t>
      </w:r>
      <w:r>
        <w:rPr/>
        <w:t>approval</w:t>
      </w:r>
      <w:r>
        <w:rPr>
          <w:spacing w:val="-6"/>
        </w:rPr>
        <w:t> </w:t>
      </w:r>
      <w:r>
        <w:rPr/>
        <w:t>or</w:t>
      </w:r>
      <w:r>
        <w:rPr>
          <w:spacing w:val="-6"/>
        </w:rPr>
        <w:t> </w:t>
      </w:r>
      <w:r>
        <w:rPr/>
        <w:t>smiles.</w:t>
      </w:r>
      <w:r>
        <w:rPr>
          <w:spacing w:val="-6"/>
        </w:rPr>
        <w:t> </w:t>
      </w:r>
      <w:r>
        <w:rPr/>
        <w:t>In</w:t>
      </w:r>
      <w:r>
        <w:rPr>
          <w:spacing w:val="-6"/>
        </w:rPr>
        <w:t> </w:t>
      </w:r>
      <w:r>
        <w:rPr/>
        <w:t>abusive</w:t>
      </w:r>
      <w:r>
        <w:rPr>
          <w:spacing w:val="-7"/>
        </w:rPr>
        <w:t> </w:t>
      </w:r>
      <w:r>
        <w:rPr/>
        <w:t>relationships however it serves to lure a victim into a relationship, being used more in the early stages, and keep them from leaving when used in the cycle of abuse.</w:t>
      </w:r>
    </w:p>
    <w:p>
      <w:pPr>
        <w:pStyle w:val="BodyText"/>
        <w:spacing w:line="237" w:lineRule="auto"/>
        <w:ind w:right="1701"/>
      </w:pPr>
      <w:r>
        <w:rPr/>
        <w:t>Abusers</w:t>
      </w:r>
      <w:r>
        <w:rPr>
          <w:spacing w:val="-6"/>
        </w:rPr>
        <w:t> </w:t>
      </w:r>
      <w:r>
        <w:rPr/>
        <w:t>themselves</w:t>
      </w:r>
      <w:r>
        <w:rPr>
          <w:spacing w:val="-6"/>
        </w:rPr>
        <w:t> </w:t>
      </w:r>
      <w:r>
        <w:rPr/>
        <w:t>receive</w:t>
      </w:r>
      <w:r>
        <w:rPr>
          <w:spacing w:val="-6"/>
        </w:rPr>
        <w:t> </w:t>
      </w:r>
      <w:r>
        <w:rPr/>
        <w:t>positive</w:t>
      </w:r>
      <w:r>
        <w:rPr>
          <w:spacing w:val="-6"/>
        </w:rPr>
        <w:t> </w:t>
      </w:r>
      <w:r>
        <w:rPr/>
        <w:t>reinforcement</w:t>
      </w:r>
      <w:r>
        <w:rPr>
          <w:spacing w:val="-6"/>
        </w:rPr>
        <w:t> </w:t>
      </w:r>
      <w:r>
        <w:rPr/>
        <w:t>for</w:t>
      </w:r>
      <w:r>
        <w:rPr>
          <w:spacing w:val="-6"/>
        </w:rPr>
        <w:t> </w:t>
      </w:r>
      <w:r>
        <w:rPr/>
        <w:t>their</w:t>
      </w:r>
      <w:r>
        <w:rPr>
          <w:spacing w:val="-6"/>
        </w:rPr>
        <w:t> </w:t>
      </w:r>
      <w:r>
        <w:rPr/>
        <w:t>behavior through the benefits obtained by their behavior.</w:t>
      </w:r>
    </w:p>
    <w:p>
      <w:pPr>
        <w:pStyle w:val="BodyText"/>
        <w:spacing w:before="184"/>
      </w:pPr>
      <w:r>
        <w:rPr>
          <w:rFonts w:ascii="Segoe UI Symbol" w:hAnsi="Segoe UI Symbol"/>
          <w:position w:val="1"/>
        </w:rPr>
        <w:t>➡</w:t>
      </w:r>
      <w:r>
        <w:rPr>
          <w:rFonts w:ascii="Segoe UI Symbol" w:hAnsi="Segoe UI Symbol"/>
          <w:spacing w:val="14"/>
          <w:position w:val="1"/>
        </w:rPr>
        <w:t> </w:t>
      </w:r>
      <w:r>
        <w:rPr/>
        <w:t>Negative</w:t>
      </w:r>
      <w:r>
        <w:rPr>
          <w:spacing w:val="-18"/>
        </w:rPr>
        <w:t> </w:t>
      </w:r>
      <w:r>
        <w:rPr>
          <w:spacing w:val="-2"/>
        </w:rPr>
        <w:t>Reinforcement</w:t>
      </w:r>
    </w:p>
    <w:p>
      <w:pPr>
        <w:spacing w:before="98"/>
        <w:ind w:left="1800" w:right="1097" w:firstLine="0"/>
        <w:jc w:val="left"/>
        <w:rPr>
          <w:i/>
          <w:sz w:val="28"/>
        </w:rPr>
      </w:pPr>
      <w:r>
        <w:rPr>
          <w:sz w:val="28"/>
        </w:rPr>
        <w:t>In negative reinforcement, also called aversive conditioning, unpleasant behavior by the manipulator ceases when the victim complies. Such behaviors include nagging, whining, crying, playing the victim and blaming others.</w:t>
      </w:r>
      <w:r>
        <w:rPr>
          <w:spacing w:val="-9"/>
          <w:sz w:val="28"/>
        </w:rPr>
        <w:t> </w:t>
      </w:r>
      <w:r>
        <w:rPr>
          <w:sz w:val="28"/>
        </w:rPr>
        <w:t>This</w:t>
      </w:r>
      <w:r>
        <w:rPr>
          <w:spacing w:val="-3"/>
          <w:sz w:val="28"/>
        </w:rPr>
        <w:t> </w:t>
      </w:r>
      <w:r>
        <w:rPr>
          <w:sz w:val="28"/>
        </w:rPr>
        <w:t>tends</w:t>
      </w:r>
      <w:r>
        <w:rPr>
          <w:spacing w:val="-3"/>
          <w:sz w:val="28"/>
        </w:rPr>
        <w:t> </w:t>
      </w:r>
      <w:r>
        <w:rPr>
          <w:sz w:val="28"/>
        </w:rPr>
        <w:t>to</w:t>
      </w:r>
      <w:r>
        <w:rPr>
          <w:spacing w:val="-3"/>
          <w:sz w:val="28"/>
        </w:rPr>
        <w:t> </w:t>
      </w:r>
      <w:r>
        <w:rPr>
          <w:sz w:val="28"/>
        </w:rPr>
        <w:t>cause</w:t>
      </w:r>
      <w:r>
        <w:rPr>
          <w:spacing w:val="-4"/>
          <w:sz w:val="28"/>
        </w:rPr>
        <w:t> </w:t>
      </w:r>
      <w:r>
        <w:rPr>
          <w:sz w:val="28"/>
        </w:rPr>
        <w:t>anger</w:t>
      </w:r>
      <w:r>
        <w:rPr>
          <w:spacing w:val="-3"/>
          <w:sz w:val="28"/>
        </w:rPr>
        <w:t> </w:t>
      </w:r>
      <w:r>
        <w:rPr>
          <w:sz w:val="28"/>
        </w:rPr>
        <w:t>resentment</w:t>
      </w:r>
      <w:r>
        <w:rPr>
          <w:spacing w:val="-3"/>
          <w:sz w:val="28"/>
        </w:rPr>
        <w:t> </w:t>
      </w:r>
      <w:r>
        <w:rPr>
          <w:sz w:val="28"/>
        </w:rPr>
        <w:t>and</w:t>
      </w:r>
      <w:r>
        <w:rPr>
          <w:spacing w:val="-3"/>
          <w:sz w:val="28"/>
        </w:rPr>
        <w:t> </w:t>
      </w:r>
      <w:r>
        <w:rPr>
          <w:sz w:val="28"/>
        </w:rPr>
        <w:t>frustration</w:t>
      </w:r>
      <w:r>
        <w:rPr>
          <w:spacing w:val="-3"/>
          <w:sz w:val="28"/>
        </w:rPr>
        <w:t> </w:t>
      </w:r>
      <w:r>
        <w:rPr>
          <w:sz w:val="28"/>
        </w:rPr>
        <w:t>in</w:t>
      </w:r>
      <w:r>
        <w:rPr>
          <w:spacing w:val="-3"/>
          <w:sz w:val="28"/>
        </w:rPr>
        <w:t> </w:t>
      </w:r>
      <w:r>
        <w:rPr>
          <w:sz w:val="28"/>
        </w:rPr>
        <w:t>the</w:t>
      </w:r>
      <w:r>
        <w:rPr>
          <w:spacing w:val="-4"/>
          <w:sz w:val="28"/>
        </w:rPr>
        <w:t> </w:t>
      </w:r>
      <w:r>
        <w:rPr>
          <w:sz w:val="28"/>
        </w:rPr>
        <w:t>victim</w:t>
      </w:r>
      <w:r>
        <w:rPr>
          <w:spacing w:val="-3"/>
          <w:sz w:val="28"/>
        </w:rPr>
        <w:t> </w:t>
      </w:r>
      <w:r>
        <w:rPr>
          <w:sz w:val="28"/>
        </w:rPr>
        <w:t>and can lead to a downward spiral anxiety, depression and low self esteem </w:t>
      </w:r>
      <w:r>
        <w:rPr>
          <w:i/>
          <w:sz w:val="28"/>
        </w:rPr>
        <w:t>(Bancroft, Lundy. Why does he do that? Inside the minds of angry and</w:t>
      </w:r>
      <w:r>
        <w:rPr>
          <w:i/>
          <w:sz w:val="28"/>
        </w:rPr>
        <w:t> controlling men Berkley Publishing Group).</w:t>
      </w:r>
    </w:p>
    <w:p>
      <w:pPr>
        <w:pStyle w:val="BodyText"/>
        <w:spacing w:before="176"/>
      </w:pPr>
      <w:r>
        <w:rPr>
          <w:rFonts w:ascii="Segoe UI Symbol" w:hAnsi="Segoe UI Symbol"/>
          <w:position w:val="1"/>
        </w:rPr>
        <w:t>➡</w:t>
      </w:r>
      <w:r>
        <w:rPr>
          <w:rFonts w:ascii="Segoe UI Symbol" w:hAnsi="Segoe UI Symbol"/>
          <w:spacing w:val="29"/>
          <w:position w:val="1"/>
        </w:rPr>
        <w:t> </w:t>
      </w:r>
      <w:r>
        <w:rPr/>
        <w:t>Intermittent</w:t>
      </w:r>
      <w:r>
        <w:rPr>
          <w:spacing w:val="-11"/>
        </w:rPr>
        <w:t> </w:t>
      </w:r>
      <w:r>
        <w:rPr/>
        <w:t>or</w:t>
      </w:r>
      <w:r>
        <w:rPr>
          <w:spacing w:val="-12"/>
        </w:rPr>
        <w:t> </w:t>
      </w:r>
      <w:r>
        <w:rPr/>
        <w:t>Partial</w:t>
      </w:r>
      <w:r>
        <w:rPr>
          <w:spacing w:val="-11"/>
        </w:rPr>
        <w:t> </w:t>
      </w:r>
      <w:r>
        <w:rPr>
          <w:spacing w:val="-2"/>
        </w:rPr>
        <w:t>Reinforcement</w:t>
      </w:r>
    </w:p>
    <w:p>
      <w:pPr>
        <w:pStyle w:val="BodyText"/>
        <w:spacing w:before="98"/>
        <w:ind w:right="1186"/>
        <w:rPr>
          <w:i/>
        </w:rPr>
      </w:pPr>
      <w:r>
        <w:rPr/>
        <w:t>Positive reinforcement occurring on an intermittent basis tends to lead to addiction to a relationship. It is the basis on which the gambling industry works, with slot machines paying out small amounts often enough to keep the player hooked, but not enough to show a profit, while the potential jackpot remains elusive. Unpredictable patterns of aggressive behavior, as by an aggressive</w:t>
      </w:r>
      <w:r>
        <w:rPr>
          <w:spacing w:val="-1"/>
        </w:rPr>
        <w:t> </w:t>
      </w:r>
      <w:r>
        <w:rPr/>
        <w:t>manager at work, cause</w:t>
      </w:r>
      <w:r>
        <w:rPr>
          <w:spacing w:val="-1"/>
        </w:rPr>
        <w:t> </w:t>
      </w:r>
      <w:r>
        <w:rPr/>
        <w:t>anxiety and keep victims striving to</w:t>
      </w:r>
      <w:r>
        <w:rPr>
          <w:spacing w:val="-5"/>
        </w:rPr>
        <w:t> </w:t>
      </w:r>
      <w:r>
        <w:rPr/>
        <w:t>please</w:t>
      </w:r>
      <w:r>
        <w:rPr>
          <w:spacing w:val="-6"/>
        </w:rPr>
        <w:t> </w:t>
      </w:r>
      <w:r>
        <w:rPr>
          <w:i/>
        </w:rPr>
        <w:t>(Bancroft,</w:t>
      </w:r>
      <w:r>
        <w:rPr>
          <w:i/>
          <w:spacing w:val="-5"/>
        </w:rPr>
        <w:t> </w:t>
      </w:r>
      <w:r>
        <w:rPr>
          <w:i/>
        </w:rPr>
        <w:t>Lundy.</w:t>
      </w:r>
      <w:r>
        <w:rPr>
          <w:i/>
          <w:spacing w:val="-5"/>
        </w:rPr>
        <w:t> </w:t>
      </w:r>
      <w:r>
        <w:rPr>
          <w:i/>
        </w:rPr>
        <w:t>Why</w:t>
      </w:r>
      <w:r>
        <w:rPr>
          <w:i/>
          <w:spacing w:val="-6"/>
        </w:rPr>
        <w:t> </w:t>
      </w:r>
      <w:r>
        <w:rPr>
          <w:i/>
        </w:rPr>
        <w:t>does</w:t>
      </w:r>
      <w:r>
        <w:rPr>
          <w:i/>
          <w:spacing w:val="-5"/>
        </w:rPr>
        <w:t> </w:t>
      </w:r>
      <w:r>
        <w:rPr>
          <w:i/>
        </w:rPr>
        <w:t>he</w:t>
      </w:r>
      <w:r>
        <w:rPr>
          <w:i/>
          <w:spacing w:val="-6"/>
        </w:rPr>
        <w:t> </w:t>
      </w:r>
      <w:r>
        <w:rPr>
          <w:i/>
        </w:rPr>
        <w:t>do</w:t>
      </w:r>
      <w:r>
        <w:rPr>
          <w:i/>
          <w:spacing w:val="-5"/>
        </w:rPr>
        <w:t> </w:t>
      </w:r>
      <w:r>
        <w:rPr>
          <w:i/>
        </w:rPr>
        <w:t>that?</w:t>
      </w:r>
      <w:r>
        <w:rPr>
          <w:i/>
          <w:spacing w:val="-5"/>
        </w:rPr>
        <w:t> </w:t>
      </w:r>
      <w:r>
        <w:rPr>
          <w:i/>
        </w:rPr>
        <w:t>Inside</w:t>
      </w:r>
      <w:r>
        <w:rPr>
          <w:i/>
          <w:spacing w:val="-6"/>
        </w:rPr>
        <w:t> </w:t>
      </w:r>
      <w:r>
        <w:rPr>
          <w:i/>
        </w:rPr>
        <w:t>the</w:t>
      </w:r>
      <w:r>
        <w:rPr>
          <w:i/>
          <w:spacing w:val="-6"/>
        </w:rPr>
        <w:t> </w:t>
      </w:r>
      <w:r>
        <w:rPr>
          <w:i/>
        </w:rPr>
        <w:t>minds</w:t>
      </w:r>
      <w:r>
        <w:rPr>
          <w:i/>
          <w:spacing w:val="-5"/>
        </w:rPr>
        <w:t> </w:t>
      </w:r>
      <w:r>
        <w:rPr>
          <w:i/>
        </w:rPr>
        <w:t>of</w:t>
      </w:r>
      <w:r>
        <w:rPr>
          <w:i/>
          <w:spacing w:val="-5"/>
        </w:rPr>
        <w:t> </w:t>
      </w:r>
      <w:r>
        <w:rPr>
          <w:i/>
        </w:rPr>
        <w:t>angry</w:t>
      </w:r>
      <w:r>
        <w:rPr>
          <w:i/>
        </w:rPr>
        <w:t> and controlling men Berkley Publishing Group).</w:t>
      </w:r>
    </w:p>
    <w:p>
      <w:pPr>
        <w:pStyle w:val="BodyText"/>
        <w:spacing w:before="173"/>
      </w:pPr>
      <w:r>
        <w:rPr>
          <w:rFonts w:ascii="Segoe UI Symbol" w:hAnsi="Segoe UI Symbol"/>
          <w:spacing w:val="-8"/>
          <w:position w:val="1"/>
        </w:rPr>
        <w:t>➡</w:t>
      </w:r>
      <w:r>
        <w:rPr>
          <w:rFonts w:ascii="Segoe UI Symbol" w:hAnsi="Segoe UI Symbol"/>
          <w:spacing w:val="7"/>
          <w:position w:val="1"/>
        </w:rPr>
        <w:t> </w:t>
      </w:r>
      <w:r>
        <w:rPr>
          <w:spacing w:val="-2"/>
        </w:rPr>
        <w:t>Punishment</w:t>
      </w:r>
    </w:p>
    <w:p>
      <w:pPr>
        <w:spacing w:before="98"/>
        <w:ind w:left="1800" w:right="1165" w:firstLine="0"/>
        <w:jc w:val="both"/>
        <w:rPr>
          <w:i/>
          <w:sz w:val="28"/>
        </w:rPr>
      </w:pPr>
      <w:r>
        <w:rPr>
          <w:sz w:val="28"/>
        </w:rPr>
        <w:t>Punishment following failure of the victim to comply with the manipulators wishes</w:t>
      </w:r>
      <w:r>
        <w:rPr>
          <w:spacing w:val="-6"/>
          <w:sz w:val="28"/>
        </w:rPr>
        <w:t> </w:t>
      </w:r>
      <w:r>
        <w:rPr>
          <w:sz w:val="28"/>
        </w:rPr>
        <w:t>is</w:t>
      </w:r>
      <w:r>
        <w:rPr>
          <w:spacing w:val="-6"/>
          <w:sz w:val="28"/>
        </w:rPr>
        <w:t> </w:t>
      </w:r>
      <w:r>
        <w:rPr>
          <w:sz w:val="28"/>
        </w:rPr>
        <w:t>often</w:t>
      </w:r>
      <w:r>
        <w:rPr>
          <w:spacing w:val="-6"/>
          <w:sz w:val="28"/>
        </w:rPr>
        <w:t> </w:t>
      </w:r>
      <w:r>
        <w:rPr>
          <w:sz w:val="28"/>
        </w:rPr>
        <w:t>less</w:t>
      </w:r>
      <w:r>
        <w:rPr>
          <w:spacing w:val="-6"/>
          <w:sz w:val="28"/>
        </w:rPr>
        <w:t> </w:t>
      </w:r>
      <w:r>
        <w:rPr>
          <w:sz w:val="28"/>
        </w:rPr>
        <w:t>effective</w:t>
      </w:r>
      <w:r>
        <w:rPr>
          <w:spacing w:val="-7"/>
          <w:sz w:val="28"/>
        </w:rPr>
        <w:t> </w:t>
      </w:r>
      <w:r>
        <w:rPr>
          <w:sz w:val="28"/>
        </w:rPr>
        <w:t>initially</w:t>
      </w:r>
      <w:r>
        <w:rPr>
          <w:spacing w:val="-6"/>
          <w:sz w:val="28"/>
        </w:rPr>
        <w:t> </w:t>
      </w:r>
      <w:r>
        <w:rPr>
          <w:sz w:val="28"/>
        </w:rPr>
        <w:t>than</w:t>
      </w:r>
      <w:r>
        <w:rPr>
          <w:spacing w:val="-6"/>
          <w:sz w:val="28"/>
        </w:rPr>
        <w:t> </w:t>
      </w:r>
      <w:r>
        <w:rPr>
          <w:sz w:val="28"/>
        </w:rPr>
        <w:t>negative</w:t>
      </w:r>
      <w:r>
        <w:rPr>
          <w:spacing w:val="-7"/>
          <w:sz w:val="28"/>
        </w:rPr>
        <w:t> </w:t>
      </w:r>
      <w:r>
        <w:rPr>
          <w:sz w:val="28"/>
        </w:rPr>
        <w:t>reinforcement</w:t>
      </w:r>
      <w:r>
        <w:rPr>
          <w:spacing w:val="-7"/>
          <w:sz w:val="28"/>
        </w:rPr>
        <w:t> </w:t>
      </w:r>
      <w:r>
        <w:rPr>
          <w:i/>
          <w:sz w:val="28"/>
        </w:rPr>
        <w:t>(Bancroft,</w:t>
      </w:r>
      <w:r>
        <w:rPr>
          <w:i/>
          <w:sz w:val="28"/>
        </w:rPr>
        <w:t> Lundy. Why</w:t>
      </w:r>
      <w:r>
        <w:rPr>
          <w:i/>
          <w:spacing w:val="-1"/>
          <w:sz w:val="28"/>
        </w:rPr>
        <w:t> </w:t>
      </w:r>
      <w:r>
        <w:rPr>
          <w:i/>
          <w:sz w:val="28"/>
        </w:rPr>
        <w:t>does he</w:t>
      </w:r>
      <w:r>
        <w:rPr>
          <w:i/>
          <w:spacing w:val="-1"/>
          <w:sz w:val="28"/>
        </w:rPr>
        <w:t> </w:t>
      </w:r>
      <w:r>
        <w:rPr>
          <w:i/>
          <w:sz w:val="28"/>
        </w:rPr>
        <w:t>do that? Inside</w:t>
      </w:r>
      <w:r>
        <w:rPr>
          <w:i/>
          <w:spacing w:val="-1"/>
          <w:sz w:val="28"/>
        </w:rPr>
        <w:t> </w:t>
      </w:r>
      <w:r>
        <w:rPr>
          <w:i/>
          <w:sz w:val="28"/>
        </w:rPr>
        <w:t>the</w:t>
      </w:r>
      <w:r>
        <w:rPr>
          <w:i/>
          <w:spacing w:val="-1"/>
          <w:sz w:val="28"/>
        </w:rPr>
        <w:t> </w:t>
      </w:r>
      <w:r>
        <w:rPr>
          <w:i/>
          <w:sz w:val="28"/>
        </w:rPr>
        <w:t>minds of angry</w:t>
      </w:r>
      <w:r>
        <w:rPr>
          <w:i/>
          <w:spacing w:val="-1"/>
          <w:sz w:val="28"/>
        </w:rPr>
        <w:t> </w:t>
      </w:r>
      <w:r>
        <w:rPr>
          <w:i/>
          <w:sz w:val="28"/>
        </w:rPr>
        <w:t>and controlling men Berkley Publishing Group).</w:t>
      </w:r>
    </w:p>
    <w:p>
      <w:pPr>
        <w:pStyle w:val="BodyText"/>
        <w:spacing w:before="182"/>
        <w:jc w:val="both"/>
      </w:pPr>
      <w:r>
        <w:rPr>
          <w:rFonts w:ascii="Segoe UI Symbol" w:hAnsi="Segoe UI Symbol"/>
          <w:position w:val="1"/>
        </w:rPr>
        <w:t>➡</w:t>
      </w:r>
      <w:r>
        <w:rPr>
          <w:rFonts w:ascii="Segoe UI Symbol" w:hAnsi="Segoe UI Symbol"/>
          <w:spacing w:val="9"/>
          <w:position w:val="1"/>
        </w:rPr>
        <w:t> </w:t>
      </w:r>
      <w:r>
        <w:rPr/>
        <w:t>Traumatic</w:t>
      </w:r>
      <w:r>
        <w:rPr>
          <w:spacing w:val="-17"/>
        </w:rPr>
        <w:t> </w:t>
      </w:r>
      <w:r>
        <w:rPr/>
        <w:t>One-Trial</w:t>
      </w:r>
      <w:r>
        <w:rPr>
          <w:spacing w:val="-18"/>
        </w:rPr>
        <w:t> </w:t>
      </w:r>
      <w:r>
        <w:rPr>
          <w:spacing w:val="-2"/>
        </w:rPr>
        <w:t>Learning</w:t>
      </w:r>
    </w:p>
    <w:p>
      <w:pPr>
        <w:pStyle w:val="BodyText"/>
        <w:spacing w:before="98"/>
        <w:ind w:right="1110"/>
      </w:pPr>
      <w:r>
        <w:rPr/>
        <w:t>A</w:t>
      </w:r>
      <w:r>
        <w:rPr>
          <w:spacing w:val="-18"/>
        </w:rPr>
        <w:t> </w:t>
      </w:r>
      <w:r>
        <w:rPr/>
        <w:t>single</w:t>
      </w:r>
      <w:r>
        <w:rPr>
          <w:spacing w:val="-6"/>
        </w:rPr>
        <w:t> </w:t>
      </w:r>
      <w:r>
        <w:rPr/>
        <w:t>extremely</w:t>
      </w:r>
      <w:r>
        <w:rPr>
          <w:spacing w:val="-4"/>
        </w:rPr>
        <w:t> </w:t>
      </w:r>
      <w:r>
        <w:rPr/>
        <w:t>frightening</w:t>
      </w:r>
      <w:r>
        <w:rPr>
          <w:spacing w:val="-4"/>
        </w:rPr>
        <w:t> </w:t>
      </w:r>
      <w:r>
        <w:rPr/>
        <w:t>experience</w:t>
      </w:r>
      <w:r>
        <w:rPr>
          <w:spacing w:val="-5"/>
        </w:rPr>
        <w:t> </w:t>
      </w:r>
      <w:r>
        <w:rPr/>
        <w:t>can</w:t>
      </w:r>
      <w:r>
        <w:rPr>
          <w:spacing w:val="-4"/>
        </w:rPr>
        <w:t> </w:t>
      </w:r>
      <w:r>
        <w:rPr/>
        <w:t>have</w:t>
      </w:r>
      <w:r>
        <w:rPr>
          <w:spacing w:val="-5"/>
        </w:rPr>
        <w:t> </w:t>
      </w:r>
      <w:r>
        <w:rPr/>
        <w:t>long</w:t>
      </w:r>
      <w:r>
        <w:rPr>
          <w:spacing w:val="-4"/>
        </w:rPr>
        <w:t> </w:t>
      </w:r>
      <w:r>
        <w:rPr/>
        <w:t>term</w:t>
      </w:r>
      <w:r>
        <w:rPr>
          <w:spacing w:val="-4"/>
        </w:rPr>
        <w:t> </w:t>
      </w:r>
      <w:r>
        <w:rPr/>
        <w:t>effects</w:t>
      </w:r>
      <w:r>
        <w:rPr>
          <w:spacing w:val="-4"/>
        </w:rPr>
        <w:t> </w:t>
      </w:r>
      <w:r>
        <w:rPr/>
        <w:t>on</w:t>
      </w:r>
      <w:r>
        <w:rPr>
          <w:spacing w:val="-4"/>
        </w:rPr>
        <w:t> </w:t>
      </w:r>
      <w:r>
        <w:rPr/>
        <w:t>the victim, creating long term fear and anxiety. In abusive relationships fits of violent rage, sometimes including physical assault, can leave the victim too frightened and disorientated to leave the relationship or stand up for</w:t>
      </w:r>
    </w:p>
    <w:p>
      <w:pPr>
        <w:pStyle w:val="BodyText"/>
        <w:spacing w:after="0"/>
        <w:sectPr>
          <w:pgSz w:w="12240" w:h="15840"/>
          <w:pgMar w:header="744" w:footer="0" w:top="1000" w:bottom="280" w:left="0" w:right="720"/>
        </w:sectPr>
      </w:pPr>
    </w:p>
    <w:p>
      <w:pPr>
        <w:pStyle w:val="BodyText"/>
        <w:spacing w:before="94"/>
        <w:ind w:left="0"/>
      </w:pPr>
    </w:p>
    <w:p>
      <w:pPr>
        <w:spacing w:before="0"/>
        <w:ind w:left="1800" w:right="1701" w:firstLine="0"/>
        <w:jc w:val="left"/>
        <w:rPr>
          <w:i/>
          <w:sz w:val="28"/>
        </w:rPr>
      </w:pPr>
      <w:r>
        <w:rPr>
          <w:sz w:val="28"/>
        </w:rPr>
        <w:t>themselves</w:t>
      </w:r>
      <w:r>
        <w:rPr>
          <w:spacing w:val="-7"/>
          <w:sz w:val="28"/>
        </w:rPr>
        <w:t> </w:t>
      </w:r>
      <w:r>
        <w:rPr>
          <w:i/>
          <w:sz w:val="28"/>
        </w:rPr>
        <w:t>(Bancroft,</w:t>
      </w:r>
      <w:r>
        <w:rPr>
          <w:i/>
          <w:spacing w:val="-6"/>
          <w:sz w:val="28"/>
        </w:rPr>
        <w:t> </w:t>
      </w:r>
      <w:r>
        <w:rPr>
          <w:i/>
          <w:sz w:val="28"/>
        </w:rPr>
        <w:t>Lundy.</w:t>
      </w:r>
      <w:r>
        <w:rPr>
          <w:i/>
          <w:spacing w:val="-6"/>
          <w:sz w:val="28"/>
        </w:rPr>
        <w:t> </w:t>
      </w:r>
      <w:r>
        <w:rPr>
          <w:i/>
          <w:sz w:val="28"/>
        </w:rPr>
        <w:t>Why</w:t>
      </w:r>
      <w:r>
        <w:rPr>
          <w:i/>
          <w:spacing w:val="-7"/>
          <w:sz w:val="28"/>
        </w:rPr>
        <w:t> </w:t>
      </w:r>
      <w:r>
        <w:rPr>
          <w:i/>
          <w:sz w:val="28"/>
        </w:rPr>
        <w:t>does</w:t>
      </w:r>
      <w:r>
        <w:rPr>
          <w:i/>
          <w:spacing w:val="-6"/>
          <w:sz w:val="28"/>
        </w:rPr>
        <w:t> </w:t>
      </w:r>
      <w:r>
        <w:rPr>
          <w:i/>
          <w:sz w:val="28"/>
        </w:rPr>
        <w:t>he</w:t>
      </w:r>
      <w:r>
        <w:rPr>
          <w:i/>
          <w:spacing w:val="-7"/>
          <w:sz w:val="28"/>
        </w:rPr>
        <w:t> </w:t>
      </w:r>
      <w:r>
        <w:rPr>
          <w:i/>
          <w:sz w:val="28"/>
        </w:rPr>
        <w:t>do</w:t>
      </w:r>
      <w:r>
        <w:rPr>
          <w:i/>
          <w:spacing w:val="-6"/>
          <w:sz w:val="28"/>
        </w:rPr>
        <w:t> </w:t>
      </w:r>
      <w:r>
        <w:rPr>
          <w:i/>
          <w:sz w:val="28"/>
        </w:rPr>
        <w:t>that?</w:t>
      </w:r>
      <w:r>
        <w:rPr>
          <w:i/>
          <w:spacing w:val="-6"/>
          <w:sz w:val="28"/>
        </w:rPr>
        <w:t> </w:t>
      </w:r>
      <w:r>
        <w:rPr>
          <w:i/>
          <w:sz w:val="28"/>
        </w:rPr>
        <w:t>Inside</w:t>
      </w:r>
      <w:r>
        <w:rPr>
          <w:i/>
          <w:spacing w:val="-7"/>
          <w:sz w:val="28"/>
        </w:rPr>
        <w:t> </w:t>
      </w:r>
      <w:r>
        <w:rPr>
          <w:i/>
          <w:sz w:val="28"/>
        </w:rPr>
        <w:t>the</w:t>
      </w:r>
      <w:r>
        <w:rPr>
          <w:i/>
          <w:spacing w:val="-7"/>
          <w:sz w:val="28"/>
        </w:rPr>
        <w:t> </w:t>
      </w:r>
      <w:r>
        <w:rPr>
          <w:i/>
          <w:sz w:val="28"/>
        </w:rPr>
        <w:t>minds</w:t>
      </w:r>
      <w:r>
        <w:rPr>
          <w:i/>
          <w:spacing w:val="-6"/>
          <w:sz w:val="28"/>
        </w:rPr>
        <w:t> </w:t>
      </w:r>
      <w:r>
        <w:rPr>
          <w:i/>
          <w:sz w:val="28"/>
        </w:rPr>
        <w:t>of</w:t>
      </w:r>
      <w:r>
        <w:rPr>
          <w:i/>
          <w:sz w:val="28"/>
        </w:rPr>
        <w:t> angry and controlling men Berkley Publishing Group).</w:t>
      </w:r>
    </w:p>
    <w:p>
      <w:pPr>
        <w:pStyle w:val="Heading4"/>
        <w:spacing w:before="96"/>
        <w:ind w:left="1870"/>
      </w:pPr>
      <w:r>
        <w:rPr/>
        <w:t>Loss</w:t>
      </w:r>
      <w:r>
        <w:rPr>
          <w:spacing w:val="-3"/>
        </w:rPr>
        <w:t> </w:t>
      </w:r>
      <w:r>
        <w:rPr/>
        <w:t>of</w:t>
      </w:r>
      <w:r>
        <w:rPr>
          <w:spacing w:val="-1"/>
        </w:rPr>
        <w:t> </w:t>
      </w:r>
      <w:r>
        <w:rPr>
          <w:spacing w:val="-2"/>
        </w:rPr>
        <w:t>Control</w:t>
      </w:r>
    </w:p>
    <w:p>
      <w:pPr>
        <w:pStyle w:val="BodyText"/>
        <w:spacing w:before="98"/>
        <w:ind w:right="1097"/>
      </w:pPr>
      <w:r>
        <w:rPr/>
        <w:t>Abusers may blame the victim's actions for causing them to lose control of their</w:t>
      </w:r>
      <w:r>
        <w:rPr>
          <w:spacing w:val="-4"/>
        </w:rPr>
        <w:t> </w:t>
      </w:r>
      <w:r>
        <w:rPr/>
        <w:t>temper.</w:t>
      </w:r>
      <w:r>
        <w:rPr>
          <w:spacing w:val="-4"/>
        </w:rPr>
        <w:t> </w:t>
      </w:r>
      <w:r>
        <w:rPr/>
        <w:t>It</w:t>
      </w:r>
      <w:r>
        <w:rPr>
          <w:spacing w:val="-4"/>
        </w:rPr>
        <w:t> </w:t>
      </w:r>
      <w:r>
        <w:rPr/>
        <w:t>is</w:t>
      </w:r>
      <w:r>
        <w:rPr>
          <w:spacing w:val="-4"/>
        </w:rPr>
        <w:t> </w:t>
      </w:r>
      <w:r>
        <w:rPr/>
        <w:t>often</w:t>
      </w:r>
      <w:r>
        <w:rPr>
          <w:spacing w:val="-4"/>
        </w:rPr>
        <w:t> </w:t>
      </w:r>
      <w:r>
        <w:rPr/>
        <w:t>apparent</w:t>
      </w:r>
      <w:r>
        <w:rPr>
          <w:spacing w:val="-4"/>
        </w:rPr>
        <w:t> </w:t>
      </w:r>
      <w:r>
        <w:rPr/>
        <w:t>however</w:t>
      </w:r>
      <w:r>
        <w:rPr>
          <w:spacing w:val="-4"/>
        </w:rPr>
        <w:t> </w:t>
      </w:r>
      <w:r>
        <w:rPr/>
        <w:t>that</w:t>
      </w:r>
      <w:r>
        <w:rPr>
          <w:spacing w:val="-4"/>
        </w:rPr>
        <w:t> </w:t>
      </w:r>
      <w:r>
        <w:rPr/>
        <w:t>they</w:t>
      </w:r>
      <w:r>
        <w:rPr>
          <w:spacing w:val="-4"/>
        </w:rPr>
        <w:t> </w:t>
      </w:r>
      <w:r>
        <w:rPr/>
        <w:t>do</w:t>
      </w:r>
      <w:r>
        <w:rPr>
          <w:spacing w:val="-4"/>
        </w:rPr>
        <w:t> </w:t>
      </w:r>
      <w:r>
        <w:rPr/>
        <w:t>not</w:t>
      </w:r>
      <w:r>
        <w:rPr>
          <w:spacing w:val="-4"/>
        </w:rPr>
        <w:t> </w:t>
      </w:r>
      <w:r>
        <w:rPr/>
        <w:t>behave</w:t>
      </w:r>
      <w:r>
        <w:rPr>
          <w:spacing w:val="-5"/>
        </w:rPr>
        <w:t> </w:t>
      </w:r>
      <w:r>
        <w:rPr/>
        <w:t>in</w:t>
      </w:r>
      <w:r>
        <w:rPr>
          <w:spacing w:val="-4"/>
        </w:rPr>
        <w:t> </w:t>
      </w:r>
      <w:r>
        <w:rPr/>
        <w:t>that</w:t>
      </w:r>
      <w:r>
        <w:rPr>
          <w:spacing w:val="-4"/>
        </w:rPr>
        <w:t> </w:t>
      </w:r>
      <w:r>
        <w:rPr/>
        <w:t>way with other people. When abusers smash up property in apparently random acts it often turns out that they avoid damaging their own belongings, and if law officers, called by alarmed neighbors, arrive the "uncontrollable rage" will be instantly switched off.</w:t>
      </w:r>
      <w:r>
        <w:rPr>
          <w:spacing w:val="-9"/>
        </w:rPr>
        <w:t> </w:t>
      </w:r>
      <w:r>
        <w:rPr/>
        <w:t>At this point the abuser, who is calm, will often pass the blame to the victim, who is likely to be visibly disturbed.</w:t>
      </w:r>
    </w:p>
    <w:p>
      <w:pPr>
        <w:spacing w:line="237" w:lineRule="auto" w:before="0"/>
        <w:ind w:left="1800" w:right="1110" w:firstLine="0"/>
        <w:jc w:val="left"/>
        <w:rPr>
          <w:i/>
          <w:sz w:val="28"/>
        </w:rPr>
      </w:pPr>
      <w:r>
        <w:rPr>
          <w:sz w:val="28"/>
        </w:rPr>
        <w:t>Abuse</w:t>
      </w:r>
      <w:r>
        <w:rPr>
          <w:spacing w:val="-2"/>
          <w:sz w:val="28"/>
        </w:rPr>
        <w:t> </w:t>
      </w:r>
      <w:r>
        <w:rPr>
          <w:sz w:val="28"/>
        </w:rPr>
        <w:t>therapists</w:t>
      </w:r>
      <w:r>
        <w:rPr>
          <w:spacing w:val="-1"/>
          <w:sz w:val="28"/>
        </w:rPr>
        <w:t> </w:t>
      </w:r>
      <w:r>
        <w:rPr>
          <w:sz w:val="28"/>
        </w:rPr>
        <w:t>find</w:t>
      </w:r>
      <w:r>
        <w:rPr>
          <w:spacing w:val="-1"/>
          <w:sz w:val="28"/>
        </w:rPr>
        <w:t> </w:t>
      </w:r>
      <w:r>
        <w:rPr>
          <w:sz w:val="28"/>
        </w:rPr>
        <w:t>that</w:t>
      </w:r>
      <w:r>
        <w:rPr>
          <w:spacing w:val="-1"/>
          <w:sz w:val="28"/>
        </w:rPr>
        <w:t> </w:t>
      </w:r>
      <w:r>
        <w:rPr>
          <w:sz w:val="28"/>
        </w:rPr>
        <w:t>anger</w:t>
      </w:r>
      <w:r>
        <w:rPr>
          <w:spacing w:val="-1"/>
          <w:sz w:val="28"/>
        </w:rPr>
        <w:t> </w:t>
      </w:r>
      <w:r>
        <w:rPr>
          <w:sz w:val="28"/>
        </w:rPr>
        <w:t>is</w:t>
      </w:r>
      <w:r>
        <w:rPr>
          <w:spacing w:val="-1"/>
          <w:sz w:val="28"/>
        </w:rPr>
        <w:t> </w:t>
      </w:r>
      <w:r>
        <w:rPr>
          <w:sz w:val="28"/>
        </w:rPr>
        <w:t>usually</w:t>
      </w:r>
      <w:r>
        <w:rPr>
          <w:spacing w:val="-1"/>
          <w:sz w:val="28"/>
        </w:rPr>
        <w:t> </w:t>
      </w:r>
      <w:r>
        <w:rPr>
          <w:sz w:val="28"/>
        </w:rPr>
        <w:t>only</w:t>
      </w:r>
      <w:r>
        <w:rPr>
          <w:spacing w:val="-1"/>
          <w:sz w:val="28"/>
        </w:rPr>
        <w:t> </w:t>
      </w:r>
      <w:r>
        <w:rPr>
          <w:sz w:val="28"/>
        </w:rPr>
        <w:t>one</w:t>
      </w:r>
      <w:r>
        <w:rPr>
          <w:spacing w:val="-2"/>
          <w:sz w:val="28"/>
        </w:rPr>
        <w:t> </w:t>
      </w:r>
      <w:r>
        <w:rPr>
          <w:sz w:val="28"/>
        </w:rPr>
        <w:t>of</w:t>
      </w:r>
      <w:r>
        <w:rPr>
          <w:spacing w:val="-1"/>
          <w:sz w:val="28"/>
        </w:rPr>
        <w:t> </w:t>
      </w:r>
      <w:r>
        <w:rPr>
          <w:sz w:val="28"/>
        </w:rPr>
        <w:t>many</w:t>
      </w:r>
      <w:r>
        <w:rPr>
          <w:spacing w:val="-1"/>
          <w:sz w:val="28"/>
        </w:rPr>
        <w:t> </w:t>
      </w:r>
      <w:r>
        <w:rPr>
          <w:sz w:val="28"/>
        </w:rPr>
        <w:t>abusive</w:t>
      </w:r>
      <w:r>
        <w:rPr>
          <w:spacing w:val="-2"/>
          <w:sz w:val="28"/>
        </w:rPr>
        <w:t> </w:t>
      </w:r>
      <w:r>
        <w:rPr>
          <w:sz w:val="28"/>
        </w:rPr>
        <w:t>tactics employed against a victim.</w:t>
      </w:r>
      <w:r>
        <w:rPr>
          <w:spacing w:val="-5"/>
          <w:sz w:val="28"/>
        </w:rPr>
        <w:t> </w:t>
      </w:r>
      <w:r>
        <w:rPr>
          <w:sz w:val="28"/>
        </w:rPr>
        <w:t>Anger results from abusive attitudes and the abuser's sense of entitlement rather than being a cause of these.</w:t>
      </w:r>
      <w:r>
        <w:rPr>
          <w:spacing w:val="-6"/>
          <w:sz w:val="28"/>
        </w:rPr>
        <w:t> </w:t>
      </w:r>
      <w:r>
        <w:rPr>
          <w:sz w:val="28"/>
        </w:rPr>
        <w:t>Anger management</w:t>
      </w:r>
      <w:r>
        <w:rPr>
          <w:spacing w:val="-4"/>
          <w:sz w:val="28"/>
        </w:rPr>
        <w:t> </w:t>
      </w:r>
      <w:r>
        <w:rPr>
          <w:sz w:val="28"/>
        </w:rPr>
        <w:t>courses</w:t>
      </w:r>
      <w:r>
        <w:rPr>
          <w:spacing w:val="-4"/>
          <w:sz w:val="28"/>
        </w:rPr>
        <w:t> </w:t>
      </w:r>
      <w:r>
        <w:rPr>
          <w:sz w:val="28"/>
        </w:rPr>
        <w:t>are</w:t>
      </w:r>
      <w:r>
        <w:rPr>
          <w:spacing w:val="-5"/>
          <w:sz w:val="28"/>
        </w:rPr>
        <w:t> </w:t>
      </w:r>
      <w:r>
        <w:rPr>
          <w:sz w:val="28"/>
        </w:rPr>
        <w:t>unlikely</w:t>
      </w:r>
      <w:r>
        <w:rPr>
          <w:spacing w:val="-4"/>
          <w:sz w:val="28"/>
        </w:rPr>
        <w:t> </w:t>
      </w:r>
      <w:r>
        <w:rPr>
          <w:sz w:val="28"/>
        </w:rPr>
        <w:t>to</w:t>
      </w:r>
      <w:r>
        <w:rPr>
          <w:spacing w:val="-4"/>
          <w:sz w:val="28"/>
        </w:rPr>
        <w:t> </w:t>
      </w:r>
      <w:r>
        <w:rPr>
          <w:sz w:val="28"/>
        </w:rPr>
        <w:t>stop</w:t>
      </w:r>
      <w:r>
        <w:rPr>
          <w:spacing w:val="-4"/>
          <w:sz w:val="28"/>
        </w:rPr>
        <w:t> </w:t>
      </w:r>
      <w:r>
        <w:rPr>
          <w:sz w:val="28"/>
        </w:rPr>
        <w:t>abuse</w:t>
      </w:r>
      <w:r>
        <w:rPr>
          <w:spacing w:val="-5"/>
          <w:sz w:val="28"/>
        </w:rPr>
        <w:t> </w:t>
      </w:r>
      <w:r>
        <w:rPr>
          <w:sz w:val="28"/>
        </w:rPr>
        <w:t>because</w:t>
      </w:r>
      <w:r>
        <w:rPr>
          <w:spacing w:val="-5"/>
          <w:sz w:val="28"/>
        </w:rPr>
        <w:t> </w:t>
      </w:r>
      <w:r>
        <w:rPr>
          <w:sz w:val="28"/>
        </w:rPr>
        <w:t>they</w:t>
      </w:r>
      <w:r>
        <w:rPr>
          <w:spacing w:val="-4"/>
          <w:sz w:val="28"/>
        </w:rPr>
        <w:t> </w:t>
      </w:r>
      <w:r>
        <w:rPr>
          <w:sz w:val="28"/>
        </w:rPr>
        <w:t>do</w:t>
      </w:r>
      <w:r>
        <w:rPr>
          <w:spacing w:val="-4"/>
          <w:sz w:val="28"/>
        </w:rPr>
        <w:t> </w:t>
      </w:r>
      <w:r>
        <w:rPr>
          <w:sz w:val="28"/>
        </w:rPr>
        <w:t>not</w:t>
      </w:r>
      <w:r>
        <w:rPr>
          <w:spacing w:val="-4"/>
          <w:sz w:val="28"/>
        </w:rPr>
        <w:t> </w:t>
      </w:r>
      <w:r>
        <w:rPr>
          <w:sz w:val="28"/>
        </w:rPr>
        <w:t>address the abuser's attitudes </w:t>
      </w:r>
      <w:r>
        <w:rPr>
          <w:i/>
          <w:sz w:val="28"/>
        </w:rPr>
        <w:t>(Bancroft, Lundy. Why does he do that? Inside the</w:t>
      </w:r>
      <w:r>
        <w:rPr>
          <w:i/>
          <w:sz w:val="28"/>
        </w:rPr>
        <w:t> minds of angry and controlling men Berkley Publishing Group).</w:t>
      </w:r>
    </w:p>
    <w:p>
      <w:pPr>
        <w:pStyle w:val="Heading5"/>
        <w:spacing w:before="94"/>
        <w:rPr>
          <w:i/>
        </w:rPr>
      </w:pPr>
      <w:r>
        <w:rPr>
          <w:i/>
          <w:color w:val="9A403E"/>
        </w:rPr>
        <w:t>Physical</w:t>
      </w:r>
      <w:r>
        <w:rPr>
          <w:i/>
          <w:color w:val="9A403E"/>
          <w:spacing w:val="-14"/>
        </w:rPr>
        <w:t> </w:t>
      </w:r>
      <w:r>
        <w:rPr>
          <w:i/>
          <w:color w:val="9A403E"/>
          <w:spacing w:val="-2"/>
        </w:rPr>
        <w:t>Abuse</w:t>
      </w:r>
    </w:p>
    <w:p>
      <w:pPr>
        <w:pStyle w:val="BodyText"/>
        <w:spacing w:before="98"/>
        <w:ind w:right="1110"/>
      </w:pPr>
      <w:r>
        <w:rPr/>
        <w:t>Physical</w:t>
      </w:r>
      <w:r>
        <w:rPr>
          <w:spacing w:val="-4"/>
        </w:rPr>
        <w:t> </w:t>
      </w:r>
      <w:r>
        <w:rPr/>
        <w:t>abuse</w:t>
      </w:r>
      <w:r>
        <w:rPr>
          <w:spacing w:val="-5"/>
        </w:rPr>
        <w:t> </w:t>
      </w:r>
      <w:r>
        <w:rPr/>
        <w:t>is</w:t>
      </w:r>
      <w:r>
        <w:rPr>
          <w:spacing w:val="-4"/>
        </w:rPr>
        <w:t> </w:t>
      </w:r>
      <w:r>
        <w:rPr/>
        <w:t>abuse</w:t>
      </w:r>
      <w:r>
        <w:rPr>
          <w:spacing w:val="-5"/>
        </w:rPr>
        <w:t> </w:t>
      </w:r>
      <w:r>
        <w:rPr/>
        <w:t>involving</w:t>
      </w:r>
      <w:r>
        <w:rPr>
          <w:spacing w:val="-4"/>
        </w:rPr>
        <w:t> </w:t>
      </w:r>
      <w:r>
        <w:rPr/>
        <w:t>contact</w:t>
      </w:r>
      <w:r>
        <w:rPr>
          <w:spacing w:val="-4"/>
        </w:rPr>
        <w:t> </w:t>
      </w:r>
      <w:r>
        <w:rPr/>
        <w:t>intended</w:t>
      </w:r>
      <w:r>
        <w:rPr>
          <w:spacing w:val="-4"/>
        </w:rPr>
        <w:t> </w:t>
      </w:r>
      <w:r>
        <w:rPr/>
        <w:t>to</w:t>
      </w:r>
      <w:r>
        <w:rPr>
          <w:spacing w:val="-4"/>
        </w:rPr>
        <w:t> </w:t>
      </w:r>
      <w:r>
        <w:rPr/>
        <w:t>cause</w:t>
      </w:r>
      <w:r>
        <w:rPr>
          <w:spacing w:val="-5"/>
        </w:rPr>
        <w:t> </w:t>
      </w:r>
      <w:r>
        <w:rPr/>
        <w:t>feelings</w:t>
      </w:r>
      <w:r>
        <w:rPr>
          <w:spacing w:val="-4"/>
        </w:rPr>
        <w:t> </w:t>
      </w:r>
      <w:r>
        <w:rPr/>
        <w:t>of intimidation, pain, injury, or other physical suffering or harm.</w:t>
      </w:r>
    </w:p>
    <w:p>
      <w:pPr>
        <w:pStyle w:val="BodyText"/>
        <w:spacing w:before="96"/>
      </w:pPr>
      <w:r>
        <w:rPr/>
        <w:t>Forms</w:t>
      </w:r>
      <w:r>
        <w:rPr>
          <w:spacing w:val="-2"/>
        </w:rPr>
        <w:t> </w:t>
      </w:r>
      <w:r>
        <w:rPr/>
        <w:t>of</w:t>
      </w:r>
      <w:r>
        <w:rPr>
          <w:spacing w:val="-3"/>
        </w:rPr>
        <w:t> </w:t>
      </w:r>
      <w:r>
        <w:rPr/>
        <w:t>physical</w:t>
      </w:r>
      <w:r>
        <w:rPr>
          <w:spacing w:val="-2"/>
        </w:rPr>
        <w:t> </w:t>
      </w:r>
      <w:r>
        <w:rPr/>
        <w:t>abuse</w:t>
      </w:r>
      <w:r>
        <w:rPr>
          <w:spacing w:val="-2"/>
        </w:rPr>
        <w:t> include:</w:t>
      </w:r>
    </w:p>
    <w:p>
      <w:pPr>
        <w:pStyle w:val="ListParagraph"/>
        <w:numPr>
          <w:ilvl w:val="0"/>
          <w:numId w:val="4"/>
        </w:numPr>
        <w:tabs>
          <w:tab w:pos="2159" w:val="left" w:leader="none"/>
        </w:tabs>
        <w:spacing w:line="240" w:lineRule="auto" w:before="47" w:after="0"/>
        <w:ind w:left="2159" w:right="0" w:hanging="359"/>
        <w:jc w:val="left"/>
        <w:rPr>
          <w:sz w:val="28"/>
        </w:rPr>
      </w:pPr>
      <w:r>
        <w:rPr>
          <w:spacing w:val="-2"/>
          <w:sz w:val="28"/>
        </w:rPr>
        <w:t>Striking</w:t>
      </w:r>
    </w:p>
    <w:p>
      <w:pPr>
        <w:pStyle w:val="ListParagraph"/>
        <w:numPr>
          <w:ilvl w:val="0"/>
          <w:numId w:val="4"/>
        </w:numPr>
        <w:tabs>
          <w:tab w:pos="2159" w:val="left" w:leader="none"/>
        </w:tabs>
        <w:spacing w:line="240" w:lineRule="auto" w:before="47" w:after="0"/>
        <w:ind w:left="2159" w:right="0" w:hanging="359"/>
        <w:jc w:val="left"/>
        <w:rPr>
          <w:sz w:val="28"/>
        </w:rPr>
      </w:pPr>
      <w:r>
        <w:rPr>
          <w:spacing w:val="-2"/>
          <w:sz w:val="28"/>
        </w:rPr>
        <w:t>Punching</w:t>
      </w:r>
    </w:p>
    <w:p>
      <w:pPr>
        <w:pStyle w:val="ListParagraph"/>
        <w:numPr>
          <w:ilvl w:val="0"/>
          <w:numId w:val="4"/>
        </w:numPr>
        <w:tabs>
          <w:tab w:pos="2159" w:val="left" w:leader="none"/>
        </w:tabs>
        <w:spacing w:line="240" w:lineRule="auto" w:before="48" w:after="0"/>
        <w:ind w:left="2159" w:right="0" w:hanging="359"/>
        <w:jc w:val="left"/>
        <w:rPr>
          <w:sz w:val="28"/>
        </w:rPr>
      </w:pPr>
      <w:r>
        <w:rPr>
          <w:sz w:val="28"/>
        </w:rPr>
        <w:t>Pushing,</w:t>
      </w:r>
      <w:r>
        <w:rPr>
          <w:spacing w:val="-1"/>
          <w:sz w:val="28"/>
        </w:rPr>
        <w:t> </w:t>
      </w:r>
      <w:r>
        <w:rPr>
          <w:spacing w:val="-2"/>
          <w:sz w:val="28"/>
        </w:rPr>
        <w:t>pulling</w:t>
      </w:r>
    </w:p>
    <w:p>
      <w:pPr>
        <w:pStyle w:val="ListParagraph"/>
        <w:numPr>
          <w:ilvl w:val="0"/>
          <w:numId w:val="4"/>
        </w:numPr>
        <w:tabs>
          <w:tab w:pos="2159" w:val="left" w:leader="none"/>
        </w:tabs>
        <w:spacing w:line="240" w:lineRule="auto" w:before="47" w:after="0"/>
        <w:ind w:left="2159" w:right="0" w:hanging="359"/>
        <w:jc w:val="left"/>
        <w:rPr>
          <w:sz w:val="28"/>
        </w:rPr>
      </w:pPr>
      <w:r>
        <w:rPr>
          <w:spacing w:val="-2"/>
          <w:sz w:val="28"/>
        </w:rPr>
        <w:t>Slapping</w:t>
      </w:r>
    </w:p>
    <w:p>
      <w:pPr>
        <w:pStyle w:val="ListParagraph"/>
        <w:numPr>
          <w:ilvl w:val="0"/>
          <w:numId w:val="4"/>
        </w:numPr>
        <w:tabs>
          <w:tab w:pos="2159" w:val="left" w:leader="none"/>
        </w:tabs>
        <w:spacing w:line="240" w:lineRule="auto" w:before="47" w:after="0"/>
        <w:ind w:left="2159" w:right="0" w:hanging="359"/>
        <w:jc w:val="left"/>
        <w:rPr>
          <w:sz w:val="28"/>
        </w:rPr>
      </w:pPr>
      <w:r>
        <w:rPr>
          <w:spacing w:val="-2"/>
          <w:sz w:val="28"/>
        </w:rPr>
        <w:t>Whipping</w:t>
      </w:r>
    </w:p>
    <w:p>
      <w:pPr>
        <w:pStyle w:val="ListParagraph"/>
        <w:numPr>
          <w:ilvl w:val="0"/>
          <w:numId w:val="4"/>
        </w:numPr>
        <w:tabs>
          <w:tab w:pos="2159" w:val="left" w:leader="none"/>
        </w:tabs>
        <w:spacing w:line="240" w:lineRule="auto" w:before="48" w:after="0"/>
        <w:ind w:left="2159" w:right="0" w:hanging="359"/>
        <w:jc w:val="left"/>
        <w:rPr>
          <w:sz w:val="28"/>
        </w:rPr>
      </w:pPr>
      <w:r>
        <w:rPr>
          <w:sz w:val="28"/>
        </w:rPr>
        <w:t>Striking</w:t>
      </w:r>
      <w:r>
        <w:rPr>
          <w:spacing w:val="-1"/>
          <w:sz w:val="28"/>
        </w:rPr>
        <w:t> </w:t>
      </w:r>
      <w:r>
        <w:rPr>
          <w:sz w:val="28"/>
        </w:rPr>
        <w:t>with an </w:t>
      </w:r>
      <w:r>
        <w:rPr>
          <w:spacing w:val="-2"/>
          <w:sz w:val="28"/>
        </w:rPr>
        <w:t>object</w:t>
      </w:r>
    </w:p>
    <w:p>
      <w:pPr>
        <w:pStyle w:val="ListParagraph"/>
        <w:numPr>
          <w:ilvl w:val="0"/>
          <w:numId w:val="4"/>
        </w:numPr>
        <w:tabs>
          <w:tab w:pos="2159" w:val="left" w:leader="none"/>
        </w:tabs>
        <w:spacing w:line="240" w:lineRule="auto" w:before="47" w:after="0"/>
        <w:ind w:left="2159" w:right="0" w:hanging="359"/>
        <w:jc w:val="left"/>
        <w:rPr>
          <w:sz w:val="28"/>
        </w:rPr>
      </w:pPr>
      <w:r>
        <w:rPr>
          <w:sz w:val="28"/>
        </w:rPr>
        <w:t>Locking</w:t>
      </w:r>
      <w:r>
        <w:rPr>
          <w:spacing w:val="-1"/>
          <w:sz w:val="28"/>
        </w:rPr>
        <w:t> </w:t>
      </w:r>
      <w:r>
        <w:rPr>
          <w:sz w:val="28"/>
        </w:rPr>
        <w:t>in</w:t>
      </w:r>
      <w:r>
        <w:rPr>
          <w:spacing w:val="-1"/>
          <w:sz w:val="28"/>
        </w:rPr>
        <w:t> </w:t>
      </w:r>
      <w:r>
        <w:rPr>
          <w:sz w:val="28"/>
        </w:rPr>
        <w:t>or out</w:t>
      </w:r>
      <w:r>
        <w:rPr>
          <w:spacing w:val="-1"/>
          <w:sz w:val="28"/>
        </w:rPr>
        <w:t> </w:t>
      </w:r>
      <w:r>
        <w:rPr>
          <w:sz w:val="28"/>
        </w:rPr>
        <w:t>of</w:t>
      </w:r>
      <w:r>
        <w:rPr>
          <w:spacing w:val="-1"/>
          <w:sz w:val="28"/>
        </w:rPr>
        <w:t> </w:t>
      </w:r>
      <w:r>
        <w:rPr>
          <w:sz w:val="28"/>
        </w:rPr>
        <w:t>a</w:t>
      </w:r>
      <w:r>
        <w:rPr>
          <w:spacing w:val="-1"/>
          <w:sz w:val="28"/>
        </w:rPr>
        <w:t> </w:t>
      </w:r>
      <w:r>
        <w:rPr>
          <w:sz w:val="28"/>
        </w:rPr>
        <w:t>room</w:t>
      </w:r>
      <w:r>
        <w:rPr>
          <w:spacing w:val="-1"/>
          <w:sz w:val="28"/>
        </w:rPr>
        <w:t> </w:t>
      </w:r>
      <w:r>
        <w:rPr>
          <w:sz w:val="28"/>
        </w:rPr>
        <w:t>or</w:t>
      </w:r>
      <w:r>
        <w:rPr>
          <w:spacing w:val="-1"/>
          <w:sz w:val="28"/>
        </w:rPr>
        <w:t> </w:t>
      </w:r>
      <w:r>
        <w:rPr>
          <w:sz w:val="28"/>
        </w:rPr>
        <w:t>place/false</w:t>
      </w:r>
      <w:r>
        <w:rPr>
          <w:spacing w:val="-1"/>
          <w:sz w:val="28"/>
        </w:rPr>
        <w:t> </w:t>
      </w:r>
      <w:r>
        <w:rPr>
          <w:spacing w:val="-2"/>
          <w:sz w:val="28"/>
        </w:rPr>
        <w:t>imprisonment</w:t>
      </w:r>
    </w:p>
    <w:p>
      <w:pPr>
        <w:pStyle w:val="ListParagraph"/>
        <w:numPr>
          <w:ilvl w:val="0"/>
          <w:numId w:val="4"/>
        </w:numPr>
        <w:tabs>
          <w:tab w:pos="2159" w:val="left" w:leader="none"/>
        </w:tabs>
        <w:spacing w:line="240" w:lineRule="auto" w:before="47" w:after="0"/>
        <w:ind w:left="2159" w:right="0" w:hanging="359"/>
        <w:jc w:val="left"/>
        <w:rPr>
          <w:sz w:val="28"/>
        </w:rPr>
      </w:pPr>
      <w:r>
        <w:rPr>
          <w:sz w:val="28"/>
        </w:rPr>
        <w:t>Excessive</w:t>
      </w:r>
      <w:r>
        <w:rPr>
          <w:spacing w:val="-4"/>
          <w:sz w:val="28"/>
        </w:rPr>
        <w:t> </w:t>
      </w:r>
      <w:r>
        <w:rPr>
          <w:spacing w:val="-2"/>
          <w:sz w:val="28"/>
        </w:rPr>
        <w:t>pinching</w:t>
      </w:r>
    </w:p>
    <w:p>
      <w:pPr>
        <w:pStyle w:val="ListParagraph"/>
        <w:numPr>
          <w:ilvl w:val="0"/>
          <w:numId w:val="4"/>
        </w:numPr>
        <w:tabs>
          <w:tab w:pos="2159" w:val="left" w:leader="none"/>
        </w:tabs>
        <w:spacing w:line="240" w:lineRule="auto" w:before="47" w:after="0"/>
        <w:ind w:left="2159" w:right="0" w:hanging="359"/>
        <w:jc w:val="left"/>
        <w:rPr>
          <w:sz w:val="28"/>
        </w:rPr>
      </w:pPr>
      <w:r>
        <w:rPr>
          <w:spacing w:val="-2"/>
          <w:sz w:val="28"/>
        </w:rPr>
        <w:t>Kicking</w:t>
      </w:r>
    </w:p>
    <w:p>
      <w:pPr>
        <w:pStyle w:val="ListParagraph"/>
        <w:numPr>
          <w:ilvl w:val="0"/>
          <w:numId w:val="4"/>
        </w:numPr>
        <w:tabs>
          <w:tab w:pos="2159" w:val="left" w:leader="none"/>
        </w:tabs>
        <w:spacing w:line="240" w:lineRule="auto" w:before="48" w:after="0"/>
        <w:ind w:left="2159" w:right="0" w:hanging="359"/>
        <w:jc w:val="left"/>
        <w:rPr>
          <w:sz w:val="28"/>
        </w:rPr>
      </w:pPr>
      <w:r>
        <w:rPr>
          <w:sz w:val="28"/>
        </w:rPr>
        <w:t>Having</w:t>
      </w:r>
      <w:r>
        <w:rPr>
          <w:spacing w:val="-3"/>
          <w:sz w:val="28"/>
        </w:rPr>
        <w:t> </w:t>
      </w:r>
      <w:r>
        <w:rPr>
          <w:sz w:val="28"/>
        </w:rPr>
        <w:t>someone</w:t>
      </w:r>
      <w:r>
        <w:rPr>
          <w:spacing w:val="-2"/>
          <w:sz w:val="28"/>
        </w:rPr>
        <w:t> </w:t>
      </w:r>
      <w:r>
        <w:rPr>
          <w:spacing w:val="-4"/>
          <w:sz w:val="28"/>
        </w:rPr>
        <w:t>fall</w:t>
      </w:r>
    </w:p>
    <w:p>
      <w:pPr>
        <w:pStyle w:val="ListParagraph"/>
        <w:numPr>
          <w:ilvl w:val="0"/>
          <w:numId w:val="4"/>
        </w:numPr>
        <w:tabs>
          <w:tab w:pos="2159" w:val="left" w:leader="none"/>
        </w:tabs>
        <w:spacing w:line="240" w:lineRule="auto" w:before="47" w:after="0"/>
        <w:ind w:left="2159" w:right="0" w:hanging="359"/>
        <w:jc w:val="left"/>
        <w:rPr>
          <w:sz w:val="28"/>
        </w:rPr>
      </w:pPr>
      <w:r>
        <w:rPr>
          <w:spacing w:val="-2"/>
          <w:sz w:val="28"/>
        </w:rPr>
        <w:t>Kneeing</w:t>
      </w:r>
    </w:p>
    <w:p>
      <w:pPr>
        <w:pStyle w:val="ListParagraph"/>
        <w:numPr>
          <w:ilvl w:val="0"/>
          <w:numId w:val="4"/>
        </w:numPr>
        <w:tabs>
          <w:tab w:pos="2159" w:val="left" w:leader="none"/>
        </w:tabs>
        <w:spacing w:line="240" w:lineRule="auto" w:before="47" w:after="0"/>
        <w:ind w:left="2159" w:right="0" w:hanging="359"/>
        <w:jc w:val="left"/>
        <w:rPr>
          <w:sz w:val="28"/>
        </w:rPr>
      </w:pPr>
      <w:r>
        <w:rPr>
          <w:spacing w:val="-2"/>
          <w:sz w:val="28"/>
        </w:rPr>
        <w:t>Strangling</w:t>
      </w:r>
    </w:p>
    <w:p>
      <w:pPr>
        <w:pStyle w:val="ListParagraph"/>
        <w:numPr>
          <w:ilvl w:val="0"/>
          <w:numId w:val="4"/>
        </w:numPr>
        <w:tabs>
          <w:tab w:pos="2159" w:val="left" w:leader="none"/>
        </w:tabs>
        <w:spacing w:line="240" w:lineRule="auto" w:before="48" w:after="0"/>
        <w:ind w:left="2159" w:right="0" w:hanging="359"/>
        <w:jc w:val="left"/>
        <w:rPr>
          <w:sz w:val="28"/>
        </w:rPr>
      </w:pPr>
      <w:r>
        <w:rPr>
          <w:sz w:val="28"/>
        </w:rPr>
        <w:t>Head</w:t>
      </w:r>
      <w:r>
        <w:rPr>
          <w:spacing w:val="-2"/>
          <w:sz w:val="28"/>
        </w:rPr>
        <w:t> butting</w:t>
      </w:r>
    </w:p>
    <w:p>
      <w:pPr>
        <w:pStyle w:val="ListParagraph"/>
        <w:numPr>
          <w:ilvl w:val="0"/>
          <w:numId w:val="4"/>
        </w:numPr>
        <w:tabs>
          <w:tab w:pos="2159" w:val="left" w:leader="none"/>
        </w:tabs>
        <w:spacing w:line="240" w:lineRule="auto" w:before="47" w:after="0"/>
        <w:ind w:left="2159" w:right="0" w:hanging="359"/>
        <w:jc w:val="left"/>
        <w:rPr>
          <w:sz w:val="28"/>
        </w:rPr>
      </w:pPr>
      <w:r>
        <w:rPr>
          <w:spacing w:val="-2"/>
          <w:sz w:val="28"/>
        </w:rPr>
        <w:t>Drowning</w:t>
      </w:r>
    </w:p>
    <w:p>
      <w:pPr>
        <w:pStyle w:val="ListParagraph"/>
        <w:spacing w:after="0" w:line="240" w:lineRule="auto"/>
        <w:jc w:val="left"/>
        <w:rPr>
          <w:sz w:val="28"/>
        </w:rPr>
        <w:sectPr>
          <w:pgSz w:w="12240" w:h="15840"/>
          <w:pgMar w:header="744" w:footer="0" w:top="1000" w:bottom="280" w:left="0" w:right="720"/>
        </w:sectPr>
      </w:pPr>
    </w:p>
    <w:p>
      <w:pPr>
        <w:pStyle w:val="BodyText"/>
        <w:spacing w:before="43"/>
        <w:ind w:left="0"/>
      </w:pPr>
    </w:p>
    <w:p>
      <w:pPr>
        <w:pStyle w:val="ListParagraph"/>
        <w:numPr>
          <w:ilvl w:val="0"/>
          <w:numId w:val="4"/>
        </w:numPr>
        <w:tabs>
          <w:tab w:pos="2159" w:val="left" w:leader="none"/>
        </w:tabs>
        <w:spacing w:line="240" w:lineRule="auto" w:before="0" w:after="0"/>
        <w:ind w:left="2159" w:right="0" w:hanging="359"/>
        <w:jc w:val="left"/>
        <w:rPr>
          <w:sz w:val="28"/>
        </w:rPr>
      </w:pPr>
      <w:r>
        <w:rPr>
          <w:sz w:val="28"/>
        </w:rPr>
        <w:t>Sleep</w:t>
      </w:r>
      <w:r>
        <w:rPr>
          <w:spacing w:val="-2"/>
          <w:sz w:val="28"/>
        </w:rPr>
        <w:t> deprivation</w:t>
      </w:r>
    </w:p>
    <w:p>
      <w:pPr>
        <w:pStyle w:val="ListParagraph"/>
        <w:numPr>
          <w:ilvl w:val="0"/>
          <w:numId w:val="4"/>
        </w:numPr>
        <w:tabs>
          <w:tab w:pos="2159" w:val="left" w:leader="none"/>
        </w:tabs>
        <w:spacing w:line="240" w:lineRule="auto" w:before="48" w:after="0"/>
        <w:ind w:left="2159" w:right="0" w:hanging="359"/>
        <w:jc w:val="left"/>
        <w:rPr>
          <w:sz w:val="28"/>
        </w:rPr>
      </w:pPr>
      <w:r>
        <w:rPr>
          <w:sz w:val="28"/>
        </w:rPr>
        <w:t>Exposure</w:t>
      </w:r>
      <w:r>
        <w:rPr>
          <w:spacing w:val="-5"/>
          <w:sz w:val="28"/>
        </w:rPr>
        <w:t> </w:t>
      </w:r>
      <w:r>
        <w:rPr>
          <w:sz w:val="28"/>
        </w:rPr>
        <w:t>to</w:t>
      </w:r>
      <w:r>
        <w:rPr>
          <w:spacing w:val="-2"/>
          <w:sz w:val="28"/>
        </w:rPr>
        <w:t> </w:t>
      </w:r>
      <w:r>
        <w:rPr>
          <w:sz w:val="28"/>
        </w:rPr>
        <w:t>cold,</w:t>
      </w:r>
      <w:r>
        <w:rPr>
          <w:spacing w:val="-1"/>
          <w:sz w:val="28"/>
        </w:rPr>
        <w:t> </w:t>
      </w:r>
      <w:r>
        <w:rPr>
          <w:spacing w:val="-2"/>
          <w:sz w:val="28"/>
        </w:rPr>
        <w:t>freezing</w:t>
      </w:r>
    </w:p>
    <w:p>
      <w:pPr>
        <w:pStyle w:val="ListParagraph"/>
        <w:numPr>
          <w:ilvl w:val="0"/>
          <w:numId w:val="4"/>
        </w:numPr>
        <w:tabs>
          <w:tab w:pos="2159" w:val="left" w:leader="none"/>
        </w:tabs>
        <w:spacing w:line="240" w:lineRule="auto" w:before="47" w:after="0"/>
        <w:ind w:left="2159" w:right="0" w:hanging="359"/>
        <w:jc w:val="left"/>
        <w:rPr>
          <w:sz w:val="28"/>
        </w:rPr>
      </w:pPr>
      <w:r>
        <w:rPr>
          <w:sz w:val="28"/>
        </w:rPr>
        <w:t>Exposure</w:t>
      </w:r>
      <w:r>
        <w:rPr>
          <w:spacing w:val="-3"/>
          <w:sz w:val="28"/>
        </w:rPr>
        <w:t> </w:t>
      </w:r>
      <w:r>
        <w:rPr>
          <w:sz w:val="28"/>
        </w:rPr>
        <w:t>to</w:t>
      </w:r>
      <w:r>
        <w:rPr>
          <w:spacing w:val="-2"/>
          <w:sz w:val="28"/>
        </w:rPr>
        <w:t> </w:t>
      </w:r>
      <w:r>
        <w:rPr>
          <w:sz w:val="28"/>
        </w:rPr>
        <w:t>heat</w:t>
      </w:r>
      <w:r>
        <w:rPr>
          <w:spacing w:val="-1"/>
          <w:sz w:val="28"/>
        </w:rPr>
        <w:t> </w:t>
      </w:r>
      <w:r>
        <w:rPr>
          <w:sz w:val="28"/>
        </w:rPr>
        <w:t>or</w:t>
      </w:r>
      <w:r>
        <w:rPr>
          <w:spacing w:val="-2"/>
          <w:sz w:val="28"/>
        </w:rPr>
        <w:t> </w:t>
      </w:r>
      <w:r>
        <w:rPr>
          <w:sz w:val="28"/>
        </w:rPr>
        <w:t>radiation,</w:t>
      </w:r>
      <w:r>
        <w:rPr>
          <w:spacing w:val="-1"/>
          <w:sz w:val="28"/>
        </w:rPr>
        <w:t> </w:t>
      </w:r>
      <w:r>
        <w:rPr>
          <w:spacing w:val="-2"/>
          <w:sz w:val="28"/>
        </w:rPr>
        <w:t>burning</w:t>
      </w:r>
    </w:p>
    <w:p>
      <w:pPr>
        <w:pStyle w:val="ListParagraph"/>
        <w:numPr>
          <w:ilvl w:val="0"/>
          <w:numId w:val="4"/>
        </w:numPr>
        <w:tabs>
          <w:tab w:pos="2159" w:val="left" w:leader="none"/>
        </w:tabs>
        <w:spacing w:line="240" w:lineRule="auto" w:before="47" w:after="0"/>
        <w:ind w:left="2159" w:right="0" w:hanging="359"/>
        <w:jc w:val="left"/>
        <w:rPr>
          <w:sz w:val="28"/>
        </w:rPr>
      </w:pPr>
      <w:r>
        <w:rPr>
          <w:sz w:val="28"/>
        </w:rPr>
        <w:t>Exposure</w:t>
      </w:r>
      <w:r>
        <w:rPr>
          <w:spacing w:val="-4"/>
          <w:sz w:val="28"/>
        </w:rPr>
        <w:t> </w:t>
      </w:r>
      <w:r>
        <w:rPr>
          <w:sz w:val="28"/>
        </w:rPr>
        <w:t>to</w:t>
      </w:r>
      <w:r>
        <w:rPr>
          <w:spacing w:val="-2"/>
          <w:sz w:val="28"/>
        </w:rPr>
        <w:t> </w:t>
      </w:r>
      <w:r>
        <w:rPr>
          <w:sz w:val="28"/>
        </w:rPr>
        <w:t>electric</w:t>
      </w:r>
      <w:r>
        <w:rPr>
          <w:spacing w:val="-3"/>
          <w:sz w:val="28"/>
        </w:rPr>
        <w:t> </w:t>
      </w:r>
      <w:r>
        <w:rPr>
          <w:spacing w:val="-2"/>
          <w:sz w:val="28"/>
        </w:rPr>
        <w:t>shock</w:t>
      </w:r>
    </w:p>
    <w:p>
      <w:pPr>
        <w:pStyle w:val="ListParagraph"/>
        <w:numPr>
          <w:ilvl w:val="0"/>
          <w:numId w:val="4"/>
        </w:numPr>
        <w:tabs>
          <w:tab w:pos="2159" w:val="left" w:leader="none"/>
        </w:tabs>
        <w:spacing w:line="240" w:lineRule="auto" w:before="47" w:after="0"/>
        <w:ind w:left="2159" w:right="0" w:hanging="359"/>
        <w:jc w:val="left"/>
        <w:rPr>
          <w:sz w:val="28"/>
        </w:rPr>
      </w:pPr>
      <w:r>
        <w:rPr>
          <w:sz w:val="28"/>
        </w:rPr>
        <w:t>Placing</w:t>
      </w:r>
      <w:r>
        <w:rPr>
          <w:spacing w:val="-2"/>
          <w:sz w:val="28"/>
        </w:rPr>
        <w:t> </w:t>
      </w:r>
      <w:r>
        <w:rPr>
          <w:sz w:val="28"/>
        </w:rPr>
        <w:t>in</w:t>
      </w:r>
      <w:r>
        <w:rPr>
          <w:spacing w:val="-1"/>
          <w:sz w:val="28"/>
        </w:rPr>
        <w:t> </w:t>
      </w:r>
      <w:r>
        <w:rPr>
          <w:sz w:val="28"/>
        </w:rPr>
        <w:t>"stress</w:t>
      </w:r>
      <w:r>
        <w:rPr>
          <w:spacing w:val="-2"/>
          <w:sz w:val="28"/>
        </w:rPr>
        <w:t> </w:t>
      </w:r>
      <w:r>
        <w:rPr>
          <w:sz w:val="28"/>
        </w:rPr>
        <w:t>positions"</w:t>
      </w:r>
      <w:r>
        <w:rPr>
          <w:spacing w:val="-1"/>
          <w:sz w:val="28"/>
        </w:rPr>
        <w:t> </w:t>
      </w:r>
      <w:r>
        <w:rPr>
          <w:sz w:val="28"/>
        </w:rPr>
        <w:t>(tied</w:t>
      </w:r>
      <w:r>
        <w:rPr>
          <w:spacing w:val="-2"/>
          <w:sz w:val="28"/>
        </w:rPr>
        <w:t> </w:t>
      </w:r>
      <w:r>
        <w:rPr>
          <w:sz w:val="28"/>
        </w:rPr>
        <w:t>or</w:t>
      </w:r>
      <w:r>
        <w:rPr>
          <w:spacing w:val="-1"/>
          <w:sz w:val="28"/>
        </w:rPr>
        <w:t> </w:t>
      </w:r>
      <w:r>
        <w:rPr>
          <w:sz w:val="28"/>
        </w:rPr>
        <w:t>otherwise</w:t>
      </w:r>
      <w:r>
        <w:rPr>
          <w:spacing w:val="-2"/>
          <w:sz w:val="28"/>
        </w:rPr>
        <w:t> forced)</w:t>
      </w:r>
    </w:p>
    <w:p>
      <w:pPr>
        <w:pStyle w:val="ListParagraph"/>
        <w:numPr>
          <w:ilvl w:val="0"/>
          <w:numId w:val="4"/>
        </w:numPr>
        <w:tabs>
          <w:tab w:pos="2159" w:val="left" w:leader="none"/>
        </w:tabs>
        <w:spacing w:line="240" w:lineRule="auto" w:before="48" w:after="0"/>
        <w:ind w:left="2159" w:right="0" w:hanging="359"/>
        <w:jc w:val="left"/>
        <w:rPr>
          <w:sz w:val="28"/>
        </w:rPr>
      </w:pPr>
      <w:r>
        <w:rPr>
          <w:sz w:val="28"/>
        </w:rPr>
        <w:t>Cutting</w:t>
      </w:r>
      <w:r>
        <w:rPr>
          <w:spacing w:val="-2"/>
          <w:sz w:val="28"/>
        </w:rPr>
        <w:t> </w:t>
      </w:r>
      <w:r>
        <w:rPr>
          <w:sz w:val="28"/>
        </w:rPr>
        <w:t>or</w:t>
      </w:r>
      <w:r>
        <w:rPr>
          <w:spacing w:val="-1"/>
          <w:sz w:val="28"/>
        </w:rPr>
        <w:t> </w:t>
      </w:r>
      <w:r>
        <w:rPr>
          <w:sz w:val="28"/>
        </w:rPr>
        <w:t>otherwise</w:t>
      </w:r>
      <w:r>
        <w:rPr>
          <w:spacing w:val="-2"/>
          <w:sz w:val="28"/>
        </w:rPr>
        <w:t> </w:t>
      </w:r>
      <w:r>
        <w:rPr>
          <w:sz w:val="28"/>
        </w:rPr>
        <w:t>exposing</w:t>
      </w:r>
      <w:r>
        <w:rPr>
          <w:spacing w:val="-1"/>
          <w:sz w:val="28"/>
        </w:rPr>
        <w:t> </w:t>
      </w:r>
      <w:r>
        <w:rPr>
          <w:sz w:val="28"/>
        </w:rPr>
        <w:t>somebody</w:t>
      </w:r>
      <w:r>
        <w:rPr>
          <w:spacing w:val="-1"/>
          <w:sz w:val="28"/>
        </w:rPr>
        <w:t> </w:t>
      </w:r>
      <w:r>
        <w:rPr>
          <w:sz w:val="28"/>
        </w:rPr>
        <w:t>to</w:t>
      </w:r>
      <w:r>
        <w:rPr>
          <w:spacing w:val="-1"/>
          <w:sz w:val="28"/>
        </w:rPr>
        <w:t> </w:t>
      </w:r>
      <w:r>
        <w:rPr>
          <w:sz w:val="28"/>
        </w:rPr>
        <w:t>something</w:t>
      </w:r>
      <w:r>
        <w:rPr>
          <w:spacing w:val="-1"/>
          <w:sz w:val="28"/>
        </w:rPr>
        <w:t> </w:t>
      </w:r>
      <w:r>
        <w:rPr>
          <w:spacing w:val="-2"/>
          <w:sz w:val="28"/>
        </w:rPr>
        <w:t>sharp</w:t>
      </w:r>
    </w:p>
    <w:p>
      <w:pPr>
        <w:pStyle w:val="ListParagraph"/>
        <w:numPr>
          <w:ilvl w:val="0"/>
          <w:numId w:val="4"/>
        </w:numPr>
        <w:tabs>
          <w:tab w:pos="2159" w:val="left" w:leader="none"/>
        </w:tabs>
        <w:spacing w:line="240" w:lineRule="auto" w:before="47" w:after="0"/>
        <w:ind w:left="2159" w:right="0" w:hanging="359"/>
        <w:jc w:val="left"/>
        <w:rPr>
          <w:sz w:val="28"/>
        </w:rPr>
      </w:pPr>
      <w:r>
        <w:rPr>
          <w:sz w:val="28"/>
        </w:rPr>
        <w:t>Exposure</w:t>
      </w:r>
      <w:r>
        <w:rPr>
          <w:spacing w:val="-4"/>
          <w:sz w:val="28"/>
        </w:rPr>
        <w:t> </w:t>
      </w:r>
      <w:r>
        <w:rPr>
          <w:sz w:val="28"/>
        </w:rPr>
        <w:t>to</w:t>
      </w:r>
      <w:r>
        <w:rPr>
          <w:spacing w:val="-2"/>
          <w:sz w:val="28"/>
        </w:rPr>
        <w:t> </w:t>
      </w:r>
      <w:r>
        <w:rPr>
          <w:sz w:val="28"/>
        </w:rPr>
        <w:t>a</w:t>
      </w:r>
      <w:r>
        <w:rPr>
          <w:spacing w:val="-3"/>
          <w:sz w:val="28"/>
        </w:rPr>
        <w:t> </w:t>
      </w:r>
      <w:r>
        <w:rPr>
          <w:sz w:val="28"/>
        </w:rPr>
        <w:t>dangerous</w:t>
      </w:r>
      <w:r>
        <w:rPr>
          <w:spacing w:val="-2"/>
          <w:sz w:val="28"/>
        </w:rPr>
        <w:t> animal</w:t>
      </w:r>
    </w:p>
    <w:p>
      <w:pPr>
        <w:pStyle w:val="ListParagraph"/>
        <w:numPr>
          <w:ilvl w:val="0"/>
          <w:numId w:val="4"/>
        </w:numPr>
        <w:tabs>
          <w:tab w:pos="2159" w:val="left" w:leader="none"/>
        </w:tabs>
        <w:spacing w:line="240" w:lineRule="auto" w:before="47" w:after="0"/>
        <w:ind w:left="2159" w:right="0" w:hanging="359"/>
        <w:jc w:val="left"/>
        <w:rPr>
          <w:sz w:val="28"/>
        </w:rPr>
      </w:pPr>
      <w:r>
        <w:rPr>
          <w:sz w:val="28"/>
        </w:rPr>
        <w:t>Throwing</w:t>
      </w:r>
      <w:r>
        <w:rPr>
          <w:spacing w:val="-1"/>
          <w:sz w:val="28"/>
        </w:rPr>
        <w:t> </w:t>
      </w:r>
      <w:r>
        <w:rPr>
          <w:sz w:val="28"/>
        </w:rPr>
        <w:t>or</w:t>
      </w:r>
      <w:r>
        <w:rPr>
          <w:spacing w:val="-1"/>
          <w:sz w:val="28"/>
        </w:rPr>
        <w:t> </w:t>
      </w:r>
      <w:r>
        <w:rPr>
          <w:sz w:val="28"/>
        </w:rPr>
        <w:t>shooting</w:t>
      </w:r>
      <w:r>
        <w:rPr>
          <w:spacing w:val="-2"/>
          <w:sz w:val="28"/>
        </w:rPr>
        <w:t> </w:t>
      </w:r>
      <w:r>
        <w:rPr>
          <w:sz w:val="28"/>
        </w:rPr>
        <w:t>a</w:t>
      </w:r>
      <w:r>
        <w:rPr>
          <w:spacing w:val="-1"/>
          <w:sz w:val="28"/>
        </w:rPr>
        <w:t> </w:t>
      </w:r>
      <w:r>
        <w:rPr>
          <w:spacing w:val="-2"/>
          <w:sz w:val="28"/>
        </w:rPr>
        <w:t>projectile</w:t>
      </w:r>
    </w:p>
    <w:p>
      <w:pPr>
        <w:pStyle w:val="ListParagraph"/>
        <w:numPr>
          <w:ilvl w:val="0"/>
          <w:numId w:val="4"/>
        </w:numPr>
        <w:tabs>
          <w:tab w:pos="2159" w:val="left" w:leader="none"/>
        </w:tabs>
        <w:spacing w:line="240" w:lineRule="auto" w:before="48" w:after="0"/>
        <w:ind w:left="2159" w:right="0" w:hanging="359"/>
        <w:jc w:val="left"/>
        <w:rPr>
          <w:sz w:val="28"/>
        </w:rPr>
      </w:pPr>
      <w:r>
        <w:rPr>
          <w:sz w:val="28"/>
        </w:rPr>
        <w:t>Exposure</w:t>
      </w:r>
      <w:r>
        <w:rPr>
          <w:spacing w:val="-2"/>
          <w:sz w:val="28"/>
        </w:rPr>
        <w:t> </w:t>
      </w:r>
      <w:r>
        <w:rPr>
          <w:sz w:val="28"/>
        </w:rPr>
        <w:t>to</w:t>
      </w:r>
      <w:r>
        <w:rPr>
          <w:spacing w:val="-1"/>
          <w:sz w:val="28"/>
        </w:rPr>
        <w:t> </w:t>
      </w:r>
      <w:r>
        <w:rPr>
          <w:sz w:val="28"/>
        </w:rPr>
        <w:t>a</w:t>
      </w:r>
      <w:r>
        <w:rPr>
          <w:spacing w:val="-2"/>
          <w:sz w:val="28"/>
        </w:rPr>
        <w:t> </w:t>
      </w:r>
      <w:r>
        <w:rPr>
          <w:sz w:val="28"/>
        </w:rPr>
        <w:t>toxic</w:t>
      </w:r>
      <w:r>
        <w:rPr>
          <w:spacing w:val="-2"/>
          <w:sz w:val="28"/>
        </w:rPr>
        <w:t> substance</w:t>
      </w:r>
    </w:p>
    <w:p>
      <w:pPr>
        <w:pStyle w:val="ListParagraph"/>
        <w:numPr>
          <w:ilvl w:val="0"/>
          <w:numId w:val="4"/>
        </w:numPr>
        <w:tabs>
          <w:tab w:pos="2159" w:val="left" w:leader="none"/>
        </w:tabs>
        <w:spacing w:line="240" w:lineRule="auto" w:before="47" w:after="0"/>
        <w:ind w:left="2159" w:right="0" w:hanging="359"/>
        <w:jc w:val="left"/>
        <w:rPr>
          <w:sz w:val="28"/>
        </w:rPr>
      </w:pPr>
      <w:r>
        <w:rPr>
          <w:sz w:val="28"/>
        </w:rPr>
        <w:t>Infecting</w:t>
      </w:r>
      <w:r>
        <w:rPr>
          <w:spacing w:val="-1"/>
          <w:sz w:val="28"/>
        </w:rPr>
        <w:t> </w:t>
      </w:r>
      <w:r>
        <w:rPr>
          <w:sz w:val="28"/>
        </w:rPr>
        <w:t>with</w:t>
      </w:r>
      <w:r>
        <w:rPr>
          <w:spacing w:val="-1"/>
          <w:sz w:val="28"/>
        </w:rPr>
        <w:t> </w:t>
      </w:r>
      <w:r>
        <w:rPr>
          <w:sz w:val="28"/>
        </w:rPr>
        <w:t>a</w:t>
      </w:r>
      <w:r>
        <w:rPr>
          <w:spacing w:val="-1"/>
          <w:sz w:val="28"/>
        </w:rPr>
        <w:t> </w:t>
      </w:r>
      <w:r>
        <w:rPr>
          <w:spacing w:val="-2"/>
          <w:sz w:val="28"/>
        </w:rPr>
        <w:t>disease</w:t>
      </w:r>
    </w:p>
    <w:p>
      <w:pPr>
        <w:pStyle w:val="ListParagraph"/>
        <w:numPr>
          <w:ilvl w:val="0"/>
          <w:numId w:val="4"/>
        </w:numPr>
        <w:tabs>
          <w:tab w:pos="2159" w:val="left" w:leader="none"/>
        </w:tabs>
        <w:spacing w:line="240" w:lineRule="auto" w:before="47" w:after="0"/>
        <w:ind w:left="2159" w:right="0" w:hanging="359"/>
        <w:jc w:val="left"/>
        <w:rPr>
          <w:sz w:val="28"/>
        </w:rPr>
      </w:pPr>
      <w:r>
        <w:rPr>
          <w:sz w:val="28"/>
        </w:rPr>
        <w:t>Withholding</w:t>
      </w:r>
      <w:r>
        <w:rPr>
          <w:spacing w:val="-4"/>
          <w:sz w:val="28"/>
        </w:rPr>
        <w:t> </w:t>
      </w:r>
      <w:r>
        <w:rPr>
          <w:sz w:val="28"/>
        </w:rPr>
        <w:t>food</w:t>
      </w:r>
      <w:r>
        <w:rPr>
          <w:spacing w:val="-4"/>
          <w:sz w:val="28"/>
        </w:rPr>
        <w:t> </w:t>
      </w:r>
      <w:r>
        <w:rPr>
          <w:sz w:val="28"/>
        </w:rPr>
        <w:t>or</w:t>
      </w:r>
      <w:r>
        <w:rPr>
          <w:spacing w:val="-4"/>
          <w:sz w:val="28"/>
        </w:rPr>
        <w:t> </w:t>
      </w:r>
      <w:r>
        <w:rPr>
          <w:spacing w:val="-2"/>
          <w:sz w:val="28"/>
        </w:rPr>
        <w:t>medication</w:t>
      </w:r>
    </w:p>
    <w:p>
      <w:pPr>
        <w:pStyle w:val="ListParagraph"/>
        <w:numPr>
          <w:ilvl w:val="0"/>
          <w:numId w:val="4"/>
        </w:numPr>
        <w:tabs>
          <w:tab w:pos="2159" w:val="left" w:leader="none"/>
        </w:tabs>
        <w:spacing w:line="240" w:lineRule="auto" w:before="47" w:after="0"/>
        <w:ind w:left="2159" w:right="0" w:hanging="359"/>
        <w:jc w:val="left"/>
        <w:rPr>
          <w:sz w:val="28"/>
        </w:rPr>
      </w:pPr>
      <w:r>
        <w:rPr>
          <w:spacing w:val="-2"/>
          <w:sz w:val="28"/>
        </w:rPr>
        <w:t>Assault</w:t>
      </w:r>
    </w:p>
    <w:p>
      <w:pPr>
        <w:pStyle w:val="ListParagraph"/>
        <w:numPr>
          <w:ilvl w:val="0"/>
          <w:numId w:val="4"/>
        </w:numPr>
        <w:tabs>
          <w:tab w:pos="2159" w:val="left" w:leader="none"/>
        </w:tabs>
        <w:spacing w:line="240" w:lineRule="auto" w:before="48" w:after="0"/>
        <w:ind w:left="2159" w:right="0" w:hanging="359"/>
        <w:jc w:val="left"/>
        <w:rPr>
          <w:sz w:val="28"/>
        </w:rPr>
      </w:pPr>
      <w:r>
        <w:rPr>
          <w:sz w:val="28"/>
        </w:rPr>
        <w:t>Bodily</w:t>
      </w:r>
      <w:r>
        <w:rPr>
          <w:spacing w:val="-2"/>
          <w:sz w:val="28"/>
        </w:rPr>
        <w:t> </w:t>
      </w:r>
      <w:r>
        <w:rPr>
          <w:spacing w:val="-4"/>
          <w:sz w:val="28"/>
        </w:rPr>
        <w:t>harm</w:t>
      </w:r>
    </w:p>
    <w:p>
      <w:pPr>
        <w:pStyle w:val="ListParagraph"/>
        <w:numPr>
          <w:ilvl w:val="0"/>
          <w:numId w:val="4"/>
        </w:numPr>
        <w:tabs>
          <w:tab w:pos="2159" w:val="left" w:leader="none"/>
        </w:tabs>
        <w:spacing w:line="240" w:lineRule="auto" w:before="47" w:after="0"/>
        <w:ind w:left="2159" w:right="0" w:hanging="359"/>
        <w:jc w:val="left"/>
        <w:rPr>
          <w:sz w:val="28"/>
        </w:rPr>
      </w:pPr>
      <w:r>
        <w:rPr>
          <w:spacing w:val="-2"/>
          <w:sz w:val="28"/>
        </w:rPr>
        <w:t>Humiliation</w:t>
      </w:r>
    </w:p>
    <w:p>
      <w:pPr>
        <w:pStyle w:val="ListParagraph"/>
        <w:numPr>
          <w:ilvl w:val="0"/>
          <w:numId w:val="4"/>
        </w:numPr>
        <w:tabs>
          <w:tab w:pos="2159" w:val="left" w:leader="none"/>
        </w:tabs>
        <w:spacing w:line="240" w:lineRule="auto" w:before="47" w:after="0"/>
        <w:ind w:left="2159" w:right="0" w:hanging="359"/>
        <w:jc w:val="left"/>
        <w:rPr>
          <w:sz w:val="28"/>
        </w:rPr>
      </w:pPr>
      <w:r>
        <w:rPr>
          <w:spacing w:val="-2"/>
          <w:sz w:val="28"/>
        </w:rPr>
        <w:t>Torture</w:t>
      </w:r>
    </w:p>
    <w:p>
      <w:pPr>
        <w:pStyle w:val="BodyText"/>
        <w:spacing w:before="196"/>
        <w:ind w:left="0"/>
      </w:pPr>
    </w:p>
    <w:p>
      <w:pPr>
        <w:pStyle w:val="Heading5"/>
        <w:rPr>
          <w:i/>
        </w:rPr>
      </w:pPr>
      <w:r>
        <w:rPr>
          <w:i/>
          <w:color w:val="9A403E"/>
          <w:spacing w:val="-2"/>
        </w:rPr>
        <w:t>Neglect</w:t>
      </w:r>
    </w:p>
    <w:p>
      <w:pPr>
        <w:pStyle w:val="BodyText"/>
        <w:spacing w:before="98"/>
        <w:ind w:right="1110"/>
      </w:pPr>
      <w:r>
        <w:rPr/>
        <w:t>The National Child</w:t>
      </w:r>
      <w:r>
        <w:rPr>
          <w:spacing w:val="-4"/>
        </w:rPr>
        <w:t> </w:t>
      </w:r>
      <w:r>
        <w:rPr/>
        <w:t>Abuse and Neglect Data System (NCANDS) defines neglect</w:t>
      </w:r>
      <w:r>
        <w:rPr>
          <w:spacing w:val="-2"/>
        </w:rPr>
        <w:t> </w:t>
      </w:r>
      <w:r>
        <w:rPr/>
        <w:t>as,</w:t>
      </w:r>
      <w:r>
        <w:rPr>
          <w:spacing w:val="-2"/>
        </w:rPr>
        <w:t> </w:t>
      </w:r>
      <w:r>
        <w:rPr/>
        <w:t>“A</w:t>
      </w:r>
      <w:r>
        <w:rPr>
          <w:spacing w:val="-18"/>
        </w:rPr>
        <w:t> </w:t>
      </w:r>
      <w:r>
        <w:rPr/>
        <w:t>type</w:t>
      </w:r>
      <w:r>
        <w:rPr>
          <w:spacing w:val="-2"/>
        </w:rPr>
        <w:t> </w:t>
      </w:r>
      <w:r>
        <w:rPr/>
        <w:t>of</w:t>
      </w:r>
      <w:r>
        <w:rPr>
          <w:spacing w:val="-2"/>
        </w:rPr>
        <w:t> </w:t>
      </w:r>
      <w:r>
        <w:rPr/>
        <w:t>maltreatment</w:t>
      </w:r>
      <w:r>
        <w:rPr>
          <w:spacing w:val="-2"/>
        </w:rPr>
        <w:t> </w:t>
      </w:r>
      <w:r>
        <w:rPr/>
        <w:t>that</w:t>
      </w:r>
      <w:r>
        <w:rPr>
          <w:spacing w:val="-2"/>
        </w:rPr>
        <w:t> </w:t>
      </w:r>
      <w:r>
        <w:rPr/>
        <w:t>refers</w:t>
      </w:r>
      <w:r>
        <w:rPr>
          <w:spacing w:val="-2"/>
        </w:rPr>
        <w:t> </w:t>
      </w:r>
      <w:r>
        <w:rPr/>
        <w:t>to</w:t>
      </w:r>
      <w:r>
        <w:rPr>
          <w:spacing w:val="-2"/>
        </w:rPr>
        <w:t> </w:t>
      </w:r>
      <w:r>
        <w:rPr/>
        <w:t>the</w:t>
      </w:r>
      <w:r>
        <w:rPr>
          <w:spacing w:val="-3"/>
        </w:rPr>
        <w:t> </w:t>
      </w:r>
      <w:r>
        <w:rPr/>
        <w:t>failure</w:t>
      </w:r>
      <w:r>
        <w:rPr>
          <w:spacing w:val="-3"/>
        </w:rPr>
        <w:t> </w:t>
      </w:r>
      <w:r>
        <w:rPr/>
        <w:t>by</w:t>
      </w:r>
      <w:r>
        <w:rPr>
          <w:spacing w:val="-2"/>
        </w:rPr>
        <w:t> </w:t>
      </w:r>
      <w:r>
        <w:rPr/>
        <w:t>the</w:t>
      </w:r>
      <w:r>
        <w:rPr>
          <w:spacing w:val="-3"/>
        </w:rPr>
        <w:t> </w:t>
      </w:r>
      <w:r>
        <w:rPr/>
        <w:t>caregiver to</w:t>
      </w:r>
      <w:r>
        <w:rPr>
          <w:spacing w:val="-4"/>
        </w:rPr>
        <w:t> </w:t>
      </w:r>
      <w:r>
        <w:rPr/>
        <w:t>provide</w:t>
      </w:r>
      <w:r>
        <w:rPr>
          <w:spacing w:val="-4"/>
        </w:rPr>
        <w:t> </w:t>
      </w:r>
      <w:r>
        <w:rPr/>
        <w:t>needed,</w:t>
      </w:r>
      <w:r>
        <w:rPr>
          <w:spacing w:val="-4"/>
        </w:rPr>
        <w:t> </w:t>
      </w:r>
      <w:r>
        <w:rPr/>
        <w:t>age-appropriate</w:t>
      </w:r>
      <w:r>
        <w:rPr>
          <w:spacing w:val="-4"/>
        </w:rPr>
        <w:t> </w:t>
      </w:r>
      <w:r>
        <w:rPr/>
        <w:t>care</w:t>
      </w:r>
      <w:r>
        <w:rPr>
          <w:spacing w:val="-5"/>
        </w:rPr>
        <w:t> </w:t>
      </w:r>
      <w:r>
        <w:rPr/>
        <w:t>although</w:t>
      </w:r>
      <w:r>
        <w:rPr>
          <w:spacing w:val="-4"/>
        </w:rPr>
        <w:t> </w:t>
      </w:r>
      <w:r>
        <w:rPr/>
        <w:t>financially</w:t>
      </w:r>
      <w:r>
        <w:rPr>
          <w:spacing w:val="-4"/>
        </w:rPr>
        <w:t> </w:t>
      </w:r>
      <w:r>
        <w:rPr/>
        <w:t>able</w:t>
      </w:r>
      <w:r>
        <w:rPr>
          <w:spacing w:val="-4"/>
        </w:rPr>
        <w:t> </w:t>
      </w:r>
      <w:r>
        <w:rPr/>
        <w:t>to</w:t>
      </w:r>
      <w:r>
        <w:rPr>
          <w:spacing w:val="-4"/>
        </w:rPr>
        <w:t> </w:t>
      </w:r>
      <w:r>
        <w:rPr/>
        <w:t>do</w:t>
      </w:r>
      <w:r>
        <w:rPr>
          <w:spacing w:val="-4"/>
        </w:rPr>
        <w:t> </w:t>
      </w:r>
      <w:r>
        <w:rPr/>
        <w:t>so</w:t>
      </w:r>
      <w:r>
        <w:rPr>
          <w:spacing w:val="-4"/>
        </w:rPr>
        <w:t> </w:t>
      </w:r>
      <w:r>
        <w:rPr/>
        <w:t>or offered financial or other means to do so”</w:t>
      </w:r>
      <w:r>
        <w:rPr>
          <w:i/>
        </w:rPr>
        <w:t>. </w:t>
      </w:r>
      <w:r>
        <w:rPr/>
        <w:t>Health care</w:t>
      </w:r>
      <w:r>
        <w:rPr>
          <w:spacing w:val="-1"/>
        </w:rPr>
        <w:t> </w:t>
      </w:r>
      <w:r>
        <w:rPr/>
        <w:t>professionals, school officials, and relatives are the most frequent to report neglect.</w:t>
      </w:r>
    </w:p>
    <w:p>
      <w:pPr>
        <w:pStyle w:val="BodyText"/>
        <w:spacing w:line="296" w:lineRule="exact" w:before="311"/>
      </w:pPr>
      <w:r>
        <w:rPr/>
        <w:t>Types</w:t>
      </w:r>
      <w:r>
        <w:rPr>
          <w:spacing w:val="-8"/>
        </w:rPr>
        <w:t> </w:t>
      </w:r>
      <w:r>
        <w:rPr/>
        <w:t>of</w:t>
      </w:r>
      <w:r>
        <w:rPr>
          <w:spacing w:val="-8"/>
        </w:rPr>
        <w:t> </w:t>
      </w:r>
      <w:r>
        <w:rPr/>
        <w:t>neglect</w:t>
      </w:r>
      <w:r>
        <w:rPr>
          <w:spacing w:val="-8"/>
        </w:rPr>
        <w:t> </w:t>
      </w:r>
      <w:r>
        <w:rPr>
          <w:spacing w:val="-2"/>
        </w:rPr>
        <w:t>include:</w:t>
      </w:r>
    </w:p>
    <w:p>
      <w:pPr>
        <w:pStyle w:val="BodyText"/>
        <w:spacing w:line="320" w:lineRule="exact"/>
      </w:pPr>
      <w:r>
        <w:rPr>
          <w:rFonts w:ascii="Segoe UI Symbol" w:hAnsi="Segoe UI Symbol"/>
          <w:position w:val="1"/>
        </w:rPr>
        <w:t>➡</w:t>
      </w:r>
      <w:r>
        <w:rPr>
          <w:rFonts w:ascii="Segoe UI Symbol" w:hAnsi="Segoe UI Symbol"/>
          <w:spacing w:val="13"/>
          <w:position w:val="1"/>
        </w:rPr>
        <w:t> </w:t>
      </w:r>
      <w:r>
        <w:rPr/>
        <w:t>Physical</w:t>
      </w:r>
      <w:r>
        <w:rPr>
          <w:spacing w:val="-18"/>
        </w:rPr>
        <w:t> </w:t>
      </w:r>
      <w:r>
        <w:rPr>
          <w:spacing w:val="-2"/>
        </w:rPr>
        <w:t>neglect</w:t>
      </w:r>
    </w:p>
    <w:p>
      <w:pPr>
        <w:pStyle w:val="BodyText"/>
        <w:spacing w:line="320" w:lineRule="exact"/>
      </w:pPr>
      <w:r>
        <w:rPr>
          <w:rFonts w:ascii="Segoe UI Symbol" w:hAnsi="Segoe UI Symbol"/>
          <w:position w:val="1"/>
        </w:rPr>
        <w:t>➡</w:t>
      </w:r>
      <w:r>
        <w:rPr>
          <w:rFonts w:ascii="Segoe UI Symbol" w:hAnsi="Segoe UI Symbol"/>
          <w:spacing w:val="13"/>
          <w:position w:val="1"/>
        </w:rPr>
        <w:t> </w:t>
      </w:r>
      <w:r>
        <w:rPr/>
        <w:t>Educational</w:t>
      </w:r>
      <w:r>
        <w:rPr>
          <w:spacing w:val="-18"/>
        </w:rPr>
        <w:t> </w:t>
      </w:r>
      <w:r>
        <w:rPr>
          <w:spacing w:val="-2"/>
        </w:rPr>
        <w:t>neglect</w:t>
      </w:r>
    </w:p>
    <w:p>
      <w:pPr>
        <w:pStyle w:val="BodyText"/>
        <w:spacing w:line="320" w:lineRule="exact"/>
      </w:pPr>
      <w:r>
        <w:rPr>
          <w:rFonts w:ascii="Segoe UI Symbol" w:hAnsi="Segoe UI Symbol"/>
          <w:position w:val="1"/>
        </w:rPr>
        <w:t>➡</w:t>
      </w:r>
      <w:r>
        <w:rPr>
          <w:rFonts w:ascii="Segoe UI Symbol" w:hAnsi="Segoe UI Symbol"/>
          <w:spacing w:val="12"/>
          <w:position w:val="1"/>
        </w:rPr>
        <w:t> </w:t>
      </w:r>
      <w:r>
        <w:rPr/>
        <w:t>Emotional/Psychological</w:t>
      </w:r>
      <w:r>
        <w:rPr>
          <w:spacing w:val="-18"/>
        </w:rPr>
        <w:t> </w:t>
      </w:r>
      <w:r>
        <w:rPr>
          <w:spacing w:val="-2"/>
        </w:rPr>
        <w:t>neglect</w:t>
      </w:r>
    </w:p>
    <w:p>
      <w:pPr>
        <w:pStyle w:val="BodyText"/>
        <w:spacing w:line="346" w:lineRule="exact"/>
      </w:pPr>
      <w:r>
        <w:rPr>
          <w:rFonts w:ascii="Segoe UI Symbol" w:hAnsi="Segoe UI Symbol"/>
          <w:position w:val="1"/>
        </w:rPr>
        <w:t>➡</w:t>
      </w:r>
      <w:r>
        <w:rPr>
          <w:rFonts w:ascii="Segoe UI Symbol" w:hAnsi="Segoe UI Symbol"/>
          <w:spacing w:val="14"/>
          <w:position w:val="1"/>
        </w:rPr>
        <w:t> </w:t>
      </w:r>
      <w:r>
        <w:rPr/>
        <w:t>Medical</w:t>
      </w:r>
      <w:r>
        <w:rPr>
          <w:spacing w:val="-18"/>
        </w:rPr>
        <w:t> </w:t>
      </w:r>
      <w:r>
        <w:rPr>
          <w:spacing w:val="-2"/>
        </w:rPr>
        <w:t>neglect</w:t>
      </w:r>
    </w:p>
    <w:p>
      <w:pPr>
        <w:pStyle w:val="BodyText"/>
        <w:spacing w:before="195"/>
        <w:ind w:left="0"/>
      </w:pPr>
    </w:p>
    <w:p>
      <w:pPr>
        <w:pStyle w:val="Heading5"/>
        <w:spacing w:before="1"/>
        <w:rPr>
          <w:i/>
        </w:rPr>
      </w:pPr>
      <w:r>
        <w:rPr>
          <w:i/>
          <w:color w:val="9A403E"/>
        </w:rPr>
        <w:t>Sexual</w:t>
      </w:r>
      <w:r>
        <w:rPr>
          <w:i/>
          <w:color w:val="9A403E"/>
          <w:spacing w:val="-13"/>
        </w:rPr>
        <w:t> </w:t>
      </w:r>
      <w:r>
        <w:rPr>
          <w:i/>
          <w:color w:val="9A403E"/>
          <w:spacing w:val="-2"/>
        </w:rPr>
        <w:t>Abuse</w:t>
      </w:r>
    </w:p>
    <w:p>
      <w:pPr>
        <w:pStyle w:val="BodyText"/>
        <w:spacing w:before="98"/>
        <w:ind w:right="1118"/>
      </w:pPr>
      <w:r>
        <w:rPr/>
        <w:t>Child sexual abuse is any interaction between a child and an adult (or another child) in which the child is used for the sexual stimulation of the perpetrator or an observer. Sexual abuse can include both touching and non-touching</w:t>
      </w:r>
      <w:r>
        <w:rPr>
          <w:spacing w:val="-7"/>
        </w:rPr>
        <w:t> </w:t>
      </w:r>
      <w:r>
        <w:rPr/>
        <w:t>behaviors.</w:t>
      </w:r>
      <w:r>
        <w:rPr>
          <w:spacing w:val="-12"/>
        </w:rPr>
        <w:t> </w:t>
      </w:r>
      <w:r>
        <w:rPr/>
        <w:t>Touching</w:t>
      </w:r>
      <w:r>
        <w:rPr>
          <w:spacing w:val="-7"/>
        </w:rPr>
        <w:t> </w:t>
      </w:r>
      <w:r>
        <w:rPr/>
        <w:t>behaviors</w:t>
      </w:r>
      <w:r>
        <w:rPr>
          <w:spacing w:val="-7"/>
        </w:rPr>
        <w:t> </w:t>
      </w:r>
      <w:r>
        <w:rPr/>
        <w:t>may</w:t>
      </w:r>
      <w:r>
        <w:rPr>
          <w:spacing w:val="-7"/>
        </w:rPr>
        <w:t> </w:t>
      </w:r>
      <w:r>
        <w:rPr/>
        <w:t>involve</w:t>
      </w:r>
      <w:r>
        <w:rPr>
          <w:spacing w:val="-7"/>
        </w:rPr>
        <w:t> </w:t>
      </w:r>
      <w:r>
        <w:rPr/>
        <w:t>touching</w:t>
      </w:r>
      <w:r>
        <w:rPr>
          <w:spacing w:val="-7"/>
        </w:rPr>
        <w:t> </w:t>
      </w:r>
      <w:r>
        <w:rPr/>
        <w:t>of</w:t>
      </w:r>
      <w:r>
        <w:rPr>
          <w:spacing w:val="-7"/>
        </w:rPr>
        <w:t> </w:t>
      </w:r>
      <w:r>
        <w:rPr/>
        <w:t>the</w:t>
      </w:r>
      <w:r>
        <w:rPr>
          <w:spacing w:val="-7"/>
        </w:rPr>
        <w:t> </w:t>
      </w:r>
      <w:r>
        <w:rPr/>
        <w:t>vagina,</w:t>
      </w:r>
    </w:p>
    <w:p>
      <w:pPr>
        <w:pStyle w:val="BodyText"/>
        <w:spacing w:after="0"/>
        <w:sectPr>
          <w:pgSz w:w="12240" w:h="15840"/>
          <w:pgMar w:header="744" w:footer="0" w:top="1000" w:bottom="280" w:left="0" w:right="720"/>
        </w:sectPr>
      </w:pPr>
    </w:p>
    <w:p>
      <w:pPr>
        <w:pStyle w:val="BodyText"/>
        <w:spacing w:before="94"/>
        <w:ind w:left="0"/>
      </w:pPr>
    </w:p>
    <w:p>
      <w:pPr>
        <w:pStyle w:val="BodyText"/>
        <w:ind w:right="1084"/>
      </w:pPr>
      <w:r>
        <w:rPr/>
        <w:t>penis, breasts or buttocks, oral-genital contact, or sexual intercourse. Non-touching behaviors can include voyeurism (trying to look at a child’s naked body),</w:t>
      </w:r>
      <w:r>
        <w:rPr>
          <w:spacing w:val="-9"/>
        </w:rPr>
        <w:t> </w:t>
      </w:r>
      <w:r>
        <w:rPr/>
        <w:t>exhibitionism,</w:t>
      </w:r>
      <w:r>
        <w:rPr>
          <w:spacing w:val="-6"/>
        </w:rPr>
        <w:t> </w:t>
      </w:r>
      <w:r>
        <w:rPr/>
        <w:t>or</w:t>
      </w:r>
      <w:r>
        <w:rPr>
          <w:spacing w:val="-6"/>
        </w:rPr>
        <w:t> </w:t>
      </w:r>
      <w:r>
        <w:rPr/>
        <w:t>exposing</w:t>
      </w:r>
      <w:r>
        <w:rPr>
          <w:spacing w:val="-6"/>
        </w:rPr>
        <w:t> </w:t>
      </w:r>
      <w:r>
        <w:rPr/>
        <w:t>the</w:t>
      </w:r>
      <w:r>
        <w:rPr>
          <w:spacing w:val="-7"/>
        </w:rPr>
        <w:t> </w:t>
      </w:r>
      <w:r>
        <w:rPr/>
        <w:t>child</w:t>
      </w:r>
      <w:r>
        <w:rPr>
          <w:spacing w:val="-6"/>
        </w:rPr>
        <w:t> </w:t>
      </w:r>
      <w:r>
        <w:rPr/>
        <w:t>to</w:t>
      </w:r>
      <w:r>
        <w:rPr>
          <w:spacing w:val="-6"/>
        </w:rPr>
        <w:t> </w:t>
      </w:r>
      <w:r>
        <w:rPr/>
        <w:t>pornography.</w:t>
      </w:r>
      <w:r>
        <w:rPr>
          <w:spacing w:val="-18"/>
        </w:rPr>
        <w:t> </w:t>
      </w:r>
      <w:r>
        <w:rPr/>
        <w:t>Abusers</w:t>
      </w:r>
      <w:r>
        <w:rPr>
          <w:spacing w:val="-6"/>
        </w:rPr>
        <w:t> </w:t>
      </w:r>
      <w:r>
        <w:rPr/>
        <w:t>often</w:t>
      </w:r>
      <w:r>
        <w:rPr>
          <w:spacing w:val="-6"/>
        </w:rPr>
        <w:t> </w:t>
      </w:r>
      <w:r>
        <w:rPr/>
        <w:t>do not</w:t>
      </w:r>
      <w:r>
        <w:rPr>
          <w:spacing w:val="-5"/>
        </w:rPr>
        <w:t> </w:t>
      </w:r>
      <w:r>
        <w:rPr/>
        <w:t>use</w:t>
      </w:r>
      <w:r>
        <w:rPr>
          <w:spacing w:val="-5"/>
        </w:rPr>
        <w:t> </w:t>
      </w:r>
      <w:r>
        <w:rPr/>
        <w:t>physical</w:t>
      </w:r>
      <w:r>
        <w:rPr>
          <w:spacing w:val="-5"/>
        </w:rPr>
        <w:t> </w:t>
      </w:r>
      <w:r>
        <w:rPr/>
        <w:t>force,</w:t>
      </w:r>
      <w:r>
        <w:rPr>
          <w:spacing w:val="-5"/>
        </w:rPr>
        <w:t> </w:t>
      </w:r>
      <w:r>
        <w:rPr/>
        <w:t>but</w:t>
      </w:r>
      <w:r>
        <w:rPr>
          <w:spacing w:val="-5"/>
        </w:rPr>
        <w:t> </w:t>
      </w:r>
      <w:r>
        <w:rPr/>
        <w:t>may</w:t>
      </w:r>
      <w:r>
        <w:rPr>
          <w:spacing w:val="-5"/>
        </w:rPr>
        <w:t> </w:t>
      </w:r>
      <w:r>
        <w:rPr/>
        <w:t>use</w:t>
      </w:r>
      <w:r>
        <w:rPr>
          <w:spacing w:val="-5"/>
        </w:rPr>
        <w:t> </w:t>
      </w:r>
      <w:r>
        <w:rPr/>
        <w:t>play,</w:t>
      </w:r>
      <w:r>
        <w:rPr>
          <w:spacing w:val="-5"/>
        </w:rPr>
        <w:t> </w:t>
      </w:r>
      <w:r>
        <w:rPr/>
        <w:t>deception,</w:t>
      </w:r>
      <w:r>
        <w:rPr>
          <w:spacing w:val="-5"/>
        </w:rPr>
        <w:t> </w:t>
      </w:r>
      <w:r>
        <w:rPr/>
        <w:t>threats,</w:t>
      </w:r>
      <w:r>
        <w:rPr>
          <w:spacing w:val="-5"/>
        </w:rPr>
        <w:t> </w:t>
      </w:r>
      <w:r>
        <w:rPr/>
        <w:t>or</w:t>
      </w:r>
      <w:r>
        <w:rPr>
          <w:spacing w:val="-5"/>
        </w:rPr>
        <w:t> </w:t>
      </w:r>
      <w:r>
        <w:rPr/>
        <w:t>other</w:t>
      </w:r>
      <w:r>
        <w:rPr>
          <w:spacing w:val="-5"/>
        </w:rPr>
        <w:t> </w:t>
      </w:r>
      <w:r>
        <w:rPr/>
        <w:t>forms</w:t>
      </w:r>
      <w:r>
        <w:rPr>
          <w:spacing w:val="-5"/>
        </w:rPr>
        <w:t> </w:t>
      </w:r>
      <w:r>
        <w:rPr/>
        <w:t>of coercion to engage children and maintain their silence.</w:t>
      </w:r>
      <w:r>
        <w:rPr>
          <w:spacing w:val="-4"/>
        </w:rPr>
        <w:t> </w:t>
      </w:r>
      <w:r>
        <w:rPr/>
        <w:t>Abusers frequently employ</w:t>
      </w:r>
      <w:r>
        <w:rPr>
          <w:spacing w:val="-2"/>
        </w:rPr>
        <w:t> </w:t>
      </w:r>
      <w:r>
        <w:rPr/>
        <w:t>persuasive</w:t>
      </w:r>
      <w:r>
        <w:rPr>
          <w:spacing w:val="-3"/>
        </w:rPr>
        <w:t> </w:t>
      </w:r>
      <w:r>
        <w:rPr/>
        <w:t>and</w:t>
      </w:r>
      <w:r>
        <w:rPr>
          <w:spacing w:val="-2"/>
        </w:rPr>
        <w:t> </w:t>
      </w:r>
      <w:r>
        <w:rPr/>
        <w:t>manipulative</w:t>
      </w:r>
      <w:r>
        <w:rPr>
          <w:spacing w:val="-3"/>
        </w:rPr>
        <w:t> </w:t>
      </w:r>
      <w:r>
        <w:rPr/>
        <w:t>tactics</w:t>
      </w:r>
      <w:r>
        <w:rPr>
          <w:spacing w:val="-2"/>
        </w:rPr>
        <w:t> </w:t>
      </w:r>
      <w:r>
        <w:rPr/>
        <w:t>to</w:t>
      </w:r>
      <w:r>
        <w:rPr>
          <w:spacing w:val="-2"/>
        </w:rPr>
        <w:t> </w:t>
      </w:r>
      <w:r>
        <w:rPr/>
        <w:t>keep</w:t>
      </w:r>
      <w:r>
        <w:rPr>
          <w:spacing w:val="-2"/>
        </w:rPr>
        <w:t> </w:t>
      </w:r>
      <w:r>
        <w:rPr/>
        <w:t>the</w:t>
      </w:r>
      <w:r>
        <w:rPr>
          <w:spacing w:val="-3"/>
        </w:rPr>
        <w:t> </w:t>
      </w:r>
      <w:r>
        <w:rPr/>
        <w:t>child</w:t>
      </w:r>
      <w:r>
        <w:rPr>
          <w:spacing w:val="-2"/>
        </w:rPr>
        <w:t> </w:t>
      </w:r>
      <w:r>
        <w:rPr/>
        <w:t>engaged.</w:t>
      </w:r>
      <w:r>
        <w:rPr>
          <w:spacing w:val="-8"/>
        </w:rPr>
        <w:t> </w:t>
      </w:r>
      <w:r>
        <w:rPr/>
        <w:t>These tactics—referred to as “grooming”—may include buying gifts or arranging special activities, which can further confuse the victim</w:t>
      </w:r>
    </w:p>
    <w:p>
      <w:pPr>
        <w:pStyle w:val="BodyText"/>
        <w:spacing w:before="84"/>
        <w:ind w:right="1110"/>
      </w:pPr>
      <w:r>
        <w:rPr/>
        <w:t>Children of all ages, races, ethnicities, and economic backgrounds are vulnerable</w:t>
      </w:r>
      <w:r>
        <w:rPr>
          <w:spacing w:val="-5"/>
        </w:rPr>
        <w:t> </w:t>
      </w:r>
      <w:r>
        <w:rPr/>
        <w:t>to</w:t>
      </w:r>
      <w:r>
        <w:rPr>
          <w:spacing w:val="-4"/>
        </w:rPr>
        <w:t> </w:t>
      </w:r>
      <w:r>
        <w:rPr/>
        <w:t>sexual</w:t>
      </w:r>
      <w:r>
        <w:rPr>
          <w:spacing w:val="-4"/>
        </w:rPr>
        <w:t> </w:t>
      </w:r>
      <w:r>
        <w:rPr/>
        <w:t>abuse.</w:t>
      </w:r>
      <w:r>
        <w:rPr>
          <w:spacing w:val="-4"/>
        </w:rPr>
        <w:t> </w:t>
      </w:r>
      <w:r>
        <w:rPr/>
        <w:t>Child</w:t>
      </w:r>
      <w:r>
        <w:rPr>
          <w:spacing w:val="-4"/>
        </w:rPr>
        <w:t> </w:t>
      </w:r>
      <w:r>
        <w:rPr/>
        <w:t>sexual</w:t>
      </w:r>
      <w:r>
        <w:rPr>
          <w:spacing w:val="-4"/>
        </w:rPr>
        <w:t> </w:t>
      </w:r>
      <w:r>
        <w:rPr/>
        <w:t>abuse</w:t>
      </w:r>
      <w:r>
        <w:rPr>
          <w:spacing w:val="-5"/>
        </w:rPr>
        <w:t> </w:t>
      </w:r>
      <w:r>
        <w:rPr/>
        <w:t>affects</w:t>
      </w:r>
      <w:r>
        <w:rPr>
          <w:spacing w:val="-4"/>
        </w:rPr>
        <w:t> </w:t>
      </w:r>
      <w:r>
        <w:rPr/>
        <w:t>both</w:t>
      </w:r>
      <w:r>
        <w:rPr>
          <w:spacing w:val="-4"/>
        </w:rPr>
        <w:t> </w:t>
      </w:r>
      <w:r>
        <w:rPr/>
        <w:t>girls</w:t>
      </w:r>
      <w:r>
        <w:rPr>
          <w:spacing w:val="-4"/>
        </w:rPr>
        <w:t> </w:t>
      </w:r>
      <w:r>
        <w:rPr/>
        <w:t>and</w:t>
      </w:r>
      <w:r>
        <w:rPr>
          <w:spacing w:val="-4"/>
        </w:rPr>
        <w:t> </w:t>
      </w:r>
      <w:r>
        <w:rPr/>
        <w:t>boys</w:t>
      </w:r>
      <w:r>
        <w:rPr>
          <w:spacing w:val="-4"/>
        </w:rPr>
        <w:t> </w:t>
      </w:r>
      <w:r>
        <w:rPr/>
        <w:t>in all kinds of neighborhoods and communities, and in countries around the </w:t>
      </w:r>
      <w:r>
        <w:rPr>
          <w:spacing w:val="-2"/>
        </w:rPr>
        <w:t>world.</w:t>
      </w:r>
    </w:p>
    <w:p>
      <w:pPr>
        <w:pStyle w:val="BodyText"/>
        <w:spacing w:before="92"/>
        <w:ind w:right="1110"/>
      </w:pPr>
      <w:r>
        <w:rPr/>
        <w:t>Approximately</w:t>
      </w:r>
      <w:r>
        <w:rPr>
          <w:spacing w:val="-3"/>
        </w:rPr>
        <w:t> </w:t>
      </w:r>
      <w:r>
        <w:rPr/>
        <w:t>15%</w:t>
      </w:r>
      <w:r>
        <w:rPr>
          <w:spacing w:val="-3"/>
        </w:rPr>
        <w:t> </w:t>
      </w:r>
      <w:r>
        <w:rPr/>
        <w:t>to</w:t>
      </w:r>
      <w:r>
        <w:rPr>
          <w:spacing w:val="-3"/>
        </w:rPr>
        <w:t> </w:t>
      </w:r>
      <w:r>
        <w:rPr/>
        <w:t>25%</w:t>
      </w:r>
      <w:r>
        <w:rPr>
          <w:spacing w:val="-3"/>
        </w:rPr>
        <w:t> </w:t>
      </w:r>
      <w:r>
        <w:rPr/>
        <w:t>of</w:t>
      </w:r>
      <w:r>
        <w:rPr>
          <w:spacing w:val="-3"/>
        </w:rPr>
        <w:t> </w:t>
      </w:r>
      <w:r>
        <w:rPr/>
        <w:t>women</w:t>
      </w:r>
      <w:r>
        <w:rPr>
          <w:spacing w:val="-3"/>
        </w:rPr>
        <w:t> </w:t>
      </w:r>
      <w:r>
        <w:rPr/>
        <w:t>and</w:t>
      </w:r>
      <w:r>
        <w:rPr>
          <w:spacing w:val="-3"/>
        </w:rPr>
        <w:t> </w:t>
      </w:r>
      <w:r>
        <w:rPr/>
        <w:t>5%</w:t>
      </w:r>
      <w:r>
        <w:rPr>
          <w:spacing w:val="-3"/>
        </w:rPr>
        <w:t> </w:t>
      </w:r>
      <w:r>
        <w:rPr/>
        <w:t>to</w:t>
      </w:r>
      <w:r>
        <w:rPr>
          <w:spacing w:val="-3"/>
        </w:rPr>
        <w:t> </w:t>
      </w:r>
      <w:r>
        <w:rPr/>
        <w:t>15%</w:t>
      </w:r>
      <w:r>
        <w:rPr>
          <w:spacing w:val="-3"/>
        </w:rPr>
        <w:t> </w:t>
      </w:r>
      <w:r>
        <w:rPr/>
        <w:t>of</w:t>
      </w:r>
      <w:r>
        <w:rPr>
          <w:spacing w:val="-3"/>
        </w:rPr>
        <w:t> </w:t>
      </w:r>
      <w:r>
        <w:rPr/>
        <w:t>men</w:t>
      </w:r>
      <w:r>
        <w:rPr>
          <w:spacing w:val="-3"/>
        </w:rPr>
        <w:t> </w:t>
      </w:r>
      <w:r>
        <w:rPr/>
        <w:t>were</w:t>
      </w:r>
      <w:r>
        <w:rPr>
          <w:spacing w:val="-4"/>
        </w:rPr>
        <w:t> </w:t>
      </w:r>
      <w:r>
        <w:rPr/>
        <w:t>sexually abused when they were children.</w:t>
      </w:r>
      <w:r>
        <w:rPr>
          <w:spacing w:val="80"/>
        </w:rPr>
        <w:t> </w:t>
      </w:r>
      <w:r>
        <w:rPr/>
        <w:t>Most sexual abuse offenders are acquainted with their victims; approximately 30% are relatives of the child, most often fathers, uncles or cousins; around 60% are other acquaintances such as friends of the family, babysitters, or neighbors; strangers are the offenders in approximately 10% of child sexual abuse cases. Most child sexual abuse is committed by men; women commit approximately 14% of offenses reported against boys and 6% of offenses reported against girls.</w:t>
      </w:r>
    </w:p>
    <w:p>
      <w:pPr>
        <w:pStyle w:val="BodyText"/>
        <w:spacing w:line="237" w:lineRule="auto"/>
        <w:ind w:right="1110"/>
      </w:pPr>
      <w:r>
        <w:rPr/>
        <w:t>Most</w:t>
      </w:r>
      <w:r>
        <w:rPr>
          <w:spacing w:val="-5"/>
        </w:rPr>
        <w:t> </w:t>
      </w:r>
      <w:r>
        <w:rPr/>
        <w:t>offenders</w:t>
      </w:r>
      <w:r>
        <w:rPr>
          <w:spacing w:val="-5"/>
        </w:rPr>
        <w:t> </w:t>
      </w:r>
      <w:r>
        <w:rPr/>
        <w:t>who</w:t>
      </w:r>
      <w:r>
        <w:rPr>
          <w:spacing w:val="-5"/>
        </w:rPr>
        <w:t> </w:t>
      </w:r>
      <w:r>
        <w:rPr/>
        <w:t>abuse</w:t>
      </w:r>
      <w:r>
        <w:rPr>
          <w:spacing w:val="-6"/>
        </w:rPr>
        <w:t> </w:t>
      </w:r>
      <w:r>
        <w:rPr/>
        <w:t>pre-pubescent</w:t>
      </w:r>
      <w:r>
        <w:rPr>
          <w:spacing w:val="-5"/>
        </w:rPr>
        <w:t> </w:t>
      </w:r>
      <w:r>
        <w:rPr/>
        <w:t>children</w:t>
      </w:r>
      <w:r>
        <w:rPr>
          <w:spacing w:val="-5"/>
        </w:rPr>
        <w:t> </w:t>
      </w:r>
      <w:r>
        <w:rPr/>
        <w:t>are</w:t>
      </w:r>
      <w:r>
        <w:rPr>
          <w:spacing w:val="-6"/>
        </w:rPr>
        <w:t> </w:t>
      </w:r>
      <w:r>
        <w:rPr/>
        <w:t>pedophiles,</w:t>
      </w:r>
      <w:r>
        <w:rPr>
          <w:spacing w:val="-5"/>
        </w:rPr>
        <w:t> </w:t>
      </w:r>
      <w:r>
        <w:rPr/>
        <w:t>however</w:t>
      </w:r>
      <w:r>
        <w:rPr>
          <w:spacing w:val="-5"/>
        </w:rPr>
        <w:t> </w:t>
      </w:r>
      <w:r>
        <w:rPr/>
        <w:t>a small percentage do not meet the diagnostic criteria for pedophilia</w:t>
      </w:r>
    </w:p>
    <w:p>
      <w:pPr>
        <w:pStyle w:val="BodyText"/>
        <w:spacing w:before="87"/>
        <w:ind w:right="1186"/>
      </w:pPr>
      <w:r>
        <w:rPr/>
        <w:t>Under the law, "child sexual abuse" is an umbrella term describing criminal and civil offenses in which an adult engages in sexual activity with a minor or exploits a minor for the purpose of sexual gratification. </w:t>
      </w:r>
      <w:r>
        <w:rPr>
          <w:i/>
        </w:rPr>
        <w:t>The American</w:t>
      </w:r>
      <w:r>
        <w:rPr>
          <w:i/>
        </w:rPr>
        <w:t> Psychiatric Association </w:t>
      </w:r>
      <w:r>
        <w:rPr/>
        <w:t>states that "children cannot consent to sexual activity with adults", and condemns any such action by an adult: "An adult who engages in sexual activity with a child is performing a criminal and immoral act which never can be considered normal or socially acceptable behavior.”</w:t>
      </w:r>
      <w:r>
        <w:rPr>
          <w:spacing w:val="40"/>
        </w:rPr>
        <w:t> </w:t>
      </w:r>
      <w:r>
        <w:rPr/>
        <w:t>Incest</w:t>
      </w:r>
      <w:r>
        <w:rPr>
          <w:spacing w:val="-3"/>
        </w:rPr>
        <w:t> </w:t>
      </w:r>
      <w:r>
        <w:rPr/>
        <w:t>between</w:t>
      </w:r>
      <w:r>
        <w:rPr>
          <w:spacing w:val="-3"/>
        </w:rPr>
        <w:t> </w:t>
      </w:r>
      <w:r>
        <w:rPr/>
        <w:t>a</w:t>
      </w:r>
      <w:r>
        <w:rPr>
          <w:spacing w:val="-4"/>
        </w:rPr>
        <w:t> </w:t>
      </w:r>
      <w:r>
        <w:rPr/>
        <w:t>child</w:t>
      </w:r>
      <w:r>
        <w:rPr>
          <w:spacing w:val="-3"/>
        </w:rPr>
        <w:t> </w:t>
      </w:r>
      <w:r>
        <w:rPr/>
        <w:t>or</w:t>
      </w:r>
      <w:r>
        <w:rPr>
          <w:spacing w:val="-3"/>
        </w:rPr>
        <w:t> </w:t>
      </w:r>
      <w:r>
        <w:rPr/>
        <w:t>adolescent</w:t>
      </w:r>
      <w:r>
        <w:rPr>
          <w:spacing w:val="-3"/>
        </w:rPr>
        <w:t> </w:t>
      </w:r>
      <w:r>
        <w:rPr/>
        <w:t>and</w:t>
      </w:r>
      <w:r>
        <w:rPr>
          <w:spacing w:val="-3"/>
        </w:rPr>
        <w:t> </w:t>
      </w:r>
      <w:r>
        <w:rPr/>
        <w:t>a</w:t>
      </w:r>
      <w:r>
        <w:rPr>
          <w:spacing w:val="-4"/>
        </w:rPr>
        <w:t> </w:t>
      </w:r>
      <w:r>
        <w:rPr/>
        <w:t>related</w:t>
      </w:r>
      <w:r>
        <w:rPr>
          <w:spacing w:val="-3"/>
        </w:rPr>
        <w:t> </w:t>
      </w:r>
      <w:r>
        <w:rPr/>
        <w:t>adult</w:t>
      </w:r>
      <w:r>
        <w:rPr>
          <w:spacing w:val="-3"/>
        </w:rPr>
        <w:t> </w:t>
      </w:r>
      <w:r>
        <w:rPr/>
        <w:t>has</w:t>
      </w:r>
      <w:r>
        <w:rPr>
          <w:spacing w:val="-3"/>
        </w:rPr>
        <w:t> </w:t>
      </w:r>
      <w:r>
        <w:rPr/>
        <w:t>been identified as the most widespread form of child sexual abuse with a huge capacity</w:t>
      </w:r>
      <w:r>
        <w:rPr>
          <w:spacing w:val="-1"/>
        </w:rPr>
        <w:t> </w:t>
      </w:r>
      <w:r>
        <w:rPr/>
        <w:t>for</w:t>
      </w:r>
      <w:r>
        <w:rPr>
          <w:spacing w:val="-1"/>
        </w:rPr>
        <w:t> </w:t>
      </w:r>
      <w:r>
        <w:rPr/>
        <w:t>damage</w:t>
      </w:r>
      <w:r>
        <w:rPr>
          <w:spacing w:val="-2"/>
        </w:rPr>
        <w:t> </w:t>
      </w:r>
      <w:r>
        <w:rPr/>
        <w:t>to</w:t>
      </w:r>
      <w:r>
        <w:rPr>
          <w:spacing w:val="-1"/>
        </w:rPr>
        <w:t> </w:t>
      </w:r>
      <w:r>
        <w:rPr/>
        <w:t>a</w:t>
      </w:r>
      <w:r>
        <w:rPr>
          <w:spacing w:val="-2"/>
        </w:rPr>
        <w:t> </w:t>
      </w:r>
      <w:r>
        <w:rPr/>
        <w:t>child.</w:t>
      </w:r>
      <w:r>
        <w:rPr>
          <w:spacing w:val="-1"/>
        </w:rPr>
        <w:t> </w:t>
      </w:r>
      <w:r>
        <w:rPr/>
        <w:t>One</w:t>
      </w:r>
      <w:r>
        <w:rPr>
          <w:spacing w:val="-2"/>
        </w:rPr>
        <w:t> </w:t>
      </w:r>
      <w:r>
        <w:rPr/>
        <w:t>researcher</w:t>
      </w:r>
      <w:r>
        <w:rPr>
          <w:spacing w:val="-1"/>
        </w:rPr>
        <w:t> </w:t>
      </w:r>
      <w:r>
        <w:rPr/>
        <w:t>stated</w:t>
      </w:r>
      <w:r>
        <w:rPr>
          <w:spacing w:val="-1"/>
        </w:rPr>
        <w:t> </w:t>
      </w:r>
      <w:r>
        <w:rPr/>
        <w:t>that</w:t>
      </w:r>
      <w:r>
        <w:rPr>
          <w:spacing w:val="-1"/>
        </w:rPr>
        <w:t> </w:t>
      </w:r>
      <w:r>
        <w:rPr/>
        <w:t>more</w:t>
      </w:r>
      <w:r>
        <w:rPr>
          <w:spacing w:val="-2"/>
        </w:rPr>
        <w:t> </w:t>
      </w:r>
      <w:r>
        <w:rPr/>
        <w:t>than</w:t>
      </w:r>
      <w:r>
        <w:rPr>
          <w:spacing w:val="-1"/>
        </w:rPr>
        <w:t> </w:t>
      </w:r>
      <w:r>
        <w:rPr/>
        <w:t>70%</w:t>
      </w:r>
      <w:r>
        <w:rPr>
          <w:spacing w:val="-1"/>
        </w:rPr>
        <w:t> </w:t>
      </w:r>
      <w:r>
        <w:rPr/>
        <w:t>of abusers</w:t>
      </w:r>
      <w:r>
        <w:rPr>
          <w:spacing w:val="-5"/>
        </w:rPr>
        <w:t> </w:t>
      </w:r>
      <w:r>
        <w:rPr/>
        <w:t>are</w:t>
      </w:r>
      <w:r>
        <w:rPr>
          <w:spacing w:val="-6"/>
        </w:rPr>
        <w:t> </w:t>
      </w:r>
      <w:r>
        <w:rPr/>
        <w:t>immediate</w:t>
      </w:r>
      <w:r>
        <w:rPr>
          <w:spacing w:val="-6"/>
        </w:rPr>
        <w:t> </w:t>
      </w:r>
      <w:r>
        <w:rPr/>
        <w:t>family</w:t>
      </w:r>
      <w:r>
        <w:rPr>
          <w:spacing w:val="-5"/>
        </w:rPr>
        <w:t> </w:t>
      </w:r>
      <w:r>
        <w:rPr/>
        <w:t>members</w:t>
      </w:r>
      <w:r>
        <w:rPr>
          <w:spacing w:val="-5"/>
        </w:rPr>
        <w:t> </w:t>
      </w:r>
      <w:r>
        <w:rPr/>
        <w:t>or</w:t>
      </w:r>
      <w:r>
        <w:rPr>
          <w:spacing w:val="-5"/>
        </w:rPr>
        <w:t> </w:t>
      </w:r>
      <w:r>
        <w:rPr/>
        <w:t>someone</w:t>
      </w:r>
      <w:r>
        <w:rPr>
          <w:spacing w:val="-6"/>
        </w:rPr>
        <w:t> </w:t>
      </w:r>
      <w:r>
        <w:rPr/>
        <w:t>very</w:t>
      </w:r>
      <w:r>
        <w:rPr>
          <w:spacing w:val="-5"/>
        </w:rPr>
        <w:t> </w:t>
      </w:r>
      <w:r>
        <w:rPr/>
        <w:t>close</w:t>
      </w:r>
      <w:r>
        <w:rPr>
          <w:spacing w:val="-6"/>
        </w:rPr>
        <w:t> </w:t>
      </w:r>
      <w:r>
        <w:rPr/>
        <w:t>to</w:t>
      </w:r>
      <w:r>
        <w:rPr>
          <w:spacing w:val="-5"/>
        </w:rPr>
        <w:t> </w:t>
      </w:r>
      <w:r>
        <w:rPr/>
        <w:t>the</w:t>
      </w:r>
      <w:r>
        <w:rPr>
          <w:spacing w:val="-6"/>
        </w:rPr>
        <w:t> </w:t>
      </w:r>
      <w:r>
        <w:rPr/>
        <w:t>family. Another researcher stated that about 30% of all perpetrators of sexual abuse are</w:t>
      </w:r>
      <w:r>
        <w:rPr>
          <w:spacing w:val="-4"/>
        </w:rPr>
        <w:t> </w:t>
      </w:r>
      <w:r>
        <w:rPr/>
        <w:t>related</w:t>
      </w:r>
      <w:r>
        <w:rPr>
          <w:spacing w:val="-3"/>
        </w:rPr>
        <w:t> </w:t>
      </w:r>
      <w:r>
        <w:rPr/>
        <w:t>to</w:t>
      </w:r>
      <w:r>
        <w:rPr>
          <w:spacing w:val="-3"/>
        </w:rPr>
        <w:t> </w:t>
      </w:r>
      <w:r>
        <w:rPr/>
        <w:t>their</w:t>
      </w:r>
      <w:r>
        <w:rPr>
          <w:spacing w:val="-3"/>
        </w:rPr>
        <w:t> </w:t>
      </w:r>
      <w:r>
        <w:rPr/>
        <w:t>victim,</w:t>
      </w:r>
      <w:r>
        <w:rPr>
          <w:spacing w:val="-3"/>
        </w:rPr>
        <w:t> </w:t>
      </w:r>
      <w:r>
        <w:rPr/>
        <w:t>60%</w:t>
      </w:r>
      <w:r>
        <w:rPr>
          <w:spacing w:val="-3"/>
        </w:rPr>
        <w:t> </w:t>
      </w:r>
      <w:r>
        <w:rPr/>
        <w:t>of</w:t>
      </w:r>
      <w:r>
        <w:rPr>
          <w:spacing w:val="-3"/>
        </w:rPr>
        <w:t> </w:t>
      </w:r>
      <w:r>
        <w:rPr/>
        <w:t>the</w:t>
      </w:r>
      <w:r>
        <w:rPr>
          <w:spacing w:val="-4"/>
        </w:rPr>
        <w:t> </w:t>
      </w:r>
      <w:r>
        <w:rPr/>
        <w:t>perpetrators</w:t>
      </w:r>
      <w:r>
        <w:rPr>
          <w:spacing w:val="-3"/>
        </w:rPr>
        <w:t> </w:t>
      </w:r>
      <w:r>
        <w:rPr/>
        <w:t>are</w:t>
      </w:r>
      <w:r>
        <w:rPr>
          <w:spacing w:val="-4"/>
        </w:rPr>
        <w:t> </w:t>
      </w:r>
      <w:r>
        <w:rPr/>
        <w:t>family</w:t>
      </w:r>
      <w:r>
        <w:rPr>
          <w:spacing w:val="-3"/>
        </w:rPr>
        <w:t> </w:t>
      </w:r>
      <w:r>
        <w:rPr/>
        <w:t>acquaintances, like a neighbor, babysitter or friend and 10% of the perpetrators in child sexual abuse cases are strangers.</w:t>
      </w:r>
      <w:r>
        <w:rPr>
          <w:spacing w:val="-7"/>
        </w:rPr>
        <w:t> </w:t>
      </w:r>
      <w:r>
        <w:rPr/>
        <w:t>A</w:t>
      </w:r>
      <w:r>
        <w:rPr>
          <w:spacing w:val="-7"/>
        </w:rPr>
        <w:t> </w:t>
      </w:r>
      <w:r>
        <w:rPr/>
        <w:t>Child sexual abuse offense where the perpetrator is related to the child, either by blood or marriage, is a form of incest</w:t>
      </w:r>
      <w:r>
        <w:rPr>
          <w:spacing w:val="-4"/>
        </w:rPr>
        <w:t> </w:t>
      </w:r>
      <w:r>
        <w:rPr/>
        <w:t>described</w:t>
      </w:r>
      <w:r>
        <w:rPr>
          <w:spacing w:val="-4"/>
        </w:rPr>
        <w:t> </w:t>
      </w:r>
      <w:r>
        <w:rPr/>
        <w:t>as</w:t>
      </w:r>
      <w:r>
        <w:rPr>
          <w:spacing w:val="-4"/>
        </w:rPr>
        <w:t> </w:t>
      </w:r>
      <w:r>
        <w:rPr/>
        <w:t>interfamilial</w:t>
      </w:r>
      <w:r>
        <w:rPr>
          <w:spacing w:val="-4"/>
        </w:rPr>
        <w:t> </w:t>
      </w:r>
      <w:r>
        <w:rPr/>
        <w:t>child</w:t>
      </w:r>
      <w:r>
        <w:rPr>
          <w:spacing w:val="-4"/>
        </w:rPr>
        <w:t> </w:t>
      </w:r>
      <w:r>
        <w:rPr/>
        <w:t>sexual</w:t>
      </w:r>
      <w:r>
        <w:rPr>
          <w:spacing w:val="-4"/>
        </w:rPr>
        <w:t> </w:t>
      </w:r>
      <w:r>
        <w:rPr/>
        <w:t>abuse.</w:t>
      </w:r>
      <w:r>
        <w:rPr>
          <w:spacing w:val="-10"/>
        </w:rPr>
        <w:t> </w:t>
      </w:r>
      <w:r>
        <w:rPr/>
        <w:t>The</w:t>
      </w:r>
      <w:r>
        <w:rPr>
          <w:spacing w:val="-5"/>
        </w:rPr>
        <w:t> </w:t>
      </w:r>
      <w:r>
        <w:rPr/>
        <w:t>most-often</w:t>
      </w:r>
      <w:r>
        <w:rPr>
          <w:spacing w:val="-4"/>
        </w:rPr>
        <w:t> </w:t>
      </w:r>
      <w:r>
        <w:rPr/>
        <w:t>reported</w:t>
      </w:r>
    </w:p>
    <w:p>
      <w:pPr>
        <w:pStyle w:val="BodyText"/>
        <w:spacing w:after="0"/>
        <w:sectPr>
          <w:pgSz w:w="12240" w:h="15840"/>
          <w:pgMar w:header="744" w:footer="0" w:top="1000" w:bottom="280" w:left="0" w:right="720"/>
        </w:sectPr>
      </w:pPr>
    </w:p>
    <w:p>
      <w:pPr>
        <w:pStyle w:val="BodyText"/>
        <w:spacing w:before="94"/>
        <w:ind w:left="0"/>
      </w:pPr>
    </w:p>
    <w:p>
      <w:pPr>
        <w:pStyle w:val="BodyText"/>
        <w:ind w:right="1105"/>
      </w:pPr>
      <w:r>
        <w:rPr/>
        <w:t>form</w:t>
      </w:r>
      <w:r>
        <w:rPr>
          <w:spacing w:val="-5"/>
        </w:rPr>
        <w:t> </w:t>
      </w:r>
      <w:r>
        <w:rPr/>
        <w:t>of</w:t>
      </w:r>
      <w:r>
        <w:rPr>
          <w:spacing w:val="-5"/>
        </w:rPr>
        <w:t> </w:t>
      </w:r>
      <w:r>
        <w:rPr/>
        <w:t>incest</w:t>
      </w:r>
      <w:r>
        <w:rPr>
          <w:spacing w:val="-5"/>
        </w:rPr>
        <w:t> </w:t>
      </w:r>
      <w:r>
        <w:rPr/>
        <w:t>is</w:t>
      </w:r>
      <w:r>
        <w:rPr>
          <w:spacing w:val="-5"/>
        </w:rPr>
        <w:t> </w:t>
      </w:r>
      <w:r>
        <w:rPr/>
        <w:t>father-daughter</w:t>
      </w:r>
      <w:r>
        <w:rPr>
          <w:spacing w:val="-5"/>
        </w:rPr>
        <w:t> </w:t>
      </w:r>
      <w:r>
        <w:rPr/>
        <w:t>and</w:t>
      </w:r>
      <w:r>
        <w:rPr>
          <w:spacing w:val="-5"/>
        </w:rPr>
        <w:t> </w:t>
      </w:r>
      <w:r>
        <w:rPr/>
        <w:t>stepfather-daughter</w:t>
      </w:r>
      <w:r>
        <w:rPr>
          <w:spacing w:val="-5"/>
        </w:rPr>
        <w:t> </w:t>
      </w:r>
      <w:r>
        <w:rPr/>
        <w:t>incest,</w:t>
      </w:r>
      <w:r>
        <w:rPr>
          <w:spacing w:val="-5"/>
        </w:rPr>
        <w:t> </w:t>
      </w:r>
      <w:r>
        <w:rPr/>
        <w:t>with</w:t>
      </w:r>
      <w:r>
        <w:rPr>
          <w:spacing w:val="-5"/>
        </w:rPr>
        <w:t> </w:t>
      </w:r>
      <w:r>
        <w:rPr/>
        <w:t>most</w:t>
      </w:r>
      <w:r>
        <w:rPr>
          <w:spacing w:val="-5"/>
        </w:rPr>
        <w:t> </w:t>
      </w:r>
      <w:r>
        <w:rPr/>
        <w:t>of the remaining reports consisting of mother/stepmother-daughter/son incest. Father-son incest is reported less often, however it is not known if the prevalence is less, because it is under-reported by a greater margin.</w:t>
      </w:r>
    </w:p>
    <w:p>
      <w:pPr>
        <w:pStyle w:val="BodyText"/>
        <w:spacing w:line="237" w:lineRule="auto"/>
        <w:ind w:right="1110"/>
      </w:pPr>
      <w:r>
        <w:rPr/>
        <w:t>Prevalence</w:t>
      </w:r>
      <w:r>
        <w:rPr>
          <w:spacing w:val="-5"/>
        </w:rPr>
        <w:t> </w:t>
      </w:r>
      <w:r>
        <w:rPr/>
        <w:t>of</w:t>
      </w:r>
      <w:r>
        <w:rPr>
          <w:spacing w:val="-4"/>
        </w:rPr>
        <w:t> </w:t>
      </w:r>
      <w:r>
        <w:rPr/>
        <w:t>parental</w:t>
      </w:r>
      <w:r>
        <w:rPr>
          <w:spacing w:val="-4"/>
        </w:rPr>
        <w:t> </w:t>
      </w:r>
      <w:r>
        <w:rPr/>
        <w:t>child</w:t>
      </w:r>
      <w:r>
        <w:rPr>
          <w:spacing w:val="-4"/>
        </w:rPr>
        <w:t> </w:t>
      </w:r>
      <w:r>
        <w:rPr/>
        <w:t>sexual</w:t>
      </w:r>
      <w:r>
        <w:rPr>
          <w:spacing w:val="-4"/>
        </w:rPr>
        <w:t> </w:t>
      </w:r>
      <w:r>
        <w:rPr/>
        <w:t>abuse</w:t>
      </w:r>
      <w:r>
        <w:rPr>
          <w:spacing w:val="-5"/>
        </w:rPr>
        <w:t> </w:t>
      </w:r>
      <w:r>
        <w:rPr/>
        <w:t>is</w:t>
      </w:r>
      <w:r>
        <w:rPr>
          <w:spacing w:val="-4"/>
        </w:rPr>
        <w:t> </w:t>
      </w:r>
      <w:r>
        <w:rPr/>
        <w:t>difficult</w:t>
      </w:r>
      <w:r>
        <w:rPr>
          <w:spacing w:val="-4"/>
        </w:rPr>
        <w:t> </w:t>
      </w:r>
      <w:r>
        <w:rPr/>
        <w:t>to</w:t>
      </w:r>
      <w:r>
        <w:rPr>
          <w:spacing w:val="-4"/>
        </w:rPr>
        <w:t> </w:t>
      </w:r>
      <w:r>
        <w:rPr/>
        <w:t>assess</w:t>
      </w:r>
      <w:r>
        <w:rPr>
          <w:spacing w:val="-4"/>
        </w:rPr>
        <w:t> </w:t>
      </w:r>
      <w:r>
        <w:rPr/>
        <w:t>due</w:t>
      </w:r>
      <w:r>
        <w:rPr>
          <w:spacing w:val="-5"/>
        </w:rPr>
        <w:t> </w:t>
      </w:r>
      <w:r>
        <w:rPr/>
        <w:t>to</w:t>
      </w:r>
      <w:r>
        <w:rPr>
          <w:spacing w:val="-4"/>
        </w:rPr>
        <w:t> </w:t>
      </w:r>
      <w:r>
        <w:rPr/>
        <w:t>secrecy and privacy; some estimates show 20 million</w:t>
      </w:r>
      <w:r>
        <w:rPr>
          <w:spacing w:val="-4"/>
        </w:rPr>
        <w:t> </w:t>
      </w:r>
      <w:r>
        <w:rPr/>
        <w:t>Americans have been victimized by parental incest as children</w:t>
      </w:r>
    </w:p>
    <w:p>
      <w:pPr>
        <w:pStyle w:val="BodyText"/>
        <w:spacing w:before="96"/>
      </w:pPr>
      <w:r>
        <w:rPr/>
        <w:t>Child</w:t>
      </w:r>
      <w:r>
        <w:rPr>
          <w:spacing w:val="-5"/>
        </w:rPr>
        <w:t> </w:t>
      </w:r>
      <w:r>
        <w:rPr/>
        <w:t>sexual</w:t>
      </w:r>
      <w:r>
        <w:rPr>
          <w:spacing w:val="-2"/>
        </w:rPr>
        <w:t> </w:t>
      </w:r>
      <w:r>
        <w:rPr/>
        <w:t>abuse</w:t>
      </w:r>
      <w:r>
        <w:rPr>
          <w:spacing w:val="-3"/>
        </w:rPr>
        <w:t> </w:t>
      </w:r>
      <w:r>
        <w:rPr/>
        <w:t>includes</w:t>
      </w:r>
      <w:r>
        <w:rPr>
          <w:spacing w:val="-2"/>
        </w:rPr>
        <w:t> </w:t>
      </w:r>
      <w:r>
        <w:rPr/>
        <w:t>a</w:t>
      </w:r>
      <w:r>
        <w:rPr>
          <w:spacing w:val="-4"/>
        </w:rPr>
        <w:t> </w:t>
      </w:r>
      <w:r>
        <w:rPr/>
        <w:t>variety</w:t>
      </w:r>
      <w:r>
        <w:rPr>
          <w:spacing w:val="-2"/>
        </w:rPr>
        <w:t> </w:t>
      </w:r>
      <w:r>
        <w:rPr/>
        <w:t>of</w:t>
      </w:r>
      <w:r>
        <w:rPr>
          <w:spacing w:val="-2"/>
        </w:rPr>
        <w:t> </w:t>
      </w:r>
      <w:r>
        <w:rPr/>
        <w:t>sexual</w:t>
      </w:r>
      <w:r>
        <w:rPr>
          <w:spacing w:val="-2"/>
        </w:rPr>
        <w:t> </w:t>
      </w:r>
      <w:r>
        <w:rPr/>
        <w:t>offenses,</w:t>
      </w:r>
      <w:r>
        <w:rPr>
          <w:spacing w:val="-2"/>
        </w:rPr>
        <w:t> including:</w:t>
      </w:r>
    </w:p>
    <w:p>
      <w:pPr>
        <w:pStyle w:val="BodyText"/>
        <w:spacing w:before="47"/>
        <w:ind w:left="2160" w:right="1110" w:hanging="360"/>
      </w:pPr>
      <w:r>
        <w:rPr>
          <w:rFonts w:ascii="Segoe UI Symbol" w:hAnsi="Segoe UI Symbol"/>
          <w:position w:val="1"/>
        </w:rPr>
        <w:t>➡</w:t>
      </w:r>
      <w:r>
        <w:rPr>
          <w:rFonts w:ascii="Segoe UI Symbol" w:hAnsi="Segoe UI Symbol"/>
          <w:spacing w:val="40"/>
          <w:position w:val="1"/>
        </w:rPr>
        <w:t> </w:t>
      </w:r>
      <w:r>
        <w:rPr>
          <w:b/>
        </w:rPr>
        <w:t>Sexual</w:t>
      </w:r>
      <w:r>
        <w:rPr>
          <w:b/>
          <w:spacing w:val="-11"/>
        </w:rPr>
        <w:t> </w:t>
      </w:r>
      <w:r>
        <w:rPr>
          <w:b/>
        </w:rPr>
        <w:t>Assault </w:t>
      </w:r>
      <w:r>
        <w:rPr/>
        <w:t>: Offenses in which an adult touches a minor for the purpose of sexual gratification; for example, rape (including sodomy), and</w:t>
      </w:r>
      <w:r>
        <w:rPr>
          <w:spacing w:val="-4"/>
        </w:rPr>
        <w:t> </w:t>
      </w:r>
      <w:r>
        <w:rPr/>
        <w:t>sexual</w:t>
      </w:r>
      <w:r>
        <w:rPr>
          <w:spacing w:val="-4"/>
        </w:rPr>
        <w:t> </w:t>
      </w:r>
      <w:r>
        <w:rPr/>
        <w:t>penetration</w:t>
      </w:r>
      <w:r>
        <w:rPr>
          <w:spacing w:val="-4"/>
        </w:rPr>
        <w:t> </w:t>
      </w:r>
      <w:r>
        <w:rPr/>
        <w:t>with</w:t>
      </w:r>
      <w:r>
        <w:rPr>
          <w:spacing w:val="-4"/>
        </w:rPr>
        <w:t> </w:t>
      </w:r>
      <w:r>
        <w:rPr/>
        <w:t>an</w:t>
      </w:r>
      <w:r>
        <w:rPr>
          <w:spacing w:val="-4"/>
        </w:rPr>
        <w:t> </w:t>
      </w:r>
      <w:r>
        <w:rPr/>
        <w:t>object.</w:t>
      </w:r>
      <w:r>
        <w:rPr>
          <w:spacing w:val="-4"/>
        </w:rPr>
        <w:t> </w:t>
      </w:r>
      <w:r>
        <w:rPr/>
        <w:t>Most</w:t>
      </w:r>
      <w:r>
        <w:rPr>
          <w:spacing w:val="-4"/>
        </w:rPr>
        <w:t> </w:t>
      </w:r>
      <w:r>
        <w:rPr/>
        <w:t>U.S.</w:t>
      </w:r>
      <w:r>
        <w:rPr>
          <w:spacing w:val="-4"/>
        </w:rPr>
        <w:t> </w:t>
      </w:r>
      <w:r>
        <w:rPr/>
        <w:t>states</w:t>
      </w:r>
      <w:r>
        <w:rPr>
          <w:spacing w:val="-4"/>
        </w:rPr>
        <w:t> </w:t>
      </w:r>
      <w:r>
        <w:rPr/>
        <w:t>include,</w:t>
      </w:r>
      <w:r>
        <w:rPr>
          <w:spacing w:val="-4"/>
        </w:rPr>
        <w:t> </w:t>
      </w:r>
      <w:r>
        <w:rPr/>
        <w:t>in</w:t>
      </w:r>
      <w:r>
        <w:rPr>
          <w:spacing w:val="-4"/>
        </w:rPr>
        <w:t> </w:t>
      </w:r>
      <w:r>
        <w:rPr/>
        <w:t>their definitions</w:t>
      </w:r>
      <w:r>
        <w:rPr>
          <w:spacing w:val="-5"/>
        </w:rPr>
        <w:t> </w:t>
      </w:r>
      <w:r>
        <w:rPr/>
        <w:t>of</w:t>
      </w:r>
      <w:r>
        <w:rPr>
          <w:spacing w:val="-5"/>
        </w:rPr>
        <w:t> </w:t>
      </w:r>
      <w:r>
        <w:rPr/>
        <w:t>sexual</w:t>
      </w:r>
      <w:r>
        <w:rPr>
          <w:spacing w:val="-5"/>
        </w:rPr>
        <w:t> </w:t>
      </w:r>
      <w:r>
        <w:rPr/>
        <w:t>assault,</w:t>
      </w:r>
      <w:r>
        <w:rPr>
          <w:spacing w:val="-5"/>
        </w:rPr>
        <w:t> </w:t>
      </w:r>
      <w:r>
        <w:rPr/>
        <w:t>any</w:t>
      </w:r>
      <w:r>
        <w:rPr>
          <w:spacing w:val="-5"/>
        </w:rPr>
        <w:t> </w:t>
      </w:r>
      <w:r>
        <w:rPr/>
        <w:t>penetrative</w:t>
      </w:r>
      <w:r>
        <w:rPr>
          <w:spacing w:val="-6"/>
        </w:rPr>
        <w:t> </w:t>
      </w:r>
      <w:r>
        <w:rPr/>
        <w:t>contact</w:t>
      </w:r>
      <w:r>
        <w:rPr>
          <w:spacing w:val="-5"/>
        </w:rPr>
        <w:t> </w:t>
      </w:r>
      <w:r>
        <w:rPr/>
        <w:t>of</w:t>
      </w:r>
      <w:r>
        <w:rPr>
          <w:spacing w:val="-5"/>
        </w:rPr>
        <w:t> </w:t>
      </w:r>
      <w:r>
        <w:rPr/>
        <w:t>a</w:t>
      </w:r>
      <w:r>
        <w:rPr>
          <w:spacing w:val="-6"/>
        </w:rPr>
        <w:t> </w:t>
      </w:r>
      <w:r>
        <w:rPr/>
        <w:t>minor’s</w:t>
      </w:r>
      <w:r>
        <w:rPr>
          <w:spacing w:val="-5"/>
        </w:rPr>
        <w:t> </w:t>
      </w:r>
      <w:r>
        <w:rPr/>
        <w:t>body, however slight, if the contact is performed for the purpose of sexual </w:t>
      </w:r>
      <w:r>
        <w:rPr>
          <w:spacing w:val="-2"/>
        </w:rPr>
        <w:t>gratification.</w:t>
      </w:r>
    </w:p>
    <w:p>
      <w:pPr>
        <w:pStyle w:val="BodyText"/>
        <w:spacing w:before="38"/>
        <w:ind w:left="2160" w:right="1110" w:hanging="360"/>
      </w:pPr>
      <w:r>
        <w:rPr>
          <w:rFonts w:ascii="Segoe UI Symbol" w:hAnsi="Segoe UI Symbol"/>
          <w:position w:val="1"/>
        </w:rPr>
        <w:t>➡</w:t>
      </w:r>
      <w:r>
        <w:rPr>
          <w:rFonts w:ascii="Segoe UI Symbol" w:hAnsi="Segoe UI Symbol"/>
          <w:spacing w:val="40"/>
          <w:position w:val="1"/>
        </w:rPr>
        <w:t> </w:t>
      </w:r>
      <w:r>
        <w:rPr>
          <w:b/>
        </w:rPr>
        <w:t>Sexual Molestation: </w:t>
      </w:r>
      <w:r>
        <w:rPr/>
        <w:t>Offenses in which an adult engages in non-penetrative</w:t>
      </w:r>
      <w:r>
        <w:rPr>
          <w:spacing w:val="-5"/>
        </w:rPr>
        <w:t> </w:t>
      </w:r>
      <w:r>
        <w:rPr/>
        <w:t>activity</w:t>
      </w:r>
      <w:r>
        <w:rPr>
          <w:spacing w:val="-4"/>
        </w:rPr>
        <w:t> </w:t>
      </w:r>
      <w:r>
        <w:rPr/>
        <w:t>with</w:t>
      </w:r>
      <w:r>
        <w:rPr>
          <w:spacing w:val="-4"/>
        </w:rPr>
        <w:t> </w:t>
      </w:r>
      <w:r>
        <w:rPr/>
        <w:t>a</w:t>
      </w:r>
      <w:r>
        <w:rPr>
          <w:spacing w:val="-5"/>
        </w:rPr>
        <w:t> </w:t>
      </w:r>
      <w:r>
        <w:rPr/>
        <w:t>minor</w:t>
      </w:r>
      <w:r>
        <w:rPr>
          <w:spacing w:val="-4"/>
        </w:rPr>
        <w:t> </w:t>
      </w:r>
      <w:r>
        <w:rPr/>
        <w:t>for</w:t>
      </w:r>
      <w:r>
        <w:rPr>
          <w:spacing w:val="-4"/>
        </w:rPr>
        <w:t> </w:t>
      </w:r>
      <w:r>
        <w:rPr/>
        <w:t>the</w:t>
      </w:r>
      <w:r>
        <w:rPr>
          <w:spacing w:val="-5"/>
        </w:rPr>
        <w:t> </w:t>
      </w:r>
      <w:r>
        <w:rPr/>
        <w:t>purpose</w:t>
      </w:r>
      <w:r>
        <w:rPr>
          <w:spacing w:val="-5"/>
        </w:rPr>
        <w:t> </w:t>
      </w:r>
      <w:r>
        <w:rPr/>
        <w:t>of</w:t>
      </w:r>
      <w:r>
        <w:rPr>
          <w:spacing w:val="-4"/>
        </w:rPr>
        <w:t> </w:t>
      </w:r>
      <w:r>
        <w:rPr/>
        <w:t>sexual</w:t>
      </w:r>
      <w:r>
        <w:rPr>
          <w:spacing w:val="-4"/>
        </w:rPr>
        <w:t> </w:t>
      </w:r>
      <w:r>
        <w:rPr/>
        <w:t>gratification; for example, exposing a minor to pornography or to the sexual acts of </w:t>
      </w:r>
      <w:r>
        <w:rPr>
          <w:spacing w:val="-2"/>
        </w:rPr>
        <w:t>others.</w:t>
      </w:r>
    </w:p>
    <w:p>
      <w:pPr>
        <w:pStyle w:val="BodyText"/>
        <w:spacing w:before="41"/>
        <w:ind w:left="2160" w:right="1110" w:hanging="360"/>
      </w:pPr>
      <w:r>
        <w:rPr>
          <w:rFonts w:ascii="Segoe UI Symbol" w:hAnsi="Segoe UI Symbol"/>
          <w:position w:val="1"/>
        </w:rPr>
        <w:t>➡</w:t>
      </w:r>
      <w:r>
        <w:rPr>
          <w:rFonts w:ascii="Segoe UI Symbol" w:hAnsi="Segoe UI Symbol"/>
          <w:spacing w:val="37"/>
          <w:position w:val="1"/>
        </w:rPr>
        <w:t> </w:t>
      </w:r>
      <w:r>
        <w:rPr>
          <w:b/>
        </w:rPr>
        <w:t>Sexual</w:t>
      </w:r>
      <w:r>
        <w:rPr>
          <w:b/>
          <w:spacing w:val="-7"/>
        </w:rPr>
        <w:t> </w:t>
      </w:r>
      <w:r>
        <w:rPr>
          <w:b/>
        </w:rPr>
        <w:t>Exploitation</w:t>
      </w:r>
      <w:r>
        <w:rPr>
          <w:b/>
          <w:spacing w:val="-8"/>
        </w:rPr>
        <w:t> </w:t>
      </w:r>
      <w:r>
        <w:rPr/>
        <w:t>:</w:t>
      </w:r>
      <w:r>
        <w:rPr>
          <w:spacing w:val="-7"/>
        </w:rPr>
        <w:t> </w:t>
      </w:r>
      <w:r>
        <w:rPr/>
        <w:t>Offenses</w:t>
      </w:r>
      <w:r>
        <w:rPr>
          <w:spacing w:val="-7"/>
        </w:rPr>
        <w:t> </w:t>
      </w:r>
      <w:r>
        <w:rPr/>
        <w:t>in</w:t>
      </w:r>
      <w:r>
        <w:rPr>
          <w:spacing w:val="-7"/>
        </w:rPr>
        <w:t> </w:t>
      </w:r>
      <w:r>
        <w:rPr/>
        <w:t>which</w:t>
      </w:r>
      <w:r>
        <w:rPr>
          <w:spacing w:val="-7"/>
        </w:rPr>
        <w:t> </w:t>
      </w:r>
      <w:r>
        <w:rPr/>
        <w:t>an</w:t>
      </w:r>
      <w:r>
        <w:rPr>
          <w:spacing w:val="-7"/>
        </w:rPr>
        <w:t> </w:t>
      </w:r>
      <w:r>
        <w:rPr/>
        <w:t>adult</w:t>
      </w:r>
      <w:r>
        <w:rPr>
          <w:spacing w:val="-7"/>
        </w:rPr>
        <w:t> </w:t>
      </w:r>
      <w:r>
        <w:rPr/>
        <w:t>victimizes</w:t>
      </w:r>
      <w:r>
        <w:rPr>
          <w:spacing w:val="-7"/>
        </w:rPr>
        <w:t> </w:t>
      </w:r>
      <w:r>
        <w:rPr/>
        <w:t>a</w:t>
      </w:r>
      <w:r>
        <w:rPr>
          <w:spacing w:val="-8"/>
        </w:rPr>
        <w:t> </w:t>
      </w:r>
      <w:r>
        <w:rPr/>
        <w:t>minor</w:t>
      </w:r>
      <w:r>
        <w:rPr>
          <w:spacing w:val="-7"/>
        </w:rPr>
        <w:t> </w:t>
      </w:r>
      <w:r>
        <w:rPr/>
        <w:t>for advancement, sexual gratification, or profit; for example, prostituting a child, and creating or trafficking in child pornography.</w:t>
      </w:r>
    </w:p>
    <w:p>
      <w:pPr>
        <w:pStyle w:val="BodyText"/>
        <w:spacing w:before="43"/>
        <w:ind w:left="2160" w:right="1186" w:hanging="360"/>
      </w:pPr>
      <w:r>
        <w:rPr>
          <w:rFonts w:ascii="Segoe UI Symbol" w:hAnsi="Segoe UI Symbol"/>
          <w:position w:val="1"/>
        </w:rPr>
        <w:t>➡</w:t>
      </w:r>
      <w:r>
        <w:rPr>
          <w:rFonts w:ascii="Segoe UI Symbol" w:hAnsi="Segoe UI Symbol"/>
          <w:spacing w:val="40"/>
          <w:position w:val="1"/>
        </w:rPr>
        <w:t> </w:t>
      </w:r>
      <w:r>
        <w:rPr>
          <w:b/>
        </w:rPr>
        <w:t>Sexual Grooming</w:t>
      </w:r>
      <w:r>
        <w:rPr/>
        <w:t>: Defines the</w:t>
      </w:r>
      <w:r>
        <w:rPr>
          <w:spacing w:val="-1"/>
        </w:rPr>
        <w:t> </w:t>
      </w:r>
      <w:r>
        <w:rPr/>
        <w:t>social conduct of a</w:t>
      </w:r>
      <w:r>
        <w:rPr>
          <w:spacing w:val="-1"/>
        </w:rPr>
        <w:t> </w:t>
      </w:r>
      <w:r>
        <w:rPr/>
        <w:t>potential child sex offender</w:t>
      </w:r>
      <w:r>
        <w:rPr>
          <w:spacing w:val="-4"/>
        </w:rPr>
        <w:t> </w:t>
      </w:r>
      <w:r>
        <w:rPr/>
        <w:t>who</w:t>
      </w:r>
      <w:r>
        <w:rPr>
          <w:spacing w:val="-4"/>
        </w:rPr>
        <w:t> </w:t>
      </w:r>
      <w:r>
        <w:rPr/>
        <w:t>seeks</w:t>
      </w:r>
      <w:r>
        <w:rPr>
          <w:spacing w:val="-4"/>
        </w:rPr>
        <w:t> </w:t>
      </w:r>
      <w:r>
        <w:rPr/>
        <w:t>to</w:t>
      </w:r>
      <w:r>
        <w:rPr>
          <w:spacing w:val="-4"/>
        </w:rPr>
        <w:t> </w:t>
      </w:r>
      <w:r>
        <w:rPr/>
        <w:t>make</w:t>
      </w:r>
      <w:r>
        <w:rPr>
          <w:spacing w:val="-5"/>
        </w:rPr>
        <w:t> </w:t>
      </w:r>
      <w:r>
        <w:rPr/>
        <w:t>a</w:t>
      </w:r>
      <w:r>
        <w:rPr>
          <w:spacing w:val="-5"/>
        </w:rPr>
        <w:t> </w:t>
      </w:r>
      <w:r>
        <w:rPr/>
        <w:t>minor</w:t>
      </w:r>
      <w:r>
        <w:rPr>
          <w:spacing w:val="-4"/>
        </w:rPr>
        <w:t> </w:t>
      </w:r>
      <w:r>
        <w:rPr/>
        <w:t>more</w:t>
      </w:r>
      <w:r>
        <w:rPr>
          <w:spacing w:val="-5"/>
        </w:rPr>
        <w:t> </w:t>
      </w:r>
      <w:r>
        <w:rPr/>
        <w:t>accepting</w:t>
      </w:r>
      <w:r>
        <w:rPr>
          <w:spacing w:val="-4"/>
        </w:rPr>
        <w:t> </w:t>
      </w:r>
      <w:r>
        <w:rPr/>
        <w:t>of</w:t>
      </w:r>
      <w:r>
        <w:rPr>
          <w:spacing w:val="-4"/>
        </w:rPr>
        <w:t> </w:t>
      </w:r>
      <w:r>
        <w:rPr/>
        <w:t>their</w:t>
      </w:r>
      <w:r>
        <w:rPr>
          <w:spacing w:val="-4"/>
        </w:rPr>
        <w:t> </w:t>
      </w:r>
      <w:r>
        <w:rPr/>
        <w:t>advances, for example in an online chat room.</w:t>
      </w:r>
    </w:p>
    <w:p>
      <w:pPr>
        <w:pStyle w:val="BodyText"/>
        <w:spacing w:before="94"/>
        <w:ind w:right="1156"/>
      </w:pPr>
      <w:r>
        <w:rPr/>
        <w:t>Recently a study conducted by the Center for Disease Control and Prevention found that 1 in 50 infants in the United States are victims of nonfatal</w:t>
      </w:r>
      <w:r>
        <w:rPr>
          <w:spacing w:val="-3"/>
        </w:rPr>
        <w:t> </w:t>
      </w:r>
      <w:r>
        <w:rPr/>
        <w:t>neglect</w:t>
      </w:r>
      <w:r>
        <w:rPr>
          <w:spacing w:val="-3"/>
        </w:rPr>
        <w:t> </w:t>
      </w:r>
      <w:r>
        <w:rPr/>
        <w:t>or</w:t>
      </w:r>
      <w:r>
        <w:rPr>
          <w:spacing w:val="-3"/>
        </w:rPr>
        <w:t> </w:t>
      </w:r>
      <w:r>
        <w:rPr/>
        <w:t>abuse.</w:t>
      </w:r>
      <w:r>
        <w:rPr>
          <w:spacing w:val="-3"/>
        </w:rPr>
        <w:t> </w:t>
      </w:r>
      <w:r>
        <w:rPr/>
        <w:t>In</w:t>
      </w:r>
      <w:r>
        <w:rPr>
          <w:spacing w:val="-3"/>
        </w:rPr>
        <w:t> </w:t>
      </w:r>
      <w:r>
        <w:rPr/>
        <w:t>the</w:t>
      </w:r>
      <w:r>
        <w:rPr>
          <w:spacing w:val="-4"/>
        </w:rPr>
        <w:t> </w:t>
      </w:r>
      <w:r>
        <w:rPr/>
        <w:t>US,</w:t>
      </w:r>
      <w:r>
        <w:rPr>
          <w:spacing w:val="-3"/>
        </w:rPr>
        <w:t> </w:t>
      </w:r>
      <w:r>
        <w:rPr/>
        <w:t>neglect</w:t>
      </w:r>
      <w:r>
        <w:rPr>
          <w:spacing w:val="-3"/>
        </w:rPr>
        <w:t> </w:t>
      </w:r>
      <w:r>
        <w:rPr/>
        <w:t>is</w:t>
      </w:r>
      <w:r>
        <w:rPr>
          <w:spacing w:val="-3"/>
        </w:rPr>
        <w:t> </w:t>
      </w:r>
      <w:r>
        <w:rPr/>
        <w:t>defined</w:t>
      </w:r>
      <w:r>
        <w:rPr>
          <w:spacing w:val="-3"/>
        </w:rPr>
        <w:t> </w:t>
      </w:r>
      <w:r>
        <w:rPr/>
        <w:t>as</w:t>
      </w:r>
      <w:r>
        <w:rPr>
          <w:spacing w:val="-3"/>
        </w:rPr>
        <w:t> </w:t>
      </w:r>
      <w:r>
        <w:rPr/>
        <w:t>the</w:t>
      </w:r>
      <w:r>
        <w:rPr>
          <w:spacing w:val="-4"/>
        </w:rPr>
        <w:t> </w:t>
      </w:r>
      <w:r>
        <w:rPr/>
        <w:t>failure</w:t>
      </w:r>
      <w:r>
        <w:rPr>
          <w:spacing w:val="-4"/>
        </w:rPr>
        <w:t> </w:t>
      </w:r>
      <w:r>
        <w:rPr/>
        <w:t>to</w:t>
      </w:r>
      <w:r>
        <w:rPr>
          <w:spacing w:val="-3"/>
        </w:rPr>
        <w:t> </w:t>
      </w:r>
      <w:r>
        <w:rPr/>
        <w:t>meet the basic needs of children including housing, clothing, food and access to medical care. Researchers found over 91,000 cases of neglect over the course of one year</w:t>
      </w:r>
      <w:r>
        <w:rPr>
          <w:spacing w:val="40"/>
        </w:rPr>
        <w:t> </w:t>
      </w:r>
      <w:r>
        <w:rPr/>
        <w:t>with their information coming from a database of cases verified by protective services agencies.</w:t>
      </w:r>
    </w:p>
    <w:p>
      <w:pPr>
        <w:pStyle w:val="BodyText"/>
        <w:spacing w:before="307"/>
        <w:ind w:right="1097"/>
      </w:pPr>
      <w:r>
        <w:rPr/>
        <w:t>Child sexual abuse occurs frequently in Western society. The rate of prevalence can be difficult to determine. In the UK it is estimated at about 8% for boys and 12% for girls. The estimates for the United States vary widely.</w:t>
      </w:r>
      <w:r>
        <w:rPr>
          <w:spacing w:val="-14"/>
        </w:rPr>
        <w:t> </w:t>
      </w:r>
      <w:r>
        <w:rPr/>
        <w:t>A</w:t>
      </w:r>
      <w:r>
        <w:rPr>
          <w:spacing w:val="-14"/>
        </w:rPr>
        <w:t> </w:t>
      </w:r>
      <w:r>
        <w:rPr/>
        <w:t>literature review of 23 studies found rates of 3% to 37% for males and</w:t>
      </w:r>
      <w:r>
        <w:rPr>
          <w:spacing w:val="-3"/>
        </w:rPr>
        <w:t> </w:t>
      </w:r>
      <w:r>
        <w:rPr/>
        <w:t>8%</w:t>
      </w:r>
      <w:r>
        <w:rPr>
          <w:spacing w:val="-3"/>
        </w:rPr>
        <w:t> </w:t>
      </w:r>
      <w:r>
        <w:rPr/>
        <w:t>to</w:t>
      </w:r>
      <w:r>
        <w:rPr>
          <w:spacing w:val="-3"/>
        </w:rPr>
        <w:t> </w:t>
      </w:r>
      <w:r>
        <w:rPr/>
        <w:t>71%</w:t>
      </w:r>
      <w:r>
        <w:rPr>
          <w:spacing w:val="-3"/>
        </w:rPr>
        <w:t> </w:t>
      </w:r>
      <w:r>
        <w:rPr/>
        <w:t>for</w:t>
      </w:r>
      <w:r>
        <w:rPr>
          <w:spacing w:val="-3"/>
        </w:rPr>
        <w:t> </w:t>
      </w:r>
      <w:r>
        <w:rPr/>
        <w:t>females,</w:t>
      </w:r>
      <w:r>
        <w:rPr>
          <w:spacing w:val="-3"/>
        </w:rPr>
        <w:t> </w:t>
      </w:r>
      <w:r>
        <w:rPr/>
        <w:t>which</w:t>
      </w:r>
      <w:r>
        <w:rPr>
          <w:spacing w:val="-3"/>
        </w:rPr>
        <w:t> </w:t>
      </w:r>
      <w:r>
        <w:rPr/>
        <w:t>produced</w:t>
      </w:r>
      <w:r>
        <w:rPr>
          <w:spacing w:val="-3"/>
        </w:rPr>
        <w:t> </w:t>
      </w:r>
      <w:r>
        <w:rPr/>
        <w:t>an</w:t>
      </w:r>
      <w:r>
        <w:rPr>
          <w:spacing w:val="-3"/>
        </w:rPr>
        <w:t> </w:t>
      </w:r>
      <w:r>
        <w:rPr/>
        <w:t>average</w:t>
      </w:r>
      <w:r>
        <w:rPr>
          <w:spacing w:val="-4"/>
        </w:rPr>
        <w:t> </w:t>
      </w:r>
      <w:r>
        <w:rPr/>
        <w:t>of</w:t>
      </w:r>
      <w:r>
        <w:rPr>
          <w:spacing w:val="-3"/>
        </w:rPr>
        <w:t> </w:t>
      </w:r>
      <w:r>
        <w:rPr/>
        <w:t>17%</w:t>
      </w:r>
      <w:r>
        <w:rPr>
          <w:spacing w:val="-3"/>
        </w:rPr>
        <w:t> </w:t>
      </w:r>
      <w:r>
        <w:rPr/>
        <w:t>for</w:t>
      </w:r>
      <w:r>
        <w:rPr>
          <w:spacing w:val="-3"/>
        </w:rPr>
        <w:t> </w:t>
      </w:r>
      <w:r>
        <w:rPr/>
        <w:t>boys</w:t>
      </w:r>
      <w:r>
        <w:rPr>
          <w:spacing w:val="-3"/>
        </w:rPr>
        <w:t> </w:t>
      </w:r>
      <w:r>
        <w:rPr/>
        <w:t>and 28% for girls, while a statistical analysis based on 16 cross-sectional studies</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estimated the rate to be 7.2% for males and 14.5% for females. The US </w:t>
      </w:r>
      <w:r>
        <w:rPr>
          <w:i/>
        </w:rPr>
        <w:t>Department of Health and Human Services </w:t>
      </w:r>
      <w:r>
        <w:rPr/>
        <w:t>reported 83,600 substantiated reports of sexually abused children in 2005.Including incidents which were not</w:t>
      </w:r>
      <w:r>
        <w:rPr>
          <w:spacing w:val="-5"/>
        </w:rPr>
        <w:t> </w:t>
      </w:r>
      <w:r>
        <w:rPr/>
        <w:t>reported</w:t>
      </w:r>
      <w:r>
        <w:rPr>
          <w:spacing w:val="-5"/>
        </w:rPr>
        <w:t> </w:t>
      </w:r>
      <w:r>
        <w:rPr/>
        <w:t>would</w:t>
      </w:r>
      <w:r>
        <w:rPr>
          <w:spacing w:val="-5"/>
        </w:rPr>
        <w:t> </w:t>
      </w:r>
      <w:r>
        <w:rPr/>
        <w:t>make</w:t>
      </w:r>
      <w:r>
        <w:rPr>
          <w:spacing w:val="-6"/>
        </w:rPr>
        <w:t> </w:t>
      </w:r>
      <w:r>
        <w:rPr/>
        <w:t>the</w:t>
      </w:r>
      <w:r>
        <w:rPr>
          <w:spacing w:val="-6"/>
        </w:rPr>
        <w:t> </w:t>
      </w:r>
      <w:r>
        <w:rPr/>
        <w:t>total</w:t>
      </w:r>
      <w:r>
        <w:rPr>
          <w:spacing w:val="-5"/>
        </w:rPr>
        <w:t> </w:t>
      </w:r>
      <w:r>
        <w:rPr/>
        <w:t>number</w:t>
      </w:r>
      <w:r>
        <w:rPr>
          <w:spacing w:val="-5"/>
        </w:rPr>
        <w:t> </w:t>
      </w:r>
      <w:r>
        <w:rPr/>
        <w:t>even</w:t>
      </w:r>
      <w:r>
        <w:rPr>
          <w:spacing w:val="-5"/>
        </w:rPr>
        <w:t> </w:t>
      </w:r>
      <w:r>
        <w:rPr/>
        <w:t>larger.</w:t>
      </w:r>
      <w:r>
        <w:rPr>
          <w:spacing w:val="40"/>
        </w:rPr>
        <w:t> </w:t>
      </w:r>
      <w:r>
        <w:rPr/>
        <w:t>Surveys</w:t>
      </w:r>
      <w:r>
        <w:rPr>
          <w:spacing w:val="-5"/>
        </w:rPr>
        <w:t> </w:t>
      </w:r>
      <w:r>
        <w:rPr/>
        <w:t>have</w:t>
      </w:r>
      <w:r>
        <w:rPr>
          <w:spacing w:val="-6"/>
        </w:rPr>
        <w:t> </w:t>
      </w:r>
      <w:r>
        <w:rPr/>
        <w:t>shown that one fifth to one third of all women reported some sort of childhood sexual experience with a male adult. One study found that professionals failed to report approximately 40% of the child sexual abuse cases they encountered.</w:t>
      </w:r>
      <w:r>
        <w:rPr>
          <w:spacing w:val="-5"/>
        </w:rPr>
        <w:t> </w:t>
      </w:r>
      <w:r>
        <w:rPr/>
        <w:t>A</w:t>
      </w:r>
      <w:r>
        <w:rPr>
          <w:spacing w:val="-5"/>
        </w:rPr>
        <w:t> </w:t>
      </w:r>
      <w:r>
        <w:rPr/>
        <w:t>study by Lawson &amp; Chaffin indicated that many children who were sexually abused were "identified solely by a physical complaint that was later diagnosed as a venereal disease...Only 43% of the children who were diagnosed with venereal disease made a verbal disclosure of sexual abuse during the initial interview." It has been found in the epidemiological literature on CSA</w:t>
      </w:r>
      <w:r>
        <w:rPr>
          <w:spacing w:val="-12"/>
        </w:rPr>
        <w:t> </w:t>
      </w:r>
      <w:r>
        <w:rPr/>
        <w:t>that there is no identifiable demographic or family characteristic of a child that can be used to bar the prospect that a child has been sexually abused.</w:t>
      </w:r>
    </w:p>
    <w:p>
      <w:pPr>
        <w:pStyle w:val="BodyText"/>
        <w:spacing w:before="290"/>
        <w:ind w:right="1097"/>
      </w:pPr>
      <w:r>
        <w:rPr/>
        <w:t>In US schools, according to the US Department of Education</w:t>
      </w:r>
      <w:r>
        <w:rPr>
          <w:i/>
        </w:rPr>
        <w:t>, </w:t>
      </w:r>
      <w:r>
        <w:rPr/>
        <w:t>"nearly 9.6% of students are targets of educator sexual misconduct sometime during their school</w:t>
      </w:r>
      <w:r>
        <w:rPr>
          <w:spacing w:val="-5"/>
        </w:rPr>
        <w:t> </w:t>
      </w:r>
      <w:r>
        <w:rPr/>
        <w:t>career."</w:t>
      </w:r>
      <w:r>
        <w:rPr>
          <w:spacing w:val="-5"/>
        </w:rPr>
        <w:t> </w:t>
      </w:r>
      <w:r>
        <w:rPr/>
        <w:t>In</w:t>
      </w:r>
      <w:r>
        <w:rPr>
          <w:spacing w:val="-5"/>
        </w:rPr>
        <w:t> </w:t>
      </w:r>
      <w:r>
        <w:rPr/>
        <w:t>studies</w:t>
      </w:r>
      <w:r>
        <w:rPr>
          <w:spacing w:val="-5"/>
        </w:rPr>
        <w:t> </w:t>
      </w:r>
      <w:r>
        <w:rPr/>
        <w:t>of</w:t>
      </w:r>
      <w:r>
        <w:rPr>
          <w:spacing w:val="-5"/>
        </w:rPr>
        <w:t> </w:t>
      </w:r>
      <w:r>
        <w:rPr/>
        <w:t>student</w:t>
      </w:r>
      <w:r>
        <w:rPr>
          <w:spacing w:val="-5"/>
        </w:rPr>
        <w:t> </w:t>
      </w:r>
      <w:r>
        <w:rPr/>
        <w:t>sex</w:t>
      </w:r>
      <w:r>
        <w:rPr>
          <w:spacing w:val="-5"/>
        </w:rPr>
        <w:t> </w:t>
      </w:r>
      <w:r>
        <w:rPr/>
        <w:t>abuse</w:t>
      </w:r>
      <w:r>
        <w:rPr>
          <w:spacing w:val="-6"/>
        </w:rPr>
        <w:t> </w:t>
      </w:r>
      <w:r>
        <w:rPr/>
        <w:t>by</w:t>
      </w:r>
      <w:r>
        <w:rPr>
          <w:spacing w:val="-5"/>
        </w:rPr>
        <w:t> </w:t>
      </w:r>
      <w:r>
        <w:rPr/>
        <w:t>male</w:t>
      </w:r>
      <w:r>
        <w:rPr>
          <w:spacing w:val="-6"/>
        </w:rPr>
        <w:t> </w:t>
      </w:r>
      <w:r>
        <w:rPr/>
        <w:t>and</w:t>
      </w:r>
      <w:r>
        <w:rPr>
          <w:spacing w:val="-5"/>
        </w:rPr>
        <w:t> </w:t>
      </w:r>
      <w:r>
        <w:rPr/>
        <w:t>female</w:t>
      </w:r>
      <w:r>
        <w:rPr>
          <w:spacing w:val="-6"/>
        </w:rPr>
        <w:t> </w:t>
      </w:r>
      <w:r>
        <w:rPr/>
        <w:t>educators, male students were reported as targets in ranges from 23% to 44%. In U.S. school settings same-sex (female and male) sexual misconduct against students by educators "ranges from 18-28% of reported cases, depending on the study" Significant under reporting of sexual abuse of boys by both women and men is believed to occur due to sex stereotyping, social denial, the minimization of male victimization, and the relative lack of research on sexual abuse of boys. Sexual victimization of boys by their mothers or other female relatives is especially rarely researched or reported. Sexual abuse of girls by their mothers, and other related and/or unrelated adult females is beginning to be researched and reported despite the highly taboo nature of female-female</w:t>
      </w:r>
      <w:r>
        <w:rPr>
          <w:spacing w:val="-4"/>
        </w:rPr>
        <w:t> </w:t>
      </w:r>
      <w:r>
        <w:rPr/>
        <w:t>child</w:t>
      </w:r>
      <w:r>
        <w:rPr>
          <w:spacing w:val="-3"/>
        </w:rPr>
        <w:t> </w:t>
      </w:r>
      <w:r>
        <w:rPr/>
        <w:t>sex</w:t>
      </w:r>
      <w:r>
        <w:rPr>
          <w:spacing w:val="-3"/>
        </w:rPr>
        <w:t> </w:t>
      </w:r>
      <w:r>
        <w:rPr/>
        <w:t>abuse.</w:t>
      </w:r>
      <w:r>
        <w:rPr>
          <w:spacing w:val="-3"/>
        </w:rPr>
        <w:t> </w:t>
      </w:r>
      <w:r>
        <w:rPr/>
        <w:t>In</w:t>
      </w:r>
      <w:r>
        <w:rPr>
          <w:spacing w:val="-3"/>
        </w:rPr>
        <w:t> </w:t>
      </w:r>
      <w:r>
        <w:rPr/>
        <w:t>studies</w:t>
      </w:r>
      <w:r>
        <w:rPr>
          <w:spacing w:val="-3"/>
        </w:rPr>
        <w:t> </w:t>
      </w:r>
      <w:r>
        <w:rPr/>
        <w:t>where</w:t>
      </w:r>
      <w:r>
        <w:rPr>
          <w:spacing w:val="-4"/>
        </w:rPr>
        <w:t> </w:t>
      </w:r>
      <w:r>
        <w:rPr/>
        <w:t>students</w:t>
      </w:r>
      <w:r>
        <w:rPr>
          <w:spacing w:val="-3"/>
        </w:rPr>
        <w:t> </w:t>
      </w:r>
      <w:r>
        <w:rPr/>
        <w:t>are</w:t>
      </w:r>
      <w:r>
        <w:rPr>
          <w:spacing w:val="-4"/>
        </w:rPr>
        <w:t> </w:t>
      </w:r>
      <w:r>
        <w:rPr/>
        <w:t>asked</w:t>
      </w:r>
      <w:r>
        <w:rPr>
          <w:spacing w:val="-3"/>
        </w:rPr>
        <w:t> </w:t>
      </w:r>
      <w:r>
        <w:rPr/>
        <w:t>about</w:t>
      </w:r>
      <w:r>
        <w:rPr>
          <w:spacing w:val="-3"/>
        </w:rPr>
        <w:t> </w:t>
      </w:r>
      <w:r>
        <w:rPr/>
        <w:t>sex offenses, they report higher levels of female sex offenders than found in adult reports. This under-reporting has been attributed to cultural denial of female-perpetrated child sex abuse, because "males have been socialized to believe they should be flattered or appreciative of sexual interest from a female"</w:t>
      </w:r>
      <w:r>
        <w:rPr>
          <w:spacing w:val="-3"/>
        </w:rPr>
        <w:t> </w:t>
      </w:r>
      <w:r>
        <w:rPr/>
        <w:t>and</w:t>
      </w:r>
      <w:r>
        <w:rPr>
          <w:spacing w:val="-3"/>
        </w:rPr>
        <w:t> </w:t>
      </w:r>
      <w:r>
        <w:rPr/>
        <w:t>because</w:t>
      </w:r>
      <w:r>
        <w:rPr>
          <w:spacing w:val="-4"/>
        </w:rPr>
        <w:t> </w:t>
      </w:r>
      <w:r>
        <w:rPr/>
        <w:t>female</w:t>
      </w:r>
      <w:r>
        <w:rPr>
          <w:spacing w:val="-4"/>
        </w:rPr>
        <w:t> </w:t>
      </w:r>
      <w:r>
        <w:rPr/>
        <w:t>sexual</w:t>
      </w:r>
      <w:r>
        <w:rPr>
          <w:spacing w:val="-3"/>
        </w:rPr>
        <w:t> </w:t>
      </w:r>
      <w:r>
        <w:rPr/>
        <w:t>abuse</w:t>
      </w:r>
      <w:r>
        <w:rPr>
          <w:spacing w:val="-4"/>
        </w:rPr>
        <w:t> </w:t>
      </w:r>
      <w:r>
        <w:rPr/>
        <w:t>of</w:t>
      </w:r>
      <w:r>
        <w:rPr>
          <w:spacing w:val="-3"/>
        </w:rPr>
        <w:t> </w:t>
      </w:r>
      <w:r>
        <w:rPr/>
        <w:t>males</w:t>
      </w:r>
      <w:r>
        <w:rPr>
          <w:spacing w:val="-3"/>
        </w:rPr>
        <w:t> </w:t>
      </w:r>
      <w:r>
        <w:rPr/>
        <w:t>is</w:t>
      </w:r>
      <w:r>
        <w:rPr>
          <w:spacing w:val="-3"/>
        </w:rPr>
        <w:t> </w:t>
      </w:r>
      <w:r>
        <w:rPr/>
        <w:t>often</w:t>
      </w:r>
      <w:r>
        <w:rPr>
          <w:spacing w:val="-3"/>
        </w:rPr>
        <w:t> </w:t>
      </w:r>
      <w:r>
        <w:rPr/>
        <w:t>seen</w:t>
      </w:r>
      <w:r>
        <w:rPr>
          <w:spacing w:val="-3"/>
        </w:rPr>
        <w:t> </w:t>
      </w:r>
      <w:r>
        <w:rPr/>
        <w:t>as</w:t>
      </w:r>
      <w:r>
        <w:rPr>
          <w:spacing w:val="-3"/>
        </w:rPr>
        <w:t> </w:t>
      </w:r>
      <w:r>
        <w:rPr/>
        <w:t>'desirable' and/or beneficial by judges, mass media pundits and other authorities.</w:t>
      </w:r>
    </w:p>
    <w:p>
      <w:pPr>
        <w:pStyle w:val="BodyText"/>
        <w:spacing w:after="0"/>
        <w:sectPr>
          <w:pgSz w:w="12240" w:h="15840"/>
          <w:pgMar w:header="744" w:footer="0" w:top="1000" w:bottom="280" w:left="0" w:right="720"/>
        </w:sectPr>
      </w:pPr>
    </w:p>
    <w:p>
      <w:pPr>
        <w:pStyle w:val="BodyText"/>
        <w:spacing w:before="94"/>
        <w:ind w:left="0"/>
      </w:pPr>
    </w:p>
    <w:p>
      <w:pPr>
        <w:pStyle w:val="Heading5"/>
        <w:rPr>
          <w:i/>
        </w:rPr>
      </w:pPr>
      <w:r>
        <w:rPr>
          <w:i/>
          <w:color w:val="9A403E"/>
        </w:rPr>
        <w:t>Human</w:t>
      </w:r>
      <w:r>
        <w:rPr>
          <w:i/>
          <w:color w:val="9A403E"/>
          <w:spacing w:val="-1"/>
        </w:rPr>
        <w:t> </w:t>
      </w:r>
      <w:r>
        <w:rPr>
          <w:i/>
          <w:color w:val="9A403E"/>
          <w:spacing w:val="-2"/>
        </w:rPr>
        <w:t>Trafficking</w:t>
      </w:r>
    </w:p>
    <w:p>
      <w:pPr>
        <w:pStyle w:val="BodyText"/>
        <w:spacing w:before="318"/>
        <w:ind w:right="1084"/>
      </w:pPr>
      <w:r>
        <w:rPr/>
        <w:t>The</w:t>
      </w:r>
      <w:r>
        <w:rPr>
          <w:spacing w:val="-4"/>
        </w:rPr>
        <w:t> </w:t>
      </w:r>
      <w:r>
        <w:rPr/>
        <w:t>growing</w:t>
      </w:r>
      <w:r>
        <w:rPr>
          <w:spacing w:val="-4"/>
        </w:rPr>
        <w:t> </w:t>
      </w:r>
      <w:r>
        <w:rPr/>
        <w:t>awareness</w:t>
      </w:r>
      <w:r>
        <w:rPr>
          <w:spacing w:val="-4"/>
        </w:rPr>
        <w:t> </w:t>
      </w:r>
      <w:r>
        <w:rPr/>
        <w:t>of</w:t>
      </w:r>
      <w:r>
        <w:rPr>
          <w:spacing w:val="-4"/>
        </w:rPr>
        <w:t> </w:t>
      </w:r>
      <w:r>
        <w:rPr/>
        <w:t>human</w:t>
      </w:r>
      <w:r>
        <w:rPr>
          <w:spacing w:val="-4"/>
        </w:rPr>
        <w:t> </w:t>
      </w:r>
      <w:r>
        <w:rPr/>
        <w:t>trafficking</w:t>
      </w:r>
      <w:r>
        <w:rPr>
          <w:spacing w:val="-4"/>
        </w:rPr>
        <w:t> </w:t>
      </w:r>
      <w:r>
        <w:rPr/>
        <w:t>in</w:t>
      </w:r>
      <w:r>
        <w:rPr>
          <w:spacing w:val="-4"/>
        </w:rPr>
        <w:t> </w:t>
      </w:r>
      <w:r>
        <w:rPr/>
        <w:t>the</w:t>
      </w:r>
      <w:r>
        <w:rPr>
          <w:spacing w:val="-4"/>
        </w:rPr>
        <w:t> </w:t>
      </w:r>
      <w:r>
        <w:rPr/>
        <w:t>United</w:t>
      </w:r>
      <w:r>
        <w:rPr>
          <w:spacing w:val="-4"/>
        </w:rPr>
        <w:t> </w:t>
      </w:r>
      <w:r>
        <w:rPr/>
        <w:t>States</w:t>
      </w:r>
      <w:r>
        <w:rPr>
          <w:spacing w:val="-4"/>
        </w:rPr>
        <w:t> </w:t>
      </w:r>
      <w:r>
        <w:rPr/>
        <w:t>and</w:t>
      </w:r>
      <w:r>
        <w:rPr>
          <w:spacing w:val="-4"/>
        </w:rPr>
        <w:t> </w:t>
      </w:r>
      <w:r>
        <w:rPr/>
        <w:t>abroad requires government and human services agencies to reevaluate old policies and develop new ones for identifying and serving victims. Due to their potentially unstable living situations, physical distance from friends and family,</w:t>
      </w:r>
      <w:r>
        <w:rPr>
          <w:spacing w:val="-11"/>
        </w:rPr>
        <w:t> </w:t>
      </w:r>
      <w:r>
        <w:rPr/>
        <w:t>traumatic</w:t>
      </w:r>
      <w:r>
        <w:rPr>
          <w:spacing w:val="-12"/>
        </w:rPr>
        <w:t> </w:t>
      </w:r>
      <w:r>
        <w:rPr/>
        <w:t>experiences,</w:t>
      </w:r>
      <w:r>
        <w:rPr>
          <w:spacing w:val="-11"/>
        </w:rPr>
        <w:t> </w:t>
      </w:r>
      <w:r>
        <w:rPr/>
        <w:t>and</w:t>
      </w:r>
      <w:r>
        <w:rPr>
          <w:spacing w:val="-11"/>
        </w:rPr>
        <w:t> </w:t>
      </w:r>
      <w:r>
        <w:rPr/>
        <w:t>emotional</w:t>
      </w:r>
      <w:r>
        <w:rPr>
          <w:spacing w:val="-11"/>
        </w:rPr>
        <w:t> </w:t>
      </w:r>
      <w:r>
        <w:rPr/>
        <w:t>vulnerability,</w:t>
      </w:r>
      <w:r>
        <w:rPr>
          <w:spacing w:val="-11"/>
        </w:rPr>
        <w:t> </w:t>
      </w:r>
      <w:r>
        <w:rPr/>
        <w:t>children</w:t>
      </w:r>
      <w:r>
        <w:rPr>
          <w:spacing w:val="-11"/>
        </w:rPr>
        <w:t> </w:t>
      </w:r>
      <w:r>
        <w:rPr/>
        <w:t>involved with child welfare are at risk for being targeted by traffickers who are actively seeking children to exploit. Recent Federal legislation established new requirements for child welfare agencies related to identifying and serving minor victims of human trafficking.</w:t>
      </w:r>
    </w:p>
    <w:p>
      <w:pPr>
        <w:pStyle w:val="BodyText"/>
        <w:spacing w:line="261" w:lineRule="auto" w:before="302"/>
        <w:ind w:right="1110"/>
      </w:pPr>
      <w:r>
        <w:rPr/>
        <w:t>There are many forms of human trafficking related to minors.</w:t>
      </w:r>
      <w:r>
        <w:rPr>
          <w:spacing w:val="-5"/>
        </w:rPr>
        <w:t> </w:t>
      </w:r>
      <w:r>
        <w:rPr/>
        <w:t>Although several</w:t>
      </w:r>
      <w:r>
        <w:rPr>
          <w:spacing w:val="-4"/>
        </w:rPr>
        <w:t> </w:t>
      </w:r>
      <w:r>
        <w:rPr/>
        <w:t>definitions</w:t>
      </w:r>
      <w:r>
        <w:rPr>
          <w:spacing w:val="-4"/>
        </w:rPr>
        <w:t> </w:t>
      </w:r>
      <w:r>
        <w:rPr/>
        <w:t>are</w:t>
      </w:r>
      <w:r>
        <w:rPr>
          <w:spacing w:val="-5"/>
        </w:rPr>
        <w:t> </w:t>
      </w:r>
      <w:r>
        <w:rPr/>
        <w:t>included</w:t>
      </w:r>
      <w:r>
        <w:rPr>
          <w:spacing w:val="-4"/>
        </w:rPr>
        <w:t> </w:t>
      </w:r>
      <w:r>
        <w:rPr/>
        <w:t>in</w:t>
      </w:r>
      <w:r>
        <w:rPr>
          <w:spacing w:val="-4"/>
        </w:rPr>
        <w:t> </w:t>
      </w:r>
      <w:r>
        <w:rPr/>
        <w:t>this</w:t>
      </w:r>
      <w:r>
        <w:rPr>
          <w:spacing w:val="-4"/>
        </w:rPr>
        <w:t> </w:t>
      </w:r>
      <w:r>
        <w:rPr/>
        <w:t>section,</w:t>
      </w:r>
      <w:r>
        <w:rPr>
          <w:spacing w:val="-4"/>
        </w:rPr>
        <w:t> </w:t>
      </w:r>
      <w:r>
        <w:rPr/>
        <w:t>please</w:t>
      </w:r>
      <w:r>
        <w:rPr>
          <w:spacing w:val="-5"/>
        </w:rPr>
        <w:t> </w:t>
      </w:r>
      <w:r>
        <w:rPr/>
        <w:t>visit</w:t>
      </w:r>
      <w:r>
        <w:rPr>
          <w:spacing w:val="-4"/>
        </w:rPr>
        <w:t> </w:t>
      </w:r>
      <w:r>
        <w:rPr/>
        <w:t>the</w:t>
      </w:r>
      <w:r>
        <w:rPr>
          <w:spacing w:val="-5"/>
        </w:rPr>
        <w:t> </w:t>
      </w:r>
      <w:r>
        <w:rPr/>
        <w:t>following</w:t>
      </w:r>
      <w:r>
        <w:rPr>
          <w:spacing w:val="-4"/>
        </w:rPr>
        <w:t> </w:t>
      </w:r>
      <w:r>
        <w:rPr/>
        <w:t>link for more in depth statues </w:t>
      </w:r>
      <w:hyperlink r:id="rId10">
        <w:r>
          <w:rPr>
            <w:color w:val="0000FF"/>
            <w:u w:val="single" w:color="0000FF"/>
          </w:rPr>
          <w:t>https://www.childwelfare.gov/pubPDFs/</w:t>
        </w:r>
      </w:hyperlink>
      <w:r>
        <w:rPr>
          <w:color w:val="0000FF"/>
          <w:u w:val="none"/>
        </w:rPr>
        <w:t> </w:t>
      </w:r>
      <w:r>
        <w:rPr>
          <w:color w:val="0000FF"/>
          <w:spacing w:val="-2"/>
          <w:u w:val="single" w:color="0000FF"/>
        </w:rPr>
        <w:t>definitions_trafficking.pdf</w:t>
      </w:r>
    </w:p>
    <w:p>
      <w:pPr>
        <w:pStyle w:val="BodyText"/>
        <w:spacing w:before="288"/>
        <w:ind w:right="1084"/>
      </w:pPr>
      <w:r>
        <w:rPr/>
        <w:t>Both U.S. citizens and foreign national children can be victims of human trafficking</w:t>
      </w:r>
      <w:r>
        <w:rPr>
          <w:spacing w:val="-5"/>
        </w:rPr>
        <w:t> </w:t>
      </w:r>
      <w:r>
        <w:rPr/>
        <w:t>within</w:t>
      </w:r>
      <w:r>
        <w:rPr>
          <w:spacing w:val="-5"/>
        </w:rPr>
        <w:t> </w:t>
      </w:r>
      <w:r>
        <w:rPr/>
        <w:t>the</w:t>
      </w:r>
      <w:r>
        <w:rPr>
          <w:spacing w:val="-6"/>
        </w:rPr>
        <w:t> </w:t>
      </w:r>
      <w:r>
        <w:rPr/>
        <w:t>United</w:t>
      </w:r>
      <w:r>
        <w:rPr>
          <w:spacing w:val="-5"/>
        </w:rPr>
        <w:t> </w:t>
      </w:r>
      <w:r>
        <w:rPr/>
        <w:t>States.</w:t>
      </w:r>
      <w:r>
        <w:rPr>
          <w:spacing w:val="-5"/>
        </w:rPr>
        <w:t> </w:t>
      </w:r>
      <w:r>
        <w:rPr/>
        <w:t>Federal</w:t>
      </w:r>
      <w:r>
        <w:rPr>
          <w:spacing w:val="-5"/>
        </w:rPr>
        <w:t> </w:t>
      </w:r>
      <w:r>
        <w:rPr/>
        <w:t>law</w:t>
      </w:r>
      <w:r>
        <w:rPr>
          <w:spacing w:val="-5"/>
        </w:rPr>
        <w:t> </w:t>
      </w:r>
      <w:r>
        <w:rPr/>
        <w:t>generally</w:t>
      </w:r>
      <w:r>
        <w:rPr>
          <w:spacing w:val="-5"/>
        </w:rPr>
        <w:t> </w:t>
      </w:r>
      <w:r>
        <w:rPr/>
        <w:t>categorizes</w:t>
      </w:r>
      <w:r>
        <w:rPr>
          <w:spacing w:val="-5"/>
        </w:rPr>
        <w:t> </w:t>
      </w:r>
      <w:r>
        <w:rPr/>
        <w:t>severe forms</w:t>
      </w:r>
      <w:r>
        <w:rPr>
          <w:spacing w:val="-5"/>
        </w:rPr>
        <w:t> </w:t>
      </w:r>
      <w:r>
        <w:rPr/>
        <w:t>of</w:t>
      </w:r>
      <w:r>
        <w:rPr>
          <w:spacing w:val="-2"/>
        </w:rPr>
        <w:t> </w:t>
      </w:r>
      <w:r>
        <w:rPr/>
        <w:t>trafficking</w:t>
      </w:r>
      <w:r>
        <w:rPr>
          <w:spacing w:val="-2"/>
        </w:rPr>
        <w:t> </w:t>
      </w:r>
      <w:r>
        <w:rPr/>
        <w:t>in</w:t>
      </w:r>
      <w:r>
        <w:rPr>
          <w:spacing w:val="-2"/>
        </w:rPr>
        <w:t> </w:t>
      </w:r>
      <w:r>
        <w:rPr/>
        <w:t>persons</w:t>
      </w:r>
      <w:r>
        <w:rPr>
          <w:spacing w:val="-2"/>
        </w:rPr>
        <w:t> </w:t>
      </w:r>
      <w:r>
        <w:rPr/>
        <w:t>into</w:t>
      </w:r>
      <w:r>
        <w:rPr>
          <w:spacing w:val="-3"/>
        </w:rPr>
        <w:t> </w:t>
      </w:r>
      <w:r>
        <w:rPr/>
        <w:t>either</w:t>
      </w:r>
      <w:r>
        <w:rPr>
          <w:spacing w:val="-2"/>
        </w:rPr>
        <w:t> </w:t>
      </w:r>
      <w:r>
        <w:rPr/>
        <w:t>labor</w:t>
      </w:r>
      <w:r>
        <w:rPr>
          <w:spacing w:val="-2"/>
        </w:rPr>
        <w:t> </w:t>
      </w:r>
      <w:r>
        <w:rPr/>
        <w:t>trafficking</w:t>
      </w:r>
      <w:r>
        <w:rPr>
          <w:spacing w:val="-2"/>
        </w:rPr>
        <w:t> </w:t>
      </w:r>
      <w:r>
        <w:rPr/>
        <w:t>or</w:t>
      </w:r>
      <w:r>
        <w:rPr>
          <w:spacing w:val="-2"/>
        </w:rPr>
        <w:t> </w:t>
      </w:r>
      <w:r>
        <w:rPr/>
        <w:t>sex</w:t>
      </w:r>
      <w:r>
        <w:rPr>
          <w:spacing w:val="-2"/>
        </w:rPr>
        <w:t> trafficking.</w:t>
      </w:r>
    </w:p>
    <w:p>
      <w:pPr>
        <w:pStyle w:val="BodyText"/>
        <w:spacing w:before="264"/>
        <w:ind w:left="2108" w:right="1110" w:hanging="309"/>
      </w:pPr>
      <w:r>
        <w:rPr>
          <w:rFonts w:ascii="Segoe UI Symbol" w:hAnsi="Segoe UI Symbol"/>
          <w:position w:val="1"/>
        </w:rPr>
        <w:t>➡ </w:t>
      </w:r>
      <w:r>
        <w:rPr>
          <w:b/>
        </w:rPr>
        <w:t>Labor trafficking</w:t>
      </w:r>
      <w:r>
        <w:rPr/>
        <w:t>. Per the Trafficking Victims Protection</w:t>
      </w:r>
      <w:r>
        <w:rPr>
          <w:spacing w:val="-11"/>
        </w:rPr>
        <w:t> </w:t>
      </w:r>
      <w:r>
        <w:rPr/>
        <w:t>Act of 2000 (TVPA), which is part of the Victims of Trafficking and Violence Protection</w:t>
      </w:r>
      <w:r>
        <w:rPr>
          <w:spacing w:val="-18"/>
        </w:rPr>
        <w:t> </w:t>
      </w:r>
      <w:r>
        <w:rPr/>
        <w:t>Act</w:t>
      </w:r>
      <w:r>
        <w:rPr>
          <w:spacing w:val="-11"/>
        </w:rPr>
        <w:t> </w:t>
      </w:r>
      <w:r>
        <w:rPr/>
        <w:t>of</w:t>
      </w:r>
      <w:r>
        <w:rPr>
          <w:spacing w:val="-8"/>
        </w:rPr>
        <w:t> </w:t>
      </w:r>
      <w:r>
        <w:rPr/>
        <w:t>2000</w:t>
      </w:r>
      <w:r>
        <w:rPr>
          <w:spacing w:val="-8"/>
        </w:rPr>
        <w:t> </w:t>
      </w:r>
      <w:r>
        <w:rPr/>
        <w:t>(P.L.</w:t>
      </w:r>
      <w:r>
        <w:rPr>
          <w:spacing w:val="-8"/>
        </w:rPr>
        <w:t> </w:t>
      </w:r>
      <w:r>
        <w:rPr/>
        <w:t>106-386),</w:t>
      </w:r>
      <w:r>
        <w:rPr>
          <w:spacing w:val="-8"/>
        </w:rPr>
        <w:t> </w:t>
      </w:r>
      <w:r>
        <w:rPr/>
        <w:t>labor</w:t>
      </w:r>
      <w:r>
        <w:rPr>
          <w:spacing w:val="-8"/>
        </w:rPr>
        <w:t> </w:t>
      </w:r>
      <w:r>
        <w:rPr/>
        <w:t>trafficking</w:t>
      </w:r>
      <w:r>
        <w:rPr>
          <w:spacing w:val="-8"/>
        </w:rPr>
        <w:t> </w:t>
      </w:r>
      <w:r>
        <w:rPr/>
        <w:t>is</w:t>
      </w:r>
      <w:r>
        <w:rPr>
          <w:spacing w:val="-8"/>
        </w:rPr>
        <w:t> </w:t>
      </w:r>
      <w:r>
        <w:rPr/>
        <w:t>the</w:t>
      </w:r>
      <w:r>
        <w:rPr>
          <w:spacing w:val="-9"/>
        </w:rPr>
        <w:t> </w:t>
      </w:r>
      <w:r>
        <w:rPr/>
        <w:t>recruitment, harboring, transportation, provision, or obtaining of a person for labor or services through the use of force, fraud, or coercion in order to subject that person to involuntary servitude, peonage, debt bondage, or slavery.</w:t>
      </w:r>
    </w:p>
    <w:p>
      <w:pPr>
        <w:pStyle w:val="BodyText"/>
        <w:spacing w:line="237" w:lineRule="auto"/>
        <w:ind w:left="2108" w:right="1110"/>
      </w:pPr>
      <w:r>
        <w:rPr/>
        <w:t>The definition of labor trafficking in the TVPA</w:t>
      </w:r>
      <w:r>
        <w:rPr>
          <w:spacing w:val="-7"/>
        </w:rPr>
        <w:t> </w:t>
      </w:r>
      <w:r>
        <w:rPr/>
        <w:t>does not distinguish between children and adults, which means that children also must encounter force, fraud, or coercion to be victims of labor trafficking. Examples of labor trafficking include agricultural or domestic service workers</w:t>
      </w:r>
      <w:r>
        <w:rPr>
          <w:spacing w:val="-4"/>
        </w:rPr>
        <w:t> </w:t>
      </w:r>
      <w:r>
        <w:rPr/>
        <w:t>and</w:t>
      </w:r>
      <w:r>
        <w:rPr>
          <w:spacing w:val="-4"/>
        </w:rPr>
        <w:t> </w:t>
      </w:r>
      <w:r>
        <w:rPr/>
        <w:t>travelling</w:t>
      </w:r>
      <w:r>
        <w:rPr>
          <w:spacing w:val="-4"/>
        </w:rPr>
        <w:t> </w:t>
      </w:r>
      <w:r>
        <w:rPr/>
        <w:t>sales</w:t>
      </w:r>
      <w:r>
        <w:rPr>
          <w:spacing w:val="-4"/>
        </w:rPr>
        <w:t> </w:t>
      </w:r>
      <w:r>
        <w:rPr/>
        <w:t>crews</w:t>
      </w:r>
      <w:r>
        <w:rPr>
          <w:spacing w:val="-4"/>
        </w:rPr>
        <w:t> </w:t>
      </w:r>
      <w:r>
        <w:rPr/>
        <w:t>that</w:t>
      </w:r>
      <w:r>
        <w:rPr>
          <w:spacing w:val="-4"/>
        </w:rPr>
        <w:t> </w:t>
      </w:r>
      <w:r>
        <w:rPr/>
        <w:t>force</w:t>
      </w:r>
      <w:r>
        <w:rPr>
          <w:spacing w:val="-5"/>
        </w:rPr>
        <w:t> </w:t>
      </w:r>
      <w:r>
        <w:rPr/>
        <w:t>children</w:t>
      </w:r>
      <w:r>
        <w:rPr>
          <w:spacing w:val="-4"/>
        </w:rPr>
        <w:t> </w:t>
      </w:r>
      <w:r>
        <w:rPr/>
        <w:t>to</w:t>
      </w:r>
      <w:r>
        <w:rPr>
          <w:spacing w:val="-4"/>
        </w:rPr>
        <w:t> </w:t>
      </w:r>
      <w:r>
        <w:rPr/>
        <w:t>sell</w:t>
      </w:r>
      <w:r>
        <w:rPr>
          <w:spacing w:val="-4"/>
        </w:rPr>
        <w:t> </w:t>
      </w:r>
      <w:r>
        <w:rPr/>
        <w:t>legal</w:t>
      </w:r>
      <w:r>
        <w:rPr>
          <w:spacing w:val="-4"/>
        </w:rPr>
        <w:t> </w:t>
      </w:r>
      <w:r>
        <w:rPr/>
        <w:t>items (e.g., magazines) or illegal items (e.g., drugs).</w:t>
      </w:r>
    </w:p>
    <w:p>
      <w:pPr>
        <w:pStyle w:val="BodyText"/>
        <w:spacing w:before="265"/>
        <w:ind w:left="2108" w:right="1119" w:hanging="309"/>
      </w:pPr>
      <w:r>
        <w:rPr>
          <w:rFonts w:ascii="Segoe UI Symbol" w:hAnsi="Segoe UI Symbol"/>
          <w:position w:val="1"/>
        </w:rPr>
        <w:t>➡ </w:t>
      </w:r>
      <w:r>
        <w:rPr>
          <w:b/>
        </w:rPr>
        <w:t>Sex trafficking</w:t>
      </w:r>
      <w:r>
        <w:rPr/>
        <w:t>.</w:t>
      </w:r>
      <w:r>
        <w:rPr>
          <w:spacing w:val="-1"/>
        </w:rPr>
        <w:t> </w:t>
      </w:r>
      <w:r>
        <w:rPr/>
        <w:t>The</w:t>
      </w:r>
      <w:r>
        <w:rPr>
          <w:spacing w:val="-1"/>
        </w:rPr>
        <w:t> </w:t>
      </w:r>
      <w:r>
        <w:rPr/>
        <w:t>TVPA, as amended, defines sex trafficking as “the recruitment, harboring, transportation, provision, obtaining, patronizing, or soliciting of a person for the purpose of commercial sex.”</w:t>
      </w:r>
      <w:r>
        <w:rPr>
          <w:spacing w:val="-5"/>
        </w:rPr>
        <w:t> </w:t>
      </w:r>
      <w:r>
        <w:rPr/>
        <w:t>While adults must be compelled to perform commercial sex by force, fraud, or coercion in order for it to be considered a severe form of trafficking in persons,</w:t>
      </w:r>
      <w:r>
        <w:rPr>
          <w:spacing w:val="-4"/>
        </w:rPr>
        <w:t> </w:t>
      </w:r>
      <w:r>
        <w:rPr/>
        <w:t>this</w:t>
      </w:r>
      <w:r>
        <w:rPr>
          <w:spacing w:val="-4"/>
        </w:rPr>
        <w:t> </w:t>
      </w:r>
      <w:r>
        <w:rPr/>
        <w:t>is</w:t>
      </w:r>
      <w:r>
        <w:rPr>
          <w:spacing w:val="-4"/>
        </w:rPr>
        <w:t> </w:t>
      </w:r>
      <w:r>
        <w:rPr/>
        <w:t>not</w:t>
      </w:r>
      <w:r>
        <w:rPr>
          <w:spacing w:val="-4"/>
        </w:rPr>
        <w:t> </w:t>
      </w:r>
      <w:r>
        <w:rPr/>
        <w:t>the</w:t>
      </w:r>
      <w:r>
        <w:rPr>
          <w:spacing w:val="-5"/>
        </w:rPr>
        <w:t> </w:t>
      </w:r>
      <w:r>
        <w:rPr/>
        <w:t>case</w:t>
      </w:r>
      <w:r>
        <w:rPr>
          <w:spacing w:val="-5"/>
        </w:rPr>
        <w:t> </w:t>
      </w:r>
      <w:r>
        <w:rPr/>
        <w:t>for</w:t>
      </w:r>
      <w:r>
        <w:rPr>
          <w:spacing w:val="-4"/>
        </w:rPr>
        <w:t> </w:t>
      </w:r>
      <w:r>
        <w:rPr/>
        <w:t>children.</w:t>
      </w:r>
      <w:r>
        <w:rPr>
          <w:spacing w:val="-4"/>
        </w:rPr>
        <w:t> </w:t>
      </w:r>
      <w:r>
        <w:rPr/>
        <w:t>By</w:t>
      </w:r>
      <w:r>
        <w:rPr>
          <w:spacing w:val="-4"/>
        </w:rPr>
        <w:t> </w:t>
      </w:r>
      <w:r>
        <w:rPr/>
        <w:t>law,</w:t>
      </w:r>
      <w:r>
        <w:rPr>
          <w:spacing w:val="-4"/>
        </w:rPr>
        <w:t> </w:t>
      </w:r>
      <w:r>
        <w:rPr/>
        <w:t>children</w:t>
      </w:r>
      <w:r>
        <w:rPr>
          <w:spacing w:val="-4"/>
        </w:rPr>
        <w:t> </w:t>
      </w:r>
      <w:r>
        <w:rPr/>
        <w:t>under</w:t>
      </w:r>
      <w:r>
        <w:rPr>
          <w:spacing w:val="-4"/>
        </w:rPr>
        <w:t> </w:t>
      </w:r>
      <w:r>
        <w:rPr/>
        <w:t>the</w:t>
      </w:r>
      <w:r>
        <w:rPr>
          <w:spacing w:val="-5"/>
        </w:rPr>
        <w:t> </w:t>
      </w:r>
      <w:r>
        <w:rPr/>
        <w:t>age</w:t>
      </w:r>
      <w:r>
        <w:rPr>
          <w:spacing w:val="-5"/>
        </w:rPr>
        <w:t> </w:t>
      </w:r>
      <w:r>
        <w:rPr/>
        <w:t>of</w:t>
      </w:r>
    </w:p>
    <w:p>
      <w:pPr>
        <w:pStyle w:val="BodyText"/>
        <w:spacing w:after="0"/>
        <w:sectPr>
          <w:pgSz w:w="12240" w:h="15840"/>
          <w:pgMar w:header="744" w:footer="0" w:top="1000" w:bottom="280" w:left="0" w:right="720"/>
        </w:sectPr>
      </w:pPr>
    </w:p>
    <w:p>
      <w:pPr>
        <w:pStyle w:val="BodyText"/>
        <w:spacing w:before="94"/>
        <w:ind w:left="0"/>
      </w:pPr>
    </w:p>
    <w:p>
      <w:pPr>
        <w:pStyle w:val="BodyText"/>
        <w:ind w:left="2108" w:right="1110"/>
      </w:pPr>
      <w:r>
        <w:rPr/>
        <w:t>18 who are induced to engage in a commercial sex act are considered victims of sex trafficking. In addition to a minor engaging in a sex act in exchange for money, examples of sex trafficking include a minor engaging in “survival” sex (i.e., the victim engages in sex in order to obtain</w:t>
      </w:r>
      <w:r>
        <w:rPr>
          <w:spacing w:val="-5"/>
        </w:rPr>
        <w:t> </w:t>
      </w:r>
      <w:r>
        <w:rPr/>
        <w:t>basic</w:t>
      </w:r>
      <w:r>
        <w:rPr>
          <w:spacing w:val="-6"/>
        </w:rPr>
        <w:t> </w:t>
      </w:r>
      <w:r>
        <w:rPr/>
        <w:t>needs</w:t>
      </w:r>
      <w:r>
        <w:rPr>
          <w:spacing w:val="-5"/>
        </w:rPr>
        <w:t> </w:t>
      </w:r>
      <w:r>
        <w:rPr/>
        <w:t>such</w:t>
      </w:r>
      <w:r>
        <w:rPr>
          <w:spacing w:val="-5"/>
        </w:rPr>
        <w:t> </w:t>
      </w:r>
      <w:r>
        <w:rPr/>
        <w:t>as</w:t>
      </w:r>
      <w:r>
        <w:rPr>
          <w:spacing w:val="-5"/>
        </w:rPr>
        <w:t> </w:t>
      </w:r>
      <w:r>
        <w:rPr/>
        <w:t>food,</w:t>
      </w:r>
      <w:r>
        <w:rPr>
          <w:spacing w:val="-5"/>
        </w:rPr>
        <w:t> </w:t>
      </w:r>
      <w:r>
        <w:rPr/>
        <w:t>shelter,</w:t>
      </w:r>
      <w:r>
        <w:rPr>
          <w:spacing w:val="-5"/>
        </w:rPr>
        <w:t> </w:t>
      </w:r>
      <w:r>
        <w:rPr/>
        <w:t>or</w:t>
      </w:r>
      <w:r>
        <w:rPr>
          <w:spacing w:val="-5"/>
        </w:rPr>
        <w:t> </w:t>
      </w:r>
      <w:r>
        <w:rPr/>
        <w:t>clothing,</w:t>
      </w:r>
      <w:r>
        <w:rPr>
          <w:spacing w:val="-5"/>
        </w:rPr>
        <w:t> </w:t>
      </w:r>
      <w:r>
        <w:rPr/>
        <w:t>which</w:t>
      </w:r>
      <w:r>
        <w:rPr>
          <w:spacing w:val="-5"/>
        </w:rPr>
        <w:t> </w:t>
      </w:r>
      <w:r>
        <w:rPr/>
        <w:t>are</w:t>
      </w:r>
      <w:r>
        <w:rPr>
          <w:spacing w:val="-6"/>
        </w:rPr>
        <w:t> </w:t>
      </w:r>
      <w:r>
        <w:rPr/>
        <w:t>considered something of value) and participating in certain types of pornography.</w:t>
      </w:r>
    </w:p>
    <w:p>
      <w:pPr>
        <w:pStyle w:val="BodyText"/>
        <w:spacing w:line="237" w:lineRule="auto"/>
        <w:ind w:left="2108" w:right="1110"/>
      </w:pPr>
      <w:r>
        <w:rPr/>
        <w:t>Professionals in child welfare and related fields typically use the words “victims” or “survivors” to refer to individuals who have experienced or were experiencing human trafficking.</w:t>
      </w:r>
      <w:r>
        <w:rPr>
          <w:spacing w:val="-2"/>
        </w:rPr>
        <w:t> </w:t>
      </w:r>
      <w:r>
        <w:rPr/>
        <w:t>The use of the term “victim” often has</w:t>
      </w:r>
      <w:r>
        <w:rPr>
          <w:spacing w:val="-4"/>
        </w:rPr>
        <w:t> </w:t>
      </w:r>
      <w:r>
        <w:rPr/>
        <w:t>legal</w:t>
      </w:r>
      <w:r>
        <w:rPr>
          <w:spacing w:val="-4"/>
        </w:rPr>
        <w:t> </w:t>
      </w:r>
      <w:r>
        <w:rPr/>
        <w:t>implications</w:t>
      </w:r>
      <w:r>
        <w:rPr>
          <w:spacing w:val="-4"/>
        </w:rPr>
        <w:t> </w:t>
      </w:r>
      <w:r>
        <w:rPr/>
        <w:t>for</w:t>
      </w:r>
      <w:r>
        <w:rPr>
          <w:spacing w:val="-4"/>
        </w:rPr>
        <w:t> </w:t>
      </w:r>
      <w:r>
        <w:rPr/>
        <w:t>foreign</w:t>
      </w:r>
      <w:r>
        <w:rPr>
          <w:spacing w:val="-4"/>
        </w:rPr>
        <w:t> </w:t>
      </w:r>
      <w:r>
        <w:rPr/>
        <w:t>nationals</w:t>
      </w:r>
      <w:r>
        <w:rPr>
          <w:spacing w:val="-4"/>
        </w:rPr>
        <w:t> </w:t>
      </w:r>
      <w:r>
        <w:rPr/>
        <w:t>in</w:t>
      </w:r>
      <w:r>
        <w:rPr>
          <w:spacing w:val="-4"/>
        </w:rPr>
        <w:t> </w:t>
      </w:r>
      <w:r>
        <w:rPr/>
        <w:t>terms</w:t>
      </w:r>
      <w:r>
        <w:rPr>
          <w:spacing w:val="-4"/>
        </w:rPr>
        <w:t> </w:t>
      </w:r>
      <w:r>
        <w:rPr/>
        <w:t>of</w:t>
      </w:r>
      <w:r>
        <w:rPr>
          <w:spacing w:val="-4"/>
        </w:rPr>
        <w:t> </w:t>
      </w:r>
      <w:r>
        <w:rPr/>
        <w:t>their</w:t>
      </w:r>
      <w:r>
        <w:rPr>
          <w:spacing w:val="-4"/>
        </w:rPr>
        <w:t> </w:t>
      </w:r>
      <w:r>
        <w:rPr/>
        <w:t>eligibility</w:t>
      </w:r>
      <w:r>
        <w:rPr>
          <w:spacing w:val="-4"/>
        </w:rPr>
        <w:t> </w:t>
      </w:r>
      <w:r>
        <w:rPr/>
        <w:t>for services, legal standing, and rights, whereas the term “survivor” is frequently used to connote the strength and resilience of individuals who were exploited through human trafficking.</w:t>
      </w:r>
      <w:r>
        <w:rPr>
          <w:spacing w:val="-2"/>
        </w:rPr>
        <w:t> </w:t>
      </w:r>
      <w:r>
        <w:rPr/>
        <w:t>Although the terms are sometimes used interchangeably in the field, this section uses the term “victim” while still acknowledging the strength and resiliency of those who have been trafficked.</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1247788</wp:posOffset>
                </wp:positionH>
                <wp:positionV relativeFrom="paragraph">
                  <wp:posOffset>175177</wp:posOffset>
                </wp:positionV>
                <wp:extent cx="5419090" cy="383540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419090" cy="3835400"/>
                          <a:chExt cx="5419090" cy="3835400"/>
                        </a:xfrm>
                      </wpg:grpSpPr>
                      <pic:pic>
                        <pic:nvPicPr>
                          <pic:cNvPr id="14" name="Image 14"/>
                          <pic:cNvPicPr/>
                        </pic:nvPicPr>
                        <pic:blipFill>
                          <a:blip r:embed="rId11" cstate="print"/>
                          <a:stretch>
                            <a:fillRect/>
                          </a:stretch>
                        </pic:blipFill>
                        <pic:spPr>
                          <a:xfrm>
                            <a:off x="33698" y="19676"/>
                            <a:ext cx="5347912" cy="3778853"/>
                          </a:xfrm>
                          <a:prstGeom prst="rect">
                            <a:avLst/>
                          </a:prstGeom>
                        </pic:spPr>
                      </pic:pic>
                      <pic:pic>
                        <pic:nvPicPr>
                          <pic:cNvPr id="15" name="Image 15"/>
                          <pic:cNvPicPr/>
                        </pic:nvPicPr>
                        <pic:blipFill>
                          <a:blip r:embed="rId12" cstate="print"/>
                          <a:stretch>
                            <a:fillRect/>
                          </a:stretch>
                        </pic:blipFill>
                        <pic:spPr>
                          <a:xfrm>
                            <a:off x="0" y="0"/>
                            <a:ext cx="5418531" cy="3835400"/>
                          </a:xfrm>
                          <a:prstGeom prst="rect">
                            <a:avLst/>
                          </a:prstGeom>
                        </pic:spPr>
                      </pic:pic>
                      <wps:wsp>
                        <wps:cNvPr id="16" name="Textbox 16"/>
                        <wps:cNvSpPr txBox="1"/>
                        <wps:spPr>
                          <a:xfrm>
                            <a:off x="0" y="0"/>
                            <a:ext cx="5419090" cy="3835400"/>
                          </a:xfrm>
                          <a:prstGeom prst="rect">
                            <a:avLst/>
                          </a:prstGeom>
                        </wps:spPr>
                        <wps:txbx>
                          <w:txbxContent>
                            <w:p>
                              <w:pPr>
                                <w:spacing w:line="240" w:lineRule="auto" w:before="75"/>
                                <w:rPr>
                                  <w:sz w:val="28"/>
                                </w:rPr>
                              </w:pPr>
                            </w:p>
                            <w:p>
                              <w:pPr>
                                <w:spacing w:before="0"/>
                                <w:ind w:left="113" w:right="231" w:firstLine="0"/>
                                <w:jc w:val="left"/>
                                <w:rPr>
                                  <w:sz w:val="28"/>
                                </w:rPr>
                              </w:pPr>
                              <w:r>
                                <w:rPr>
                                  <w:sz w:val="28"/>
                                </w:rPr>
                                <w:t>There</w:t>
                              </w:r>
                              <w:r>
                                <w:rPr>
                                  <w:spacing w:val="-6"/>
                                  <w:sz w:val="28"/>
                                </w:rPr>
                                <w:t> </w:t>
                              </w:r>
                              <w:r>
                                <w:rPr>
                                  <w:sz w:val="28"/>
                                </w:rPr>
                                <w:t>are</w:t>
                              </w:r>
                              <w:r>
                                <w:rPr>
                                  <w:spacing w:val="-6"/>
                                  <w:sz w:val="28"/>
                                </w:rPr>
                                <w:t> </w:t>
                              </w:r>
                              <w:r>
                                <w:rPr>
                                  <w:sz w:val="28"/>
                                </w:rPr>
                                <w:t>several</w:t>
                              </w:r>
                              <w:r>
                                <w:rPr>
                                  <w:spacing w:val="-5"/>
                                  <w:sz w:val="28"/>
                                </w:rPr>
                                <w:t> </w:t>
                              </w:r>
                              <w:r>
                                <w:rPr>
                                  <w:sz w:val="28"/>
                                </w:rPr>
                                <w:t>common</w:t>
                              </w:r>
                              <w:r>
                                <w:rPr>
                                  <w:spacing w:val="-5"/>
                                  <w:sz w:val="28"/>
                                </w:rPr>
                                <w:t> </w:t>
                              </w:r>
                              <w:r>
                                <w:rPr>
                                  <w:sz w:val="28"/>
                                </w:rPr>
                                <w:t>misperceptions</w:t>
                              </w:r>
                              <w:r>
                                <w:rPr>
                                  <w:spacing w:val="-5"/>
                                  <w:sz w:val="28"/>
                                </w:rPr>
                                <w:t> </w:t>
                              </w:r>
                              <w:r>
                                <w:rPr>
                                  <w:sz w:val="28"/>
                                </w:rPr>
                                <w:t>about</w:t>
                              </w:r>
                              <w:r>
                                <w:rPr>
                                  <w:spacing w:val="-5"/>
                                  <w:sz w:val="28"/>
                                </w:rPr>
                                <w:t> </w:t>
                              </w:r>
                              <w:r>
                                <w:rPr>
                                  <w:sz w:val="28"/>
                                </w:rPr>
                                <w:t>trafficking</w:t>
                              </w:r>
                              <w:r>
                                <w:rPr>
                                  <w:spacing w:val="-5"/>
                                  <w:sz w:val="28"/>
                                </w:rPr>
                                <w:t> </w:t>
                              </w:r>
                              <w:r>
                                <w:rPr>
                                  <w:sz w:val="28"/>
                                </w:rPr>
                                <w:t>(Center</w:t>
                              </w:r>
                              <w:r>
                                <w:rPr>
                                  <w:spacing w:val="-5"/>
                                  <w:sz w:val="28"/>
                                </w:rPr>
                                <w:t> </w:t>
                              </w:r>
                              <w:r>
                                <w:rPr>
                                  <w:sz w:val="28"/>
                                </w:rPr>
                                <w:t>for the Human Rights for Children &amp; International Organization for </w:t>
                              </w:r>
                              <w:r>
                                <w:rPr>
                                  <w:spacing w:val="-2"/>
                                  <w:sz w:val="28"/>
                                </w:rPr>
                                <w:t>Adolescents):</w:t>
                              </w:r>
                            </w:p>
                            <w:p>
                              <w:pPr>
                                <w:spacing w:before="263"/>
                                <w:ind w:left="421" w:right="231" w:hanging="309"/>
                                <w:jc w:val="left"/>
                                <w:rPr>
                                  <w:sz w:val="28"/>
                                </w:rPr>
                              </w:pPr>
                              <w:r>
                                <w:rPr>
                                  <w:rFonts w:ascii="Segoe UI Symbol" w:hAnsi="Segoe UI Symbol"/>
                                  <w:position w:val="1"/>
                                  <w:sz w:val="28"/>
                                </w:rPr>
                                <w:t>➡</w:t>
                              </w:r>
                              <w:r>
                                <w:rPr>
                                  <w:rFonts w:ascii="Segoe UI Symbol" w:hAnsi="Segoe UI Symbol"/>
                                  <w:spacing w:val="-14"/>
                                  <w:position w:val="1"/>
                                  <w:sz w:val="28"/>
                                </w:rPr>
                                <w:t> </w:t>
                              </w:r>
                              <w:r>
                                <w:rPr>
                                  <w:b/>
                                  <w:color w:val="3F6797"/>
                                  <w:sz w:val="28"/>
                                </w:rPr>
                                <w:t>Myth</w:t>
                              </w:r>
                              <w:r>
                                <w:rPr>
                                  <w:sz w:val="28"/>
                                </w:rPr>
                                <w:t>:</w:t>
                              </w:r>
                              <w:r>
                                <w:rPr>
                                  <w:spacing w:val="-18"/>
                                  <w:sz w:val="28"/>
                                </w:rPr>
                                <w:t> </w:t>
                              </w:r>
                              <w:r>
                                <w:rPr>
                                  <w:sz w:val="28"/>
                                </w:rPr>
                                <w:t>Trafficking</w:t>
                              </w:r>
                              <w:r>
                                <w:rPr>
                                  <w:spacing w:val="-12"/>
                                  <w:sz w:val="28"/>
                                </w:rPr>
                                <w:t> </w:t>
                              </w:r>
                              <w:r>
                                <w:rPr>
                                  <w:sz w:val="28"/>
                                </w:rPr>
                                <w:t>always</w:t>
                              </w:r>
                              <w:r>
                                <w:rPr>
                                  <w:spacing w:val="-13"/>
                                  <w:sz w:val="28"/>
                                </w:rPr>
                                <w:t> </w:t>
                              </w:r>
                              <w:r>
                                <w:rPr>
                                  <w:sz w:val="28"/>
                                </w:rPr>
                                <w:t>involves</w:t>
                              </w:r>
                              <w:r>
                                <w:rPr>
                                  <w:spacing w:val="-13"/>
                                  <w:sz w:val="28"/>
                                </w:rPr>
                                <w:t> </w:t>
                              </w:r>
                              <w:r>
                                <w:rPr>
                                  <w:sz w:val="28"/>
                                </w:rPr>
                                <w:t>transporting</w:t>
                              </w:r>
                              <w:r>
                                <w:rPr>
                                  <w:spacing w:val="-13"/>
                                  <w:sz w:val="28"/>
                                </w:rPr>
                                <w:t> </w:t>
                              </w:r>
                              <w:r>
                                <w:rPr>
                                  <w:sz w:val="28"/>
                                </w:rPr>
                                <w:t>the</w:t>
                              </w:r>
                              <w:r>
                                <w:rPr>
                                  <w:spacing w:val="-13"/>
                                  <w:sz w:val="28"/>
                                </w:rPr>
                                <w:t> </w:t>
                              </w:r>
                              <w:r>
                                <w:rPr>
                                  <w:sz w:val="28"/>
                                </w:rPr>
                                <w:t>victim</w:t>
                              </w:r>
                              <w:r>
                                <w:rPr>
                                  <w:spacing w:val="-13"/>
                                  <w:sz w:val="28"/>
                                </w:rPr>
                                <w:t> </w:t>
                              </w:r>
                              <w:r>
                                <w:rPr>
                                  <w:sz w:val="28"/>
                                </w:rPr>
                                <w:t>across State, country, or other borders.</w:t>
                              </w:r>
                            </w:p>
                            <w:p>
                              <w:pPr>
                                <w:numPr>
                                  <w:ilvl w:val="0"/>
                                  <w:numId w:val="5"/>
                                </w:numPr>
                                <w:tabs>
                                  <w:tab w:pos="419" w:val="left" w:leader="none"/>
                                  <w:tab w:pos="421" w:val="left" w:leader="none"/>
                                </w:tabs>
                                <w:spacing w:line="228" w:lineRule="auto" w:before="0"/>
                                <w:ind w:left="421" w:right="381" w:hanging="309"/>
                                <w:jc w:val="left"/>
                                <w:rPr>
                                  <w:sz w:val="28"/>
                                </w:rPr>
                              </w:pPr>
                              <w:r>
                                <w:rPr>
                                  <w:b/>
                                  <w:color w:val="9A403E"/>
                                  <w:position w:val="2"/>
                                  <w:sz w:val="28"/>
                                </w:rPr>
                                <w:t>Reality</w:t>
                              </w:r>
                              <w:r>
                                <w:rPr>
                                  <w:position w:val="2"/>
                                  <w:sz w:val="28"/>
                                </w:rPr>
                                <w:t>: This is not included in the Federal definition of trafficking. </w:t>
                              </w:r>
                              <w:r>
                                <w:rPr>
                                  <w:sz w:val="28"/>
                                </w:rPr>
                                <w:t>An</w:t>
                              </w:r>
                              <w:r>
                                <w:rPr>
                                  <w:spacing w:val="-4"/>
                                  <w:sz w:val="28"/>
                                </w:rPr>
                                <w:t> </w:t>
                              </w:r>
                              <w:r>
                                <w:rPr>
                                  <w:sz w:val="28"/>
                                </w:rPr>
                                <w:t>individual</w:t>
                              </w:r>
                              <w:r>
                                <w:rPr>
                                  <w:spacing w:val="-4"/>
                                  <w:sz w:val="28"/>
                                </w:rPr>
                                <w:t> </w:t>
                              </w:r>
                              <w:r>
                                <w:rPr>
                                  <w:sz w:val="28"/>
                                </w:rPr>
                                <w:t>can</w:t>
                              </w:r>
                              <w:r>
                                <w:rPr>
                                  <w:spacing w:val="-4"/>
                                  <w:sz w:val="28"/>
                                </w:rPr>
                                <w:t> </w:t>
                              </w:r>
                              <w:r>
                                <w:rPr>
                                  <w:sz w:val="28"/>
                                </w:rPr>
                                <w:t>be</w:t>
                              </w:r>
                              <w:r>
                                <w:rPr>
                                  <w:spacing w:val="-5"/>
                                  <w:sz w:val="28"/>
                                </w:rPr>
                                <w:t> </w:t>
                              </w:r>
                              <w:r>
                                <w:rPr>
                                  <w:sz w:val="28"/>
                                </w:rPr>
                                <w:t>recruited</w:t>
                              </w:r>
                              <w:r>
                                <w:rPr>
                                  <w:spacing w:val="-4"/>
                                  <w:sz w:val="28"/>
                                </w:rPr>
                                <w:t> </w:t>
                              </w:r>
                              <w:r>
                                <w:rPr>
                                  <w:sz w:val="28"/>
                                </w:rPr>
                                <w:t>and</w:t>
                              </w:r>
                              <w:r>
                                <w:rPr>
                                  <w:spacing w:val="-4"/>
                                  <w:sz w:val="28"/>
                                </w:rPr>
                                <w:t> </w:t>
                              </w:r>
                              <w:r>
                                <w:rPr>
                                  <w:sz w:val="28"/>
                                </w:rPr>
                                <w:t>exploited</w:t>
                              </w:r>
                              <w:r>
                                <w:rPr>
                                  <w:spacing w:val="-4"/>
                                  <w:sz w:val="28"/>
                                </w:rPr>
                                <w:t> </w:t>
                              </w:r>
                              <w:r>
                                <w:rPr>
                                  <w:sz w:val="28"/>
                                </w:rPr>
                                <w:t>for</w:t>
                              </w:r>
                              <w:r>
                                <w:rPr>
                                  <w:spacing w:val="-4"/>
                                  <w:sz w:val="28"/>
                                </w:rPr>
                                <w:t> </w:t>
                              </w:r>
                              <w:r>
                                <w:rPr>
                                  <w:sz w:val="28"/>
                                </w:rPr>
                                <w:t>labor</w:t>
                              </w:r>
                              <w:r>
                                <w:rPr>
                                  <w:spacing w:val="-4"/>
                                  <w:sz w:val="28"/>
                                </w:rPr>
                                <w:t> </w:t>
                              </w:r>
                              <w:r>
                                <w:rPr>
                                  <w:sz w:val="28"/>
                                </w:rPr>
                                <w:t>or</w:t>
                              </w:r>
                              <w:r>
                                <w:rPr>
                                  <w:spacing w:val="-4"/>
                                  <w:sz w:val="28"/>
                                </w:rPr>
                                <w:t> </w:t>
                              </w:r>
                              <w:r>
                                <w:rPr>
                                  <w:sz w:val="28"/>
                                </w:rPr>
                                <w:t>commercial sex without having crossed any borders.</w:t>
                              </w:r>
                            </w:p>
                            <w:p>
                              <w:pPr>
                                <w:spacing w:line="320" w:lineRule="exact" w:before="0"/>
                                <w:ind w:left="421" w:right="231" w:hanging="309"/>
                                <w:jc w:val="left"/>
                                <w:rPr>
                                  <w:sz w:val="28"/>
                                </w:rPr>
                              </w:pPr>
                              <w:r>
                                <w:rPr>
                                  <w:rFonts w:ascii="Segoe UI Symbol" w:hAnsi="Segoe UI Symbol"/>
                                  <w:position w:val="1"/>
                                  <w:sz w:val="28"/>
                                </w:rPr>
                                <w:t>➡</w:t>
                              </w:r>
                              <w:r>
                                <w:rPr>
                                  <w:rFonts w:ascii="Segoe UI Symbol" w:hAnsi="Segoe UI Symbol"/>
                                  <w:spacing w:val="-14"/>
                                  <w:position w:val="1"/>
                                  <w:sz w:val="28"/>
                                </w:rPr>
                                <w:t> </w:t>
                              </w:r>
                              <w:r>
                                <w:rPr>
                                  <w:b/>
                                  <w:color w:val="3F6797"/>
                                  <w:sz w:val="28"/>
                                </w:rPr>
                                <w:t>Myth</w:t>
                              </w:r>
                              <w:r>
                                <w:rPr>
                                  <w:sz w:val="28"/>
                                </w:rPr>
                                <w:t>:</w:t>
                              </w:r>
                              <w:r>
                                <w:rPr>
                                  <w:spacing w:val="-18"/>
                                  <w:sz w:val="28"/>
                                </w:rPr>
                                <w:t> </w:t>
                              </w:r>
                              <w:r>
                                <w:rPr>
                                  <w:sz w:val="28"/>
                                </w:rPr>
                                <w:t>All</w:t>
                              </w:r>
                              <w:r>
                                <w:rPr>
                                  <w:spacing w:val="-8"/>
                                  <w:sz w:val="28"/>
                                </w:rPr>
                                <w:t> </w:t>
                              </w:r>
                              <w:r>
                                <w:rPr>
                                  <w:sz w:val="28"/>
                                </w:rPr>
                                <w:t>human</w:t>
                              </w:r>
                              <w:r>
                                <w:rPr>
                                  <w:spacing w:val="-8"/>
                                  <w:sz w:val="28"/>
                                </w:rPr>
                                <w:t> </w:t>
                              </w:r>
                              <w:r>
                                <w:rPr>
                                  <w:sz w:val="28"/>
                                </w:rPr>
                                <w:t>trafficking</w:t>
                              </w:r>
                              <w:r>
                                <w:rPr>
                                  <w:spacing w:val="-8"/>
                                  <w:sz w:val="28"/>
                                </w:rPr>
                                <w:t> </w:t>
                              </w:r>
                              <w:r>
                                <w:rPr>
                                  <w:sz w:val="28"/>
                                </w:rPr>
                                <w:t>victims</w:t>
                              </w:r>
                              <w:r>
                                <w:rPr>
                                  <w:spacing w:val="-8"/>
                                  <w:sz w:val="28"/>
                                </w:rPr>
                                <w:t> </w:t>
                              </w:r>
                              <w:r>
                                <w:rPr>
                                  <w:sz w:val="28"/>
                                </w:rPr>
                                <w:t>in</w:t>
                              </w:r>
                              <w:r>
                                <w:rPr>
                                  <w:spacing w:val="-8"/>
                                  <w:sz w:val="28"/>
                                </w:rPr>
                                <w:t> </w:t>
                              </w:r>
                              <w:r>
                                <w:rPr>
                                  <w:sz w:val="28"/>
                                </w:rPr>
                                <w:t>the</w:t>
                              </w:r>
                              <w:r>
                                <w:rPr>
                                  <w:spacing w:val="-9"/>
                                  <w:sz w:val="28"/>
                                </w:rPr>
                                <w:t> </w:t>
                              </w:r>
                              <w:r>
                                <w:rPr>
                                  <w:sz w:val="28"/>
                                </w:rPr>
                                <w:t>United</w:t>
                              </w:r>
                              <w:r>
                                <w:rPr>
                                  <w:spacing w:val="-8"/>
                                  <w:sz w:val="28"/>
                                </w:rPr>
                                <w:t> </w:t>
                              </w:r>
                              <w:r>
                                <w:rPr>
                                  <w:sz w:val="28"/>
                                </w:rPr>
                                <w:t>States</w:t>
                              </w:r>
                              <w:r>
                                <w:rPr>
                                  <w:spacing w:val="-8"/>
                                  <w:sz w:val="28"/>
                                </w:rPr>
                                <w:t> </w:t>
                              </w:r>
                              <w:r>
                                <w:rPr>
                                  <w:sz w:val="28"/>
                                </w:rPr>
                                <w:t>are</w:t>
                              </w:r>
                              <w:r>
                                <w:rPr>
                                  <w:spacing w:val="-9"/>
                                  <w:sz w:val="28"/>
                                </w:rPr>
                                <w:t> </w:t>
                              </w:r>
                              <w:r>
                                <w:rPr>
                                  <w:sz w:val="28"/>
                                </w:rPr>
                                <w:t>from other countries.</w:t>
                              </w:r>
                            </w:p>
                            <w:p>
                              <w:pPr>
                                <w:numPr>
                                  <w:ilvl w:val="0"/>
                                  <w:numId w:val="5"/>
                                </w:numPr>
                                <w:tabs>
                                  <w:tab w:pos="420" w:val="left" w:leader="none"/>
                                </w:tabs>
                                <w:spacing w:line="304" w:lineRule="exact" w:before="0"/>
                                <w:ind w:left="420" w:right="0" w:hanging="307"/>
                                <w:jc w:val="left"/>
                                <w:rPr>
                                  <w:position w:val="2"/>
                                  <w:sz w:val="28"/>
                                </w:rPr>
                              </w:pPr>
                              <w:r>
                                <w:rPr>
                                  <w:b/>
                                  <w:color w:val="9A403E"/>
                                  <w:position w:val="2"/>
                                  <w:sz w:val="28"/>
                                </w:rPr>
                                <w:t>Reality</w:t>
                              </w:r>
                              <w:r>
                                <w:rPr>
                                  <w:position w:val="2"/>
                                  <w:sz w:val="28"/>
                                </w:rPr>
                                <w:t>:</w:t>
                              </w:r>
                              <w:r>
                                <w:rPr>
                                  <w:spacing w:val="-11"/>
                                  <w:position w:val="2"/>
                                  <w:sz w:val="28"/>
                                </w:rPr>
                                <w:t> </w:t>
                              </w:r>
                              <w:r>
                                <w:rPr>
                                  <w:position w:val="2"/>
                                  <w:sz w:val="28"/>
                                </w:rPr>
                                <w:t>Trafficking</w:t>
                              </w:r>
                              <w:r>
                                <w:rPr>
                                  <w:spacing w:val="-4"/>
                                  <w:position w:val="2"/>
                                  <w:sz w:val="28"/>
                                </w:rPr>
                                <w:t> </w:t>
                              </w:r>
                              <w:r>
                                <w:rPr>
                                  <w:position w:val="2"/>
                                  <w:sz w:val="28"/>
                                </w:rPr>
                                <w:t>victims</w:t>
                              </w:r>
                              <w:r>
                                <w:rPr>
                                  <w:spacing w:val="-3"/>
                                  <w:position w:val="2"/>
                                  <w:sz w:val="28"/>
                                </w:rPr>
                                <w:t> </w:t>
                              </w:r>
                              <w:r>
                                <w:rPr>
                                  <w:position w:val="2"/>
                                  <w:sz w:val="28"/>
                                </w:rPr>
                                <w:t>may</w:t>
                              </w:r>
                              <w:r>
                                <w:rPr>
                                  <w:spacing w:val="-3"/>
                                  <w:position w:val="2"/>
                                  <w:sz w:val="28"/>
                                </w:rPr>
                                <w:t> </w:t>
                              </w:r>
                              <w:r>
                                <w:rPr>
                                  <w:position w:val="2"/>
                                  <w:sz w:val="28"/>
                                </w:rPr>
                                <w:t>be</w:t>
                              </w:r>
                              <w:r>
                                <w:rPr>
                                  <w:spacing w:val="-4"/>
                                  <w:position w:val="2"/>
                                  <w:sz w:val="28"/>
                                </w:rPr>
                                <w:t> </w:t>
                              </w:r>
                              <w:r>
                                <w:rPr>
                                  <w:position w:val="2"/>
                                  <w:sz w:val="28"/>
                                </w:rPr>
                                <w:t>U.S.</w:t>
                              </w:r>
                              <w:r>
                                <w:rPr>
                                  <w:spacing w:val="-3"/>
                                  <w:position w:val="2"/>
                                  <w:sz w:val="28"/>
                                </w:rPr>
                                <w:t> </w:t>
                              </w:r>
                              <w:r>
                                <w:rPr>
                                  <w:position w:val="2"/>
                                  <w:sz w:val="28"/>
                                </w:rPr>
                                <w:t>citizens</w:t>
                              </w:r>
                              <w:r>
                                <w:rPr>
                                  <w:spacing w:val="-3"/>
                                  <w:position w:val="2"/>
                                  <w:sz w:val="28"/>
                                </w:rPr>
                                <w:t> </w:t>
                              </w:r>
                              <w:r>
                                <w:rPr>
                                  <w:position w:val="2"/>
                                  <w:sz w:val="28"/>
                                </w:rPr>
                                <w:t>or</w:t>
                              </w:r>
                              <w:r>
                                <w:rPr>
                                  <w:spacing w:val="-3"/>
                                  <w:position w:val="2"/>
                                  <w:sz w:val="28"/>
                                </w:rPr>
                                <w:t> </w:t>
                              </w:r>
                              <w:r>
                                <w:rPr>
                                  <w:position w:val="2"/>
                                  <w:sz w:val="28"/>
                                </w:rPr>
                                <w:t>foreign</w:t>
                              </w:r>
                              <w:r>
                                <w:rPr>
                                  <w:spacing w:val="-3"/>
                                  <w:position w:val="2"/>
                                  <w:sz w:val="28"/>
                                </w:rPr>
                                <w:t> </w:t>
                              </w:r>
                              <w:r>
                                <w:rPr>
                                  <w:spacing w:val="-2"/>
                                  <w:position w:val="2"/>
                                  <w:sz w:val="28"/>
                                </w:rPr>
                                <w:t>nationals.</w:t>
                              </w:r>
                            </w:p>
                            <w:p>
                              <w:pPr>
                                <w:spacing w:line="320" w:lineRule="exact" w:before="12"/>
                                <w:ind w:left="421" w:right="231" w:hanging="309"/>
                                <w:jc w:val="left"/>
                                <w:rPr>
                                  <w:sz w:val="28"/>
                                </w:rPr>
                              </w:pPr>
                              <w:r>
                                <w:rPr>
                                  <w:rFonts w:ascii="Segoe UI Symbol" w:hAnsi="Segoe UI Symbol"/>
                                  <w:position w:val="1"/>
                                  <w:sz w:val="28"/>
                                </w:rPr>
                                <w:t>➡</w:t>
                              </w:r>
                              <w:r>
                                <w:rPr>
                                  <w:rFonts w:ascii="Segoe UI Symbol" w:hAnsi="Segoe UI Symbol"/>
                                  <w:spacing w:val="-8"/>
                                  <w:position w:val="1"/>
                                  <w:sz w:val="28"/>
                                </w:rPr>
                                <w:t> </w:t>
                              </w:r>
                              <w:r>
                                <w:rPr>
                                  <w:b/>
                                  <w:color w:val="3F6797"/>
                                  <w:sz w:val="28"/>
                                </w:rPr>
                                <w:t>Myth</w:t>
                              </w:r>
                              <w:r>
                                <w:rPr>
                                  <w:sz w:val="28"/>
                                </w:rPr>
                                <w:t>:</w:t>
                              </w:r>
                              <w:r>
                                <w:rPr>
                                  <w:spacing w:val="-7"/>
                                  <w:sz w:val="28"/>
                                </w:rPr>
                                <w:t> </w:t>
                              </w:r>
                              <w:r>
                                <w:rPr>
                                  <w:sz w:val="28"/>
                                </w:rPr>
                                <w:t>Individuals</w:t>
                              </w:r>
                              <w:r>
                                <w:rPr>
                                  <w:spacing w:val="-7"/>
                                  <w:sz w:val="28"/>
                                </w:rPr>
                                <w:t> </w:t>
                              </w:r>
                              <w:r>
                                <w:rPr>
                                  <w:sz w:val="28"/>
                                </w:rPr>
                                <w:t>must</w:t>
                              </w:r>
                              <w:r>
                                <w:rPr>
                                  <w:spacing w:val="-7"/>
                                  <w:sz w:val="28"/>
                                </w:rPr>
                                <w:t> </w:t>
                              </w:r>
                              <w:r>
                                <w:rPr>
                                  <w:sz w:val="28"/>
                                </w:rPr>
                                <w:t>be</w:t>
                              </w:r>
                              <w:r>
                                <w:rPr>
                                  <w:spacing w:val="-8"/>
                                  <w:sz w:val="28"/>
                                </w:rPr>
                                <w:t> </w:t>
                              </w:r>
                              <w:r>
                                <w:rPr>
                                  <w:sz w:val="28"/>
                                </w:rPr>
                                <w:t>physically</w:t>
                              </w:r>
                              <w:r>
                                <w:rPr>
                                  <w:spacing w:val="-7"/>
                                  <w:sz w:val="28"/>
                                </w:rPr>
                                <w:t> </w:t>
                              </w:r>
                              <w:r>
                                <w:rPr>
                                  <w:sz w:val="28"/>
                                </w:rPr>
                                <w:t>restrained</w:t>
                              </w:r>
                              <w:r>
                                <w:rPr>
                                  <w:spacing w:val="-7"/>
                                  <w:sz w:val="28"/>
                                </w:rPr>
                                <w:t> </w:t>
                              </w:r>
                              <w:r>
                                <w:rPr>
                                  <w:sz w:val="28"/>
                                </w:rPr>
                                <w:t>or</w:t>
                              </w:r>
                              <w:r>
                                <w:rPr>
                                  <w:spacing w:val="-7"/>
                                  <w:sz w:val="28"/>
                                </w:rPr>
                                <w:t> </w:t>
                              </w:r>
                              <w:r>
                                <w:rPr>
                                  <w:sz w:val="28"/>
                                </w:rPr>
                                <w:t>locked</w:t>
                              </w:r>
                              <w:r>
                                <w:rPr>
                                  <w:spacing w:val="-7"/>
                                  <w:sz w:val="28"/>
                                </w:rPr>
                                <w:t> </w:t>
                              </w:r>
                              <w:r>
                                <w:rPr>
                                  <w:sz w:val="28"/>
                                </w:rPr>
                                <w:t>up</w:t>
                              </w:r>
                              <w:r>
                                <w:rPr>
                                  <w:spacing w:val="-7"/>
                                  <w:sz w:val="28"/>
                                </w:rPr>
                                <w:t> </w:t>
                              </w:r>
                              <w:r>
                                <w:rPr>
                                  <w:sz w:val="28"/>
                                </w:rPr>
                                <w:t>to</w:t>
                              </w:r>
                              <w:r>
                                <w:rPr>
                                  <w:spacing w:val="-7"/>
                                  <w:sz w:val="28"/>
                                </w:rPr>
                                <w:t> </w:t>
                              </w:r>
                              <w:r>
                                <w:rPr>
                                  <w:sz w:val="28"/>
                                </w:rPr>
                                <w:t>be</w:t>
                              </w:r>
                              <w:r>
                                <w:rPr>
                                  <w:spacing w:val="-8"/>
                                  <w:sz w:val="28"/>
                                </w:rPr>
                                <w:t> </w:t>
                              </w:r>
                              <w:r>
                                <w:rPr>
                                  <w:sz w:val="28"/>
                                </w:rPr>
                                <w:t>a </w:t>
                              </w:r>
                              <w:r>
                                <w:rPr>
                                  <w:spacing w:val="-2"/>
                                  <w:sz w:val="28"/>
                                </w:rPr>
                                <w:t>victim.</w:t>
                              </w:r>
                            </w:p>
                            <w:p>
                              <w:pPr>
                                <w:numPr>
                                  <w:ilvl w:val="0"/>
                                  <w:numId w:val="5"/>
                                </w:numPr>
                                <w:tabs>
                                  <w:tab w:pos="419" w:val="left" w:leader="none"/>
                                  <w:tab w:pos="421" w:val="left" w:leader="none"/>
                                </w:tabs>
                                <w:spacing w:line="228" w:lineRule="auto" w:before="0"/>
                                <w:ind w:left="421" w:right="257" w:hanging="309"/>
                                <w:jc w:val="left"/>
                                <w:rPr>
                                  <w:sz w:val="28"/>
                                </w:rPr>
                              </w:pPr>
                              <w:r>
                                <w:rPr>
                                  <w:b/>
                                  <w:color w:val="9A403E"/>
                                  <w:position w:val="2"/>
                                  <w:sz w:val="28"/>
                                </w:rPr>
                                <w:t>Reality</w:t>
                              </w:r>
                              <w:r>
                                <w:rPr>
                                  <w:position w:val="2"/>
                                  <w:sz w:val="28"/>
                                </w:rPr>
                                <w:t>: While some victims may be physically held by their </w:t>
                              </w:r>
                              <w:r>
                                <w:rPr>
                                  <w:sz w:val="28"/>
                                </w:rPr>
                                <w:t>trafficker,</w:t>
                              </w:r>
                              <w:r>
                                <w:rPr>
                                  <w:spacing w:val="-7"/>
                                  <w:sz w:val="28"/>
                                </w:rPr>
                                <w:t> </w:t>
                              </w:r>
                              <w:r>
                                <w:rPr>
                                  <w:sz w:val="28"/>
                                </w:rPr>
                                <w:t>psychological</w:t>
                              </w:r>
                              <w:r>
                                <w:rPr>
                                  <w:spacing w:val="-7"/>
                                  <w:sz w:val="28"/>
                                </w:rPr>
                                <w:t> </w:t>
                              </w:r>
                              <w:r>
                                <w:rPr>
                                  <w:sz w:val="28"/>
                                </w:rPr>
                                <w:t>means</w:t>
                              </w:r>
                              <w:r>
                                <w:rPr>
                                  <w:spacing w:val="-7"/>
                                  <w:sz w:val="28"/>
                                </w:rPr>
                                <w:t> </w:t>
                              </w:r>
                              <w:r>
                                <w:rPr>
                                  <w:sz w:val="28"/>
                                </w:rPr>
                                <w:t>of</w:t>
                              </w:r>
                              <w:r>
                                <w:rPr>
                                  <w:spacing w:val="-7"/>
                                  <w:sz w:val="28"/>
                                </w:rPr>
                                <w:t> </w:t>
                              </w:r>
                              <w:r>
                                <w:rPr>
                                  <w:sz w:val="28"/>
                                </w:rPr>
                                <w:t>control</w:t>
                              </w:r>
                              <w:r>
                                <w:rPr>
                                  <w:spacing w:val="-7"/>
                                  <w:sz w:val="28"/>
                                </w:rPr>
                                <w:t> </w:t>
                              </w:r>
                              <w:r>
                                <w:rPr>
                                  <w:sz w:val="28"/>
                                </w:rPr>
                                <w:t>(e.g.,</w:t>
                              </w:r>
                              <w:r>
                                <w:rPr>
                                  <w:spacing w:val="-7"/>
                                  <w:sz w:val="28"/>
                                </w:rPr>
                                <w:t> </w:t>
                              </w:r>
                              <w:r>
                                <w:rPr>
                                  <w:sz w:val="28"/>
                                </w:rPr>
                                <w:t>trauma</w:t>
                              </w:r>
                              <w:r>
                                <w:rPr>
                                  <w:spacing w:val="-8"/>
                                  <w:sz w:val="28"/>
                                </w:rPr>
                                <w:t> </w:t>
                              </w:r>
                              <w:r>
                                <w:rPr>
                                  <w:sz w:val="28"/>
                                </w:rPr>
                                <w:t>bonds,</w:t>
                              </w:r>
                              <w:r>
                                <w:rPr>
                                  <w:spacing w:val="-7"/>
                                  <w:sz w:val="28"/>
                                </w:rPr>
                                <w:t> </w:t>
                              </w:r>
                              <w:r>
                                <w:rPr>
                                  <w:sz w:val="28"/>
                                </w:rPr>
                                <w:t>threats, coercion) are far more common.</w:t>
                              </w:r>
                            </w:p>
                          </w:txbxContent>
                        </wps:txbx>
                        <wps:bodyPr wrap="square" lIns="0" tIns="0" rIns="0" bIns="0" rtlCol="0">
                          <a:noAutofit/>
                        </wps:bodyPr>
                      </wps:wsp>
                    </wpg:wgp>
                  </a:graphicData>
                </a:graphic>
              </wp:anchor>
            </w:drawing>
          </mc:Choice>
          <mc:Fallback>
            <w:pict>
              <v:group style="position:absolute;margin-left:98.251045pt;margin-top:13.793503pt;width:426.7pt;height:302pt;mso-position-horizontal-relative:page;mso-position-vertical-relative:paragraph;z-index:-15727104;mso-wrap-distance-left:0;mso-wrap-distance-right:0" id="docshapegroup12" coordorigin="1965,276" coordsize="8534,6040">
                <v:shape style="position:absolute;left:2018;top:306;width:8422;height:5951" type="#_x0000_t75" id="docshape13" stroked="false">
                  <v:imagedata r:id="rId11" o:title=""/>
                </v:shape>
                <v:shape style="position:absolute;left:1965;top:275;width:8534;height:6040" type="#_x0000_t75" id="docshape14" stroked="false">
                  <v:imagedata r:id="rId12" o:title=""/>
                </v:shape>
                <v:shape style="position:absolute;left:1965;top:275;width:8534;height:6040" type="#_x0000_t202" id="docshape15" filled="false" stroked="false">
                  <v:textbox inset="0,0,0,0">
                    <w:txbxContent>
                      <w:p>
                        <w:pPr>
                          <w:spacing w:line="240" w:lineRule="auto" w:before="75"/>
                          <w:rPr>
                            <w:sz w:val="28"/>
                          </w:rPr>
                        </w:pPr>
                      </w:p>
                      <w:p>
                        <w:pPr>
                          <w:spacing w:before="0"/>
                          <w:ind w:left="113" w:right="231" w:firstLine="0"/>
                          <w:jc w:val="left"/>
                          <w:rPr>
                            <w:sz w:val="28"/>
                          </w:rPr>
                        </w:pPr>
                        <w:r>
                          <w:rPr>
                            <w:sz w:val="28"/>
                          </w:rPr>
                          <w:t>There</w:t>
                        </w:r>
                        <w:r>
                          <w:rPr>
                            <w:spacing w:val="-6"/>
                            <w:sz w:val="28"/>
                          </w:rPr>
                          <w:t> </w:t>
                        </w:r>
                        <w:r>
                          <w:rPr>
                            <w:sz w:val="28"/>
                          </w:rPr>
                          <w:t>are</w:t>
                        </w:r>
                        <w:r>
                          <w:rPr>
                            <w:spacing w:val="-6"/>
                            <w:sz w:val="28"/>
                          </w:rPr>
                          <w:t> </w:t>
                        </w:r>
                        <w:r>
                          <w:rPr>
                            <w:sz w:val="28"/>
                          </w:rPr>
                          <w:t>several</w:t>
                        </w:r>
                        <w:r>
                          <w:rPr>
                            <w:spacing w:val="-5"/>
                            <w:sz w:val="28"/>
                          </w:rPr>
                          <w:t> </w:t>
                        </w:r>
                        <w:r>
                          <w:rPr>
                            <w:sz w:val="28"/>
                          </w:rPr>
                          <w:t>common</w:t>
                        </w:r>
                        <w:r>
                          <w:rPr>
                            <w:spacing w:val="-5"/>
                            <w:sz w:val="28"/>
                          </w:rPr>
                          <w:t> </w:t>
                        </w:r>
                        <w:r>
                          <w:rPr>
                            <w:sz w:val="28"/>
                          </w:rPr>
                          <w:t>misperceptions</w:t>
                        </w:r>
                        <w:r>
                          <w:rPr>
                            <w:spacing w:val="-5"/>
                            <w:sz w:val="28"/>
                          </w:rPr>
                          <w:t> </w:t>
                        </w:r>
                        <w:r>
                          <w:rPr>
                            <w:sz w:val="28"/>
                          </w:rPr>
                          <w:t>about</w:t>
                        </w:r>
                        <w:r>
                          <w:rPr>
                            <w:spacing w:val="-5"/>
                            <w:sz w:val="28"/>
                          </w:rPr>
                          <w:t> </w:t>
                        </w:r>
                        <w:r>
                          <w:rPr>
                            <w:sz w:val="28"/>
                          </w:rPr>
                          <w:t>trafficking</w:t>
                        </w:r>
                        <w:r>
                          <w:rPr>
                            <w:spacing w:val="-5"/>
                            <w:sz w:val="28"/>
                          </w:rPr>
                          <w:t> </w:t>
                        </w:r>
                        <w:r>
                          <w:rPr>
                            <w:sz w:val="28"/>
                          </w:rPr>
                          <w:t>(Center</w:t>
                        </w:r>
                        <w:r>
                          <w:rPr>
                            <w:spacing w:val="-5"/>
                            <w:sz w:val="28"/>
                          </w:rPr>
                          <w:t> </w:t>
                        </w:r>
                        <w:r>
                          <w:rPr>
                            <w:sz w:val="28"/>
                          </w:rPr>
                          <w:t>for the Human Rights for Children &amp; International Organization for </w:t>
                        </w:r>
                        <w:r>
                          <w:rPr>
                            <w:spacing w:val="-2"/>
                            <w:sz w:val="28"/>
                          </w:rPr>
                          <w:t>Adolescents):</w:t>
                        </w:r>
                      </w:p>
                      <w:p>
                        <w:pPr>
                          <w:spacing w:before="263"/>
                          <w:ind w:left="421" w:right="231" w:hanging="309"/>
                          <w:jc w:val="left"/>
                          <w:rPr>
                            <w:sz w:val="28"/>
                          </w:rPr>
                        </w:pPr>
                        <w:r>
                          <w:rPr>
                            <w:rFonts w:ascii="Segoe UI Symbol" w:hAnsi="Segoe UI Symbol"/>
                            <w:position w:val="1"/>
                            <w:sz w:val="28"/>
                          </w:rPr>
                          <w:t>➡</w:t>
                        </w:r>
                        <w:r>
                          <w:rPr>
                            <w:rFonts w:ascii="Segoe UI Symbol" w:hAnsi="Segoe UI Symbol"/>
                            <w:spacing w:val="-14"/>
                            <w:position w:val="1"/>
                            <w:sz w:val="28"/>
                          </w:rPr>
                          <w:t> </w:t>
                        </w:r>
                        <w:r>
                          <w:rPr>
                            <w:b/>
                            <w:color w:val="3F6797"/>
                            <w:sz w:val="28"/>
                          </w:rPr>
                          <w:t>Myth</w:t>
                        </w:r>
                        <w:r>
                          <w:rPr>
                            <w:sz w:val="28"/>
                          </w:rPr>
                          <w:t>:</w:t>
                        </w:r>
                        <w:r>
                          <w:rPr>
                            <w:spacing w:val="-18"/>
                            <w:sz w:val="28"/>
                          </w:rPr>
                          <w:t> </w:t>
                        </w:r>
                        <w:r>
                          <w:rPr>
                            <w:sz w:val="28"/>
                          </w:rPr>
                          <w:t>Trafficking</w:t>
                        </w:r>
                        <w:r>
                          <w:rPr>
                            <w:spacing w:val="-12"/>
                            <w:sz w:val="28"/>
                          </w:rPr>
                          <w:t> </w:t>
                        </w:r>
                        <w:r>
                          <w:rPr>
                            <w:sz w:val="28"/>
                          </w:rPr>
                          <w:t>always</w:t>
                        </w:r>
                        <w:r>
                          <w:rPr>
                            <w:spacing w:val="-13"/>
                            <w:sz w:val="28"/>
                          </w:rPr>
                          <w:t> </w:t>
                        </w:r>
                        <w:r>
                          <w:rPr>
                            <w:sz w:val="28"/>
                          </w:rPr>
                          <w:t>involves</w:t>
                        </w:r>
                        <w:r>
                          <w:rPr>
                            <w:spacing w:val="-13"/>
                            <w:sz w:val="28"/>
                          </w:rPr>
                          <w:t> </w:t>
                        </w:r>
                        <w:r>
                          <w:rPr>
                            <w:sz w:val="28"/>
                          </w:rPr>
                          <w:t>transporting</w:t>
                        </w:r>
                        <w:r>
                          <w:rPr>
                            <w:spacing w:val="-13"/>
                            <w:sz w:val="28"/>
                          </w:rPr>
                          <w:t> </w:t>
                        </w:r>
                        <w:r>
                          <w:rPr>
                            <w:sz w:val="28"/>
                          </w:rPr>
                          <w:t>the</w:t>
                        </w:r>
                        <w:r>
                          <w:rPr>
                            <w:spacing w:val="-13"/>
                            <w:sz w:val="28"/>
                          </w:rPr>
                          <w:t> </w:t>
                        </w:r>
                        <w:r>
                          <w:rPr>
                            <w:sz w:val="28"/>
                          </w:rPr>
                          <w:t>victim</w:t>
                        </w:r>
                        <w:r>
                          <w:rPr>
                            <w:spacing w:val="-13"/>
                            <w:sz w:val="28"/>
                          </w:rPr>
                          <w:t> </w:t>
                        </w:r>
                        <w:r>
                          <w:rPr>
                            <w:sz w:val="28"/>
                          </w:rPr>
                          <w:t>across State, country, or other borders.</w:t>
                        </w:r>
                      </w:p>
                      <w:p>
                        <w:pPr>
                          <w:numPr>
                            <w:ilvl w:val="0"/>
                            <w:numId w:val="5"/>
                          </w:numPr>
                          <w:tabs>
                            <w:tab w:pos="419" w:val="left" w:leader="none"/>
                            <w:tab w:pos="421" w:val="left" w:leader="none"/>
                          </w:tabs>
                          <w:spacing w:line="228" w:lineRule="auto" w:before="0"/>
                          <w:ind w:left="421" w:right="381" w:hanging="309"/>
                          <w:jc w:val="left"/>
                          <w:rPr>
                            <w:sz w:val="28"/>
                          </w:rPr>
                        </w:pPr>
                        <w:r>
                          <w:rPr>
                            <w:b/>
                            <w:color w:val="9A403E"/>
                            <w:position w:val="2"/>
                            <w:sz w:val="28"/>
                          </w:rPr>
                          <w:t>Reality</w:t>
                        </w:r>
                        <w:r>
                          <w:rPr>
                            <w:position w:val="2"/>
                            <w:sz w:val="28"/>
                          </w:rPr>
                          <w:t>: This is not included in the Federal definition of trafficking. </w:t>
                        </w:r>
                        <w:r>
                          <w:rPr>
                            <w:sz w:val="28"/>
                          </w:rPr>
                          <w:t>An</w:t>
                        </w:r>
                        <w:r>
                          <w:rPr>
                            <w:spacing w:val="-4"/>
                            <w:sz w:val="28"/>
                          </w:rPr>
                          <w:t> </w:t>
                        </w:r>
                        <w:r>
                          <w:rPr>
                            <w:sz w:val="28"/>
                          </w:rPr>
                          <w:t>individual</w:t>
                        </w:r>
                        <w:r>
                          <w:rPr>
                            <w:spacing w:val="-4"/>
                            <w:sz w:val="28"/>
                          </w:rPr>
                          <w:t> </w:t>
                        </w:r>
                        <w:r>
                          <w:rPr>
                            <w:sz w:val="28"/>
                          </w:rPr>
                          <w:t>can</w:t>
                        </w:r>
                        <w:r>
                          <w:rPr>
                            <w:spacing w:val="-4"/>
                            <w:sz w:val="28"/>
                          </w:rPr>
                          <w:t> </w:t>
                        </w:r>
                        <w:r>
                          <w:rPr>
                            <w:sz w:val="28"/>
                          </w:rPr>
                          <w:t>be</w:t>
                        </w:r>
                        <w:r>
                          <w:rPr>
                            <w:spacing w:val="-5"/>
                            <w:sz w:val="28"/>
                          </w:rPr>
                          <w:t> </w:t>
                        </w:r>
                        <w:r>
                          <w:rPr>
                            <w:sz w:val="28"/>
                          </w:rPr>
                          <w:t>recruited</w:t>
                        </w:r>
                        <w:r>
                          <w:rPr>
                            <w:spacing w:val="-4"/>
                            <w:sz w:val="28"/>
                          </w:rPr>
                          <w:t> </w:t>
                        </w:r>
                        <w:r>
                          <w:rPr>
                            <w:sz w:val="28"/>
                          </w:rPr>
                          <w:t>and</w:t>
                        </w:r>
                        <w:r>
                          <w:rPr>
                            <w:spacing w:val="-4"/>
                            <w:sz w:val="28"/>
                          </w:rPr>
                          <w:t> </w:t>
                        </w:r>
                        <w:r>
                          <w:rPr>
                            <w:sz w:val="28"/>
                          </w:rPr>
                          <w:t>exploited</w:t>
                        </w:r>
                        <w:r>
                          <w:rPr>
                            <w:spacing w:val="-4"/>
                            <w:sz w:val="28"/>
                          </w:rPr>
                          <w:t> </w:t>
                        </w:r>
                        <w:r>
                          <w:rPr>
                            <w:sz w:val="28"/>
                          </w:rPr>
                          <w:t>for</w:t>
                        </w:r>
                        <w:r>
                          <w:rPr>
                            <w:spacing w:val="-4"/>
                            <w:sz w:val="28"/>
                          </w:rPr>
                          <w:t> </w:t>
                        </w:r>
                        <w:r>
                          <w:rPr>
                            <w:sz w:val="28"/>
                          </w:rPr>
                          <w:t>labor</w:t>
                        </w:r>
                        <w:r>
                          <w:rPr>
                            <w:spacing w:val="-4"/>
                            <w:sz w:val="28"/>
                          </w:rPr>
                          <w:t> </w:t>
                        </w:r>
                        <w:r>
                          <w:rPr>
                            <w:sz w:val="28"/>
                          </w:rPr>
                          <w:t>or</w:t>
                        </w:r>
                        <w:r>
                          <w:rPr>
                            <w:spacing w:val="-4"/>
                            <w:sz w:val="28"/>
                          </w:rPr>
                          <w:t> </w:t>
                        </w:r>
                        <w:r>
                          <w:rPr>
                            <w:sz w:val="28"/>
                          </w:rPr>
                          <w:t>commercial sex without having crossed any borders.</w:t>
                        </w:r>
                      </w:p>
                      <w:p>
                        <w:pPr>
                          <w:spacing w:line="320" w:lineRule="exact" w:before="0"/>
                          <w:ind w:left="421" w:right="231" w:hanging="309"/>
                          <w:jc w:val="left"/>
                          <w:rPr>
                            <w:sz w:val="28"/>
                          </w:rPr>
                        </w:pPr>
                        <w:r>
                          <w:rPr>
                            <w:rFonts w:ascii="Segoe UI Symbol" w:hAnsi="Segoe UI Symbol"/>
                            <w:position w:val="1"/>
                            <w:sz w:val="28"/>
                          </w:rPr>
                          <w:t>➡</w:t>
                        </w:r>
                        <w:r>
                          <w:rPr>
                            <w:rFonts w:ascii="Segoe UI Symbol" w:hAnsi="Segoe UI Symbol"/>
                            <w:spacing w:val="-14"/>
                            <w:position w:val="1"/>
                            <w:sz w:val="28"/>
                          </w:rPr>
                          <w:t> </w:t>
                        </w:r>
                        <w:r>
                          <w:rPr>
                            <w:b/>
                            <w:color w:val="3F6797"/>
                            <w:sz w:val="28"/>
                          </w:rPr>
                          <w:t>Myth</w:t>
                        </w:r>
                        <w:r>
                          <w:rPr>
                            <w:sz w:val="28"/>
                          </w:rPr>
                          <w:t>:</w:t>
                        </w:r>
                        <w:r>
                          <w:rPr>
                            <w:spacing w:val="-18"/>
                            <w:sz w:val="28"/>
                          </w:rPr>
                          <w:t> </w:t>
                        </w:r>
                        <w:r>
                          <w:rPr>
                            <w:sz w:val="28"/>
                          </w:rPr>
                          <w:t>All</w:t>
                        </w:r>
                        <w:r>
                          <w:rPr>
                            <w:spacing w:val="-8"/>
                            <w:sz w:val="28"/>
                          </w:rPr>
                          <w:t> </w:t>
                        </w:r>
                        <w:r>
                          <w:rPr>
                            <w:sz w:val="28"/>
                          </w:rPr>
                          <w:t>human</w:t>
                        </w:r>
                        <w:r>
                          <w:rPr>
                            <w:spacing w:val="-8"/>
                            <w:sz w:val="28"/>
                          </w:rPr>
                          <w:t> </w:t>
                        </w:r>
                        <w:r>
                          <w:rPr>
                            <w:sz w:val="28"/>
                          </w:rPr>
                          <w:t>trafficking</w:t>
                        </w:r>
                        <w:r>
                          <w:rPr>
                            <w:spacing w:val="-8"/>
                            <w:sz w:val="28"/>
                          </w:rPr>
                          <w:t> </w:t>
                        </w:r>
                        <w:r>
                          <w:rPr>
                            <w:sz w:val="28"/>
                          </w:rPr>
                          <w:t>victims</w:t>
                        </w:r>
                        <w:r>
                          <w:rPr>
                            <w:spacing w:val="-8"/>
                            <w:sz w:val="28"/>
                          </w:rPr>
                          <w:t> </w:t>
                        </w:r>
                        <w:r>
                          <w:rPr>
                            <w:sz w:val="28"/>
                          </w:rPr>
                          <w:t>in</w:t>
                        </w:r>
                        <w:r>
                          <w:rPr>
                            <w:spacing w:val="-8"/>
                            <w:sz w:val="28"/>
                          </w:rPr>
                          <w:t> </w:t>
                        </w:r>
                        <w:r>
                          <w:rPr>
                            <w:sz w:val="28"/>
                          </w:rPr>
                          <w:t>the</w:t>
                        </w:r>
                        <w:r>
                          <w:rPr>
                            <w:spacing w:val="-9"/>
                            <w:sz w:val="28"/>
                          </w:rPr>
                          <w:t> </w:t>
                        </w:r>
                        <w:r>
                          <w:rPr>
                            <w:sz w:val="28"/>
                          </w:rPr>
                          <w:t>United</w:t>
                        </w:r>
                        <w:r>
                          <w:rPr>
                            <w:spacing w:val="-8"/>
                            <w:sz w:val="28"/>
                          </w:rPr>
                          <w:t> </w:t>
                        </w:r>
                        <w:r>
                          <w:rPr>
                            <w:sz w:val="28"/>
                          </w:rPr>
                          <w:t>States</w:t>
                        </w:r>
                        <w:r>
                          <w:rPr>
                            <w:spacing w:val="-8"/>
                            <w:sz w:val="28"/>
                          </w:rPr>
                          <w:t> </w:t>
                        </w:r>
                        <w:r>
                          <w:rPr>
                            <w:sz w:val="28"/>
                          </w:rPr>
                          <w:t>are</w:t>
                        </w:r>
                        <w:r>
                          <w:rPr>
                            <w:spacing w:val="-9"/>
                            <w:sz w:val="28"/>
                          </w:rPr>
                          <w:t> </w:t>
                        </w:r>
                        <w:r>
                          <w:rPr>
                            <w:sz w:val="28"/>
                          </w:rPr>
                          <w:t>from other countries.</w:t>
                        </w:r>
                      </w:p>
                      <w:p>
                        <w:pPr>
                          <w:numPr>
                            <w:ilvl w:val="0"/>
                            <w:numId w:val="5"/>
                          </w:numPr>
                          <w:tabs>
                            <w:tab w:pos="420" w:val="left" w:leader="none"/>
                          </w:tabs>
                          <w:spacing w:line="304" w:lineRule="exact" w:before="0"/>
                          <w:ind w:left="420" w:right="0" w:hanging="307"/>
                          <w:jc w:val="left"/>
                          <w:rPr>
                            <w:position w:val="2"/>
                            <w:sz w:val="28"/>
                          </w:rPr>
                        </w:pPr>
                        <w:r>
                          <w:rPr>
                            <w:b/>
                            <w:color w:val="9A403E"/>
                            <w:position w:val="2"/>
                            <w:sz w:val="28"/>
                          </w:rPr>
                          <w:t>Reality</w:t>
                        </w:r>
                        <w:r>
                          <w:rPr>
                            <w:position w:val="2"/>
                            <w:sz w:val="28"/>
                          </w:rPr>
                          <w:t>:</w:t>
                        </w:r>
                        <w:r>
                          <w:rPr>
                            <w:spacing w:val="-11"/>
                            <w:position w:val="2"/>
                            <w:sz w:val="28"/>
                          </w:rPr>
                          <w:t> </w:t>
                        </w:r>
                        <w:r>
                          <w:rPr>
                            <w:position w:val="2"/>
                            <w:sz w:val="28"/>
                          </w:rPr>
                          <w:t>Trafficking</w:t>
                        </w:r>
                        <w:r>
                          <w:rPr>
                            <w:spacing w:val="-4"/>
                            <w:position w:val="2"/>
                            <w:sz w:val="28"/>
                          </w:rPr>
                          <w:t> </w:t>
                        </w:r>
                        <w:r>
                          <w:rPr>
                            <w:position w:val="2"/>
                            <w:sz w:val="28"/>
                          </w:rPr>
                          <w:t>victims</w:t>
                        </w:r>
                        <w:r>
                          <w:rPr>
                            <w:spacing w:val="-3"/>
                            <w:position w:val="2"/>
                            <w:sz w:val="28"/>
                          </w:rPr>
                          <w:t> </w:t>
                        </w:r>
                        <w:r>
                          <w:rPr>
                            <w:position w:val="2"/>
                            <w:sz w:val="28"/>
                          </w:rPr>
                          <w:t>may</w:t>
                        </w:r>
                        <w:r>
                          <w:rPr>
                            <w:spacing w:val="-3"/>
                            <w:position w:val="2"/>
                            <w:sz w:val="28"/>
                          </w:rPr>
                          <w:t> </w:t>
                        </w:r>
                        <w:r>
                          <w:rPr>
                            <w:position w:val="2"/>
                            <w:sz w:val="28"/>
                          </w:rPr>
                          <w:t>be</w:t>
                        </w:r>
                        <w:r>
                          <w:rPr>
                            <w:spacing w:val="-4"/>
                            <w:position w:val="2"/>
                            <w:sz w:val="28"/>
                          </w:rPr>
                          <w:t> </w:t>
                        </w:r>
                        <w:r>
                          <w:rPr>
                            <w:position w:val="2"/>
                            <w:sz w:val="28"/>
                          </w:rPr>
                          <w:t>U.S.</w:t>
                        </w:r>
                        <w:r>
                          <w:rPr>
                            <w:spacing w:val="-3"/>
                            <w:position w:val="2"/>
                            <w:sz w:val="28"/>
                          </w:rPr>
                          <w:t> </w:t>
                        </w:r>
                        <w:r>
                          <w:rPr>
                            <w:position w:val="2"/>
                            <w:sz w:val="28"/>
                          </w:rPr>
                          <w:t>citizens</w:t>
                        </w:r>
                        <w:r>
                          <w:rPr>
                            <w:spacing w:val="-3"/>
                            <w:position w:val="2"/>
                            <w:sz w:val="28"/>
                          </w:rPr>
                          <w:t> </w:t>
                        </w:r>
                        <w:r>
                          <w:rPr>
                            <w:position w:val="2"/>
                            <w:sz w:val="28"/>
                          </w:rPr>
                          <w:t>or</w:t>
                        </w:r>
                        <w:r>
                          <w:rPr>
                            <w:spacing w:val="-3"/>
                            <w:position w:val="2"/>
                            <w:sz w:val="28"/>
                          </w:rPr>
                          <w:t> </w:t>
                        </w:r>
                        <w:r>
                          <w:rPr>
                            <w:position w:val="2"/>
                            <w:sz w:val="28"/>
                          </w:rPr>
                          <w:t>foreign</w:t>
                        </w:r>
                        <w:r>
                          <w:rPr>
                            <w:spacing w:val="-3"/>
                            <w:position w:val="2"/>
                            <w:sz w:val="28"/>
                          </w:rPr>
                          <w:t> </w:t>
                        </w:r>
                        <w:r>
                          <w:rPr>
                            <w:spacing w:val="-2"/>
                            <w:position w:val="2"/>
                            <w:sz w:val="28"/>
                          </w:rPr>
                          <w:t>nationals.</w:t>
                        </w:r>
                      </w:p>
                      <w:p>
                        <w:pPr>
                          <w:spacing w:line="320" w:lineRule="exact" w:before="12"/>
                          <w:ind w:left="421" w:right="231" w:hanging="309"/>
                          <w:jc w:val="left"/>
                          <w:rPr>
                            <w:sz w:val="28"/>
                          </w:rPr>
                        </w:pPr>
                        <w:r>
                          <w:rPr>
                            <w:rFonts w:ascii="Segoe UI Symbol" w:hAnsi="Segoe UI Symbol"/>
                            <w:position w:val="1"/>
                            <w:sz w:val="28"/>
                          </w:rPr>
                          <w:t>➡</w:t>
                        </w:r>
                        <w:r>
                          <w:rPr>
                            <w:rFonts w:ascii="Segoe UI Symbol" w:hAnsi="Segoe UI Symbol"/>
                            <w:spacing w:val="-8"/>
                            <w:position w:val="1"/>
                            <w:sz w:val="28"/>
                          </w:rPr>
                          <w:t> </w:t>
                        </w:r>
                        <w:r>
                          <w:rPr>
                            <w:b/>
                            <w:color w:val="3F6797"/>
                            <w:sz w:val="28"/>
                          </w:rPr>
                          <w:t>Myth</w:t>
                        </w:r>
                        <w:r>
                          <w:rPr>
                            <w:sz w:val="28"/>
                          </w:rPr>
                          <w:t>:</w:t>
                        </w:r>
                        <w:r>
                          <w:rPr>
                            <w:spacing w:val="-7"/>
                            <w:sz w:val="28"/>
                          </w:rPr>
                          <w:t> </w:t>
                        </w:r>
                        <w:r>
                          <w:rPr>
                            <w:sz w:val="28"/>
                          </w:rPr>
                          <w:t>Individuals</w:t>
                        </w:r>
                        <w:r>
                          <w:rPr>
                            <w:spacing w:val="-7"/>
                            <w:sz w:val="28"/>
                          </w:rPr>
                          <w:t> </w:t>
                        </w:r>
                        <w:r>
                          <w:rPr>
                            <w:sz w:val="28"/>
                          </w:rPr>
                          <w:t>must</w:t>
                        </w:r>
                        <w:r>
                          <w:rPr>
                            <w:spacing w:val="-7"/>
                            <w:sz w:val="28"/>
                          </w:rPr>
                          <w:t> </w:t>
                        </w:r>
                        <w:r>
                          <w:rPr>
                            <w:sz w:val="28"/>
                          </w:rPr>
                          <w:t>be</w:t>
                        </w:r>
                        <w:r>
                          <w:rPr>
                            <w:spacing w:val="-8"/>
                            <w:sz w:val="28"/>
                          </w:rPr>
                          <w:t> </w:t>
                        </w:r>
                        <w:r>
                          <w:rPr>
                            <w:sz w:val="28"/>
                          </w:rPr>
                          <w:t>physically</w:t>
                        </w:r>
                        <w:r>
                          <w:rPr>
                            <w:spacing w:val="-7"/>
                            <w:sz w:val="28"/>
                          </w:rPr>
                          <w:t> </w:t>
                        </w:r>
                        <w:r>
                          <w:rPr>
                            <w:sz w:val="28"/>
                          </w:rPr>
                          <w:t>restrained</w:t>
                        </w:r>
                        <w:r>
                          <w:rPr>
                            <w:spacing w:val="-7"/>
                            <w:sz w:val="28"/>
                          </w:rPr>
                          <w:t> </w:t>
                        </w:r>
                        <w:r>
                          <w:rPr>
                            <w:sz w:val="28"/>
                          </w:rPr>
                          <w:t>or</w:t>
                        </w:r>
                        <w:r>
                          <w:rPr>
                            <w:spacing w:val="-7"/>
                            <w:sz w:val="28"/>
                          </w:rPr>
                          <w:t> </w:t>
                        </w:r>
                        <w:r>
                          <w:rPr>
                            <w:sz w:val="28"/>
                          </w:rPr>
                          <w:t>locked</w:t>
                        </w:r>
                        <w:r>
                          <w:rPr>
                            <w:spacing w:val="-7"/>
                            <w:sz w:val="28"/>
                          </w:rPr>
                          <w:t> </w:t>
                        </w:r>
                        <w:r>
                          <w:rPr>
                            <w:sz w:val="28"/>
                          </w:rPr>
                          <w:t>up</w:t>
                        </w:r>
                        <w:r>
                          <w:rPr>
                            <w:spacing w:val="-7"/>
                            <w:sz w:val="28"/>
                          </w:rPr>
                          <w:t> </w:t>
                        </w:r>
                        <w:r>
                          <w:rPr>
                            <w:sz w:val="28"/>
                          </w:rPr>
                          <w:t>to</w:t>
                        </w:r>
                        <w:r>
                          <w:rPr>
                            <w:spacing w:val="-7"/>
                            <w:sz w:val="28"/>
                          </w:rPr>
                          <w:t> </w:t>
                        </w:r>
                        <w:r>
                          <w:rPr>
                            <w:sz w:val="28"/>
                          </w:rPr>
                          <w:t>be</w:t>
                        </w:r>
                        <w:r>
                          <w:rPr>
                            <w:spacing w:val="-8"/>
                            <w:sz w:val="28"/>
                          </w:rPr>
                          <w:t> </w:t>
                        </w:r>
                        <w:r>
                          <w:rPr>
                            <w:sz w:val="28"/>
                          </w:rPr>
                          <w:t>a </w:t>
                        </w:r>
                        <w:r>
                          <w:rPr>
                            <w:spacing w:val="-2"/>
                            <w:sz w:val="28"/>
                          </w:rPr>
                          <w:t>victim.</w:t>
                        </w:r>
                      </w:p>
                      <w:p>
                        <w:pPr>
                          <w:numPr>
                            <w:ilvl w:val="0"/>
                            <w:numId w:val="5"/>
                          </w:numPr>
                          <w:tabs>
                            <w:tab w:pos="419" w:val="left" w:leader="none"/>
                            <w:tab w:pos="421" w:val="left" w:leader="none"/>
                          </w:tabs>
                          <w:spacing w:line="228" w:lineRule="auto" w:before="0"/>
                          <w:ind w:left="421" w:right="257" w:hanging="309"/>
                          <w:jc w:val="left"/>
                          <w:rPr>
                            <w:sz w:val="28"/>
                          </w:rPr>
                        </w:pPr>
                        <w:r>
                          <w:rPr>
                            <w:b/>
                            <w:color w:val="9A403E"/>
                            <w:position w:val="2"/>
                            <w:sz w:val="28"/>
                          </w:rPr>
                          <w:t>Reality</w:t>
                        </w:r>
                        <w:r>
                          <w:rPr>
                            <w:position w:val="2"/>
                            <w:sz w:val="28"/>
                          </w:rPr>
                          <w:t>: While some victims may be physically held by their </w:t>
                        </w:r>
                        <w:r>
                          <w:rPr>
                            <w:sz w:val="28"/>
                          </w:rPr>
                          <w:t>trafficker,</w:t>
                        </w:r>
                        <w:r>
                          <w:rPr>
                            <w:spacing w:val="-7"/>
                            <w:sz w:val="28"/>
                          </w:rPr>
                          <w:t> </w:t>
                        </w:r>
                        <w:r>
                          <w:rPr>
                            <w:sz w:val="28"/>
                          </w:rPr>
                          <w:t>psychological</w:t>
                        </w:r>
                        <w:r>
                          <w:rPr>
                            <w:spacing w:val="-7"/>
                            <w:sz w:val="28"/>
                          </w:rPr>
                          <w:t> </w:t>
                        </w:r>
                        <w:r>
                          <w:rPr>
                            <w:sz w:val="28"/>
                          </w:rPr>
                          <w:t>means</w:t>
                        </w:r>
                        <w:r>
                          <w:rPr>
                            <w:spacing w:val="-7"/>
                            <w:sz w:val="28"/>
                          </w:rPr>
                          <w:t> </w:t>
                        </w:r>
                        <w:r>
                          <w:rPr>
                            <w:sz w:val="28"/>
                          </w:rPr>
                          <w:t>of</w:t>
                        </w:r>
                        <w:r>
                          <w:rPr>
                            <w:spacing w:val="-7"/>
                            <w:sz w:val="28"/>
                          </w:rPr>
                          <w:t> </w:t>
                        </w:r>
                        <w:r>
                          <w:rPr>
                            <w:sz w:val="28"/>
                          </w:rPr>
                          <w:t>control</w:t>
                        </w:r>
                        <w:r>
                          <w:rPr>
                            <w:spacing w:val="-7"/>
                            <w:sz w:val="28"/>
                          </w:rPr>
                          <w:t> </w:t>
                        </w:r>
                        <w:r>
                          <w:rPr>
                            <w:sz w:val="28"/>
                          </w:rPr>
                          <w:t>(e.g.,</w:t>
                        </w:r>
                        <w:r>
                          <w:rPr>
                            <w:spacing w:val="-7"/>
                            <w:sz w:val="28"/>
                          </w:rPr>
                          <w:t> </w:t>
                        </w:r>
                        <w:r>
                          <w:rPr>
                            <w:sz w:val="28"/>
                          </w:rPr>
                          <w:t>trauma</w:t>
                        </w:r>
                        <w:r>
                          <w:rPr>
                            <w:spacing w:val="-8"/>
                            <w:sz w:val="28"/>
                          </w:rPr>
                          <w:t> </w:t>
                        </w:r>
                        <w:r>
                          <w:rPr>
                            <w:sz w:val="28"/>
                          </w:rPr>
                          <w:t>bonds,</w:t>
                        </w:r>
                        <w:r>
                          <w:rPr>
                            <w:spacing w:val="-7"/>
                            <w:sz w:val="28"/>
                          </w:rPr>
                          <w:t> </w:t>
                        </w:r>
                        <w:r>
                          <w:rPr>
                            <w:sz w:val="28"/>
                          </w:rPr>
                          <w:t>threats, coercion) are far more common.</w:t>
                        </w:r>
                      </w:p>
                    </w:txbxContent>
                  </v:textbox>
                  <w10:wrap type="none"/>
                </v:shape>
                <w10:wrap type="topAndBottom"/>
              </v:group>
            </w:pict>
          </mc:Fallback>
        </mc:AlternateContent>
      </w:r>
    </w:p>
    <w:p>
      <w:pPr>
        <w:pStyle w:val="BodyText"/>
        <w:spacing w:before="243"/>
        <w:ind w:left="0"/>
      </w:pPr>
    </w:p>
    <w:p>
      <w:pPr>
        <w:pStyle w:val="BodyText"/>
        <w:ind w:right="1110"/>
      </w:pPr>
      <w:r>
        <w:rPr/>
        <w:t>For</w:t>
      </w:r>
      <w:r>
        <w:rPr>
          <w:spacing w:val="-5"/>
        </w:rPr>
        <w:t> </w:t>
      </w:r>
      <w:r>
        <w:rPr/>
        <w:t>more</w:t>
      </w:r>
      <w:r>
        <w:rPr>
          <w:spacing w:val="-6"/>
        </w:rPr>
        <w:t> </w:t>
      </w:r>
      <w:r>
        <w:rPr/>
        <w:t>information</w:t>
      </w:r>
      <w:r>
        <w:rPr>
          <w:spacing w:val="-5"/>
        </w:rPr>
        <w:t> </w:t>
      </w:r>
      <w:r>
        <w:rPr/>
        <w:t>about</w:t>
      </w:r>
      <w:r>
        <w:rPr>
          <w:spacing w:val="-5"/>
        </w:rPr>
        <w:t> </w:t>
      </w:r>
      <w:r>
        <w:rPr/>
        <w:t>how</w:t>
      </w:r>
      <w:r>
        <w:rPr>
          <w:spacing w:val="-5"/>
        </w:rPr>
        <w:t> </w:t>
      </w:r>
      <w:r>
        <w:rPr/>
        <w:t>States</w:t>
      </w:r>
      <w:r>
        <w:rPr>
          <w:spacing w:val="-5"/>
        </w:rPr>
        <w:t> </w:t>
      </w:r>
      <w:r>
        <w:rPr/>
        <w:t>classify</w:t>
      </w:r>
      <w:r>
        <w:rPr>
          <w:spacing w:val="-5"/>
        </w:rPr>
        <w:t> </w:t>
      </w:r>
      <w:r>
        <w:rPr/>
        <w:t>human</w:t>
      </w:r>
      <w:r>
        <w:rPr>
          <w:spacing w:val="-5"/>
        </w:rPr>
        <w:t> </w:t>
      </w:r>
      <w:r>
        <w:rPr/>
        <w:t>trafficking,</w:t>
      </w:r>
      <w:r>
        <w:rPr>
          <w:spacing w:val="-5"/>
        </w:rPr>
        <w:t> </w:t>
      </w:r>
      <w:r>
        <w:rPr/>
        <w:t>view Information Gateway’s Definitions of Human Trafficking at </w:t>
      </w:r>
      <w:r>
        <w:rPr>
          <w:color w:val="0000FF"/>
          <w:u w:val="single" w:color="0000FF"/>
        </w:rPr>
        <w:t>https://</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hyperlink r:id="rId13">
        <w:r>
          <w:rPr>
            <w:color w:val="0000FF"/>
            <w:spacing w:val="-2"/>
            <w:u w:val="single" w:color="0000FF"/>
          </w:rPr>
          <w:t>www.childwelfare.gov/topics/systemwide/laws-policies/statutes/definitions-</w:t>
        </w:r>
      </w:hyperlink>
      <w:r>
        <w:rPr>
          <w:color w:val="0000FF"/>
          <w:spacing w:val="-2"/>
          <w:u w:val="single" w:color="0000FF"/>
        </w:rPr>
        <w:t>trafficking</w:t>
      </w:r>
    </w:p>
    <w:p>
      <w:pPr>
        <w:spacing w:line="321" w:lineRule="exact" w:before="316"/>
        <w:ind w:left="1800" w:right="0" w:firstLine="0"/>
        <w:jc w:val="left"/>
        <w:rPr>
          <w:i/>
          <w:sz w:val="28"/>
        </w:rPr>
      </w:pPr>
      <w:r>
        <w:rPr>
          <w:i/>
          <w:sz w:val="28"/>
        </w:rPr>
        <w:t>Scope</w:t>
      </w:r>
      <w:r>
        <w:rPr>
          <w:i/>
          <w:spacing w:val="-2"/>
          <w:sz w:val="28"/>
        </w:rPr>
        <w:t> </w:t>
      </w:r>
      <w:r>
        <w:rPr>
          <w:i/>
          <w:sz w:val="28"/>
        </w:rPr>
        <w:t>of</w:t>
      </w:r>
      <w:r>
        <w:rPr>
          <w:i/>
          <w:spacing w:val="-1"/>
          <w:sz w:val="28"/>
        </w:rPr>
        <w:t> </w:t>
      </w:r>
      <w:r>
        <w:rPr>
          <w:i/>
          <w:sz w:val="28"/>
        </w:rPr>
        <w:t>Human </w:t>
      </w:r>
      <w:r>
        <w:rPr>
          <w:i/>
          <w:spacing w:val="-2"/>
          <w:sz w:val="28"/>
        </w:rPr>
        <w:t>Trafficking</w:t>
      </w:r>
    </w:p>
    <w:p>
      <w:pPr>
        <w:pStyle w:val="BodyText"/>
        <w:ind w:right="1110"/>
      </w:pPr>
      <w:r>
        <w:rPr/>
        <w:t>The</w:t>
      </w:r>
      <w:r>
        <w:rPr>
          <w:spacing w:val="-5"/>
        </w:rPr>
        <w:t> </w:t>
      </w:r>
      <w:r>
        <w:rPr/>
        <w:t>exact</w:t>
      </w:r>
      <w:r>
        <w:rPr>
          <w:spacing w:val="-4"/>
        </w:rPr>
        <w:t> </w:t>
      </w:r>
      <w:r>
        <w:rPr/>
        <w:t>number</w:t>
      </w:r>
      <w:r>
        <w:rPr>
          <w:spacing w:val="-4"/>
        </w:rPr>
        <w:t> </w:t>
      </w:r>
      <w:r>
        <w:rPr/>
        <w:t>of</w:t>
      </w:r>
      <w:r>
        <w:rPr>
          <w:spacing w:val="-4"/>
        </w:rPr>
        <w:t> </w:t>
      </w:r>
      <w:r>
        <w:rPr/>
        <w:t>child</w:t>
      </w:r>
      <w:r>
        <w:rPr>
          <w:spacing w:val="-4"/>
        </w:rPr>
        <w:t> </w:t>
      </w:r>
      <w:r>
        <w:rPr/>
        <w:t>victims</w:t>
      </w:r>
      <w:r>
        <w:rPr>
          <w:spacing w:val="-4"/>
        </w:rPr>
        <w:t> </w:t>
      </w:r>
      <w:r>
        <w:rPr/>
        <w:t>of</w:t>
      </w:r>
      <w:r>
        <w:rPr>
          <w:spacing w:val="-4"/>
        </w:rPr>
        <w:t> </w:t>
      </w:r>
      <w:r>
        <w:rPr/>
        <w:t>human</w:t>
      </w:r>
      <w:r>
        <w:rPr>
          <w:spacing w:val="-4"/>
        </w:rPr>
        <w:t> </w:t>
      </w:r>
      <w:r>
        <w:rPr/>
        <w:t>trafficking</w:t>
      </w:r>
      <w:r>
        <w:rPr>
          <w:spacing w:val="-4"/>
        </w:rPr>
        <w:t> </w:t>
      </w:r>
      <w:r>
        <w:rPr/>
        <w:t>in</w:t>
      </w:r>
      <w:r>
        <w:rPr>
          <w:spacing w:val="-4"/>
        </w:rPr>
        <w:t> </w:t>
      </w:r>
      <w:r>
        <w:rPr/>
        <w:t>the</w:t>
      </w:r>
      <w:r>
        <w:rPr>
          <w:spacing w:val="-5"/>
        </w:rPr>
        <w:t> </w:t>
      </w:r>
      <w:r>
        <w:rPr/>
        <w:t>United</w:t>
      </w:r>
      <w:r>
        <w:rPr>
          <w:spacing w:val="-4"/>
        </w:rPr>
        <w:t> </w:t>
      </w:r>
      <w:r>
        <w:rPr/>
        <w:t>States is unknown, and trying to determine the number is difficult.</w:t>
      </w:r>
      <w:r>
        <w:rPr>
          <w:spacing w:val="-3"/>
        </w:rPr>
        <w:t> </w:t>
      </w:r>
      <w:r>
        <w:rPr/>
        <w:t>The number of exploited children or children at risk for exploitation varies widely from source to source, often due to differences in definitions and methodologies. Challenges to data collection include victims of trafficking not self-identifying due to factors such as complex trauma, trauma bonds, and normalization of victimization.</w:t>
      </w:r>
      <w:r>
        <w:rPr>
          <w:spacing w:val="-4"/>
        </w:rPr>
        <w:t> </w:t>
      </w:r>
      <w:r>
        <w:rPr/>
        <w:t>Additionally, victims may fear talking to authorities, distrust service providers, or may have been coached by their traffickers on what to say while talking to others. These factors, among others, often make it difficult for those screening for trafficking victims or collecting data to recognize victims. Nonetheless, there are various studies and organizations that provide a glimpse at how many children may be victims of human trafficking. One in six of the more than 18,500 children reported</w:t>
      </w:r>
      <w:r>
        <w:rPr>
          <w:spacing w:val="-2"/>
        </w:rPr>
        <w:t> </w:t>
      </w:r>
      <w:r>
        <w:rPr/>
        <w:t>to</w:t>
      </w:r>
      <w:r>
        <w:rPr>
          <w:spacing w:val="-2"/>
        </w:rPr>
        <w:t> </w:t>
      </w:r>
      <w:r>
        <w:rPr/>
        <w:t>the</w:t>
      </w:r>
      <w:r>
        <w:rPr>
          <w:spacing w:val="-3"/>
        </w:rPr>
        <w:t> </w:t>
      </w:r>
      <w:r>
        <w:rPr/>
        <w:t>National</w:t>
      </w:r>
      <w:r>
        <w:rPr>
          <w:spacing w:val="-2"/>
        </w:rPr>
        <w:t> </w:t>
      </w:r>
      <w:r>
        <w:rPr/>
        <w:t>Center</w:t>
      </w:r>
      <w:r>
        <w:rPr>
          <w:spacing w:val="-2"/>
        </w:rPr>
        <w:t> </w:t>
      </w:r>
      <w:r>
        <w:rPr/>
        <w:t>for</w:t>
      </w:r>
      <w:r>
        <w:rPr>
          <w:spacing w:val="-2"/>
        </w:rPr>
        <w:t> </w:t>
      </w:r>
      <w:r>
        <w:rPr/>
        <w:t>Missing</w:t>
      </w:r>
      <w:r>
        <w:rPr>
          <w:spacing w:val="-2"/>
        </w:rPr>
        <w:t> </w:t>
      </w:r>
      <w:r>
        <w:rPr/>
        <w:t>and</w:t>
      </w:r>
      <w:r>
        <w:rPr>
          <w:spacing w:val="-2"/>
        </w:rPr>
        <w:t> </w:t>
      </w:r>
      <w:r>
        <w:rPr/>
        <w:t>Exploited</w:t>
      </w:r>
      <w:r>
        <w:rPr>
          <w:spacing w:val="-2"/>
        </w:rPr>
        <w:t> </w:t>
      </w:r>
      <w:r>
        <w:rPr/>
        <w:t>Children</w:t>
      </w:r>
      <w:r>
        <w:rPr>
          <w:spacing w:val="-2"/>
        </w:rPr>
        <w:t> </w:t>
      </w:r>
      <w:r>
        <w:rPr/>
        <w:t>(2017a) as missing were the victims of child sex trafficking. It is important to remember that existing national data are not reliable indicators of the prevalence of human trafficking. The true prevalence of sex and labor trafficking is unknown, and most service providers believe that these statistics underestimate the scope of the problem.</w:t>
      </w:r>
    </w:p>
    <w:p>
      <w:pPr>
        <w:spacing w:line="321" w:lineRule="exact" w:before="282"/>
        <w:ind w:left="1800" w:right="0" w:firstLine="0"/>
        <w:jc w:val="left"/>
        <w:rPr>
          <w:i/>
          <w:sz w:val="28"/>
        </w:rPr>
      </w:pPr>
      <w:r>
        <w:rPr>
          <w:i/>
          <w:spacing w:val="-2"/>
          <w:sz w:val="28"/>
        </w:rPr>
        <w:t>Background</w:t>
      </w:r>
    </w:p>
    <w:p>
      <w:pPr>
        <w:pStyle w:val="BodyText"/>
        <w:ind w:right="1110"/>
      </w:pPr>
      <w:r>
        <w:rPr/>
        <w:t>Although</w:t>
      </w:r>
      <w:r>
        <w:rPr>
          <w:spacing w:val="-4"/>
        </w:rPr>
        <w:t> </w:t>
      </w:r>
      <w:r>
        <w:rPr/>
        <w:t>human</w:t>
      </w:r>
      <w:r>
        <w:rPr>
          <w:spacing w:val="-4"/>
        </w:rPr>
        <w:t> </w:t>
      </w:r>
      <w:r>
        <w:rPr/>
        <w:t>trafficking</w:t>
      </w:r>
      <w:r>
        <w:rPr>
          <w:spacing w:val="-4"/>
        </w:rPr>
        <w:t> </w:t>
      </w:r>
      <w:r>
        <w:rPr/>
        <w:t>is</w:t>
      </w:r>
      <w:r>
        <w:rPr>
          <w:spacing w:val="-4"/>
        </w:rPr>
        <w:t> </w:t>
      </w:r>
      <w:r>
        <w:rPr/>
        <w:t>by</w:t>
      </w:r>
      <w:r>
        <w:rPr>
          <w:spacing w:val="-4"/>
        </w:rPr>
        <w:t> </w:t>
      </w:r>
      <w:r>
        <w:rPr/>
        <w:t>no</w:t>
      </w:r>
      <w:r>
        <w:rPr>
          <w:spacing w:val="-4"/>
        </w:rPr>
        <w:t> </w:t>
      </w:r>
      <w:r>
        <w:rPr/>
        <w:t>means</w:t>
      </w:r>
      <w:r>
        <w:rPr>
          <w:spacing w:val="-4"/>
        </w:rPr>
        <w:t> </w:t>
      </w:r>
      <w:r>
        <w:rPr/>
        <w:t>a</w:t>
      </w:r>
      <w:r>
        <w:rPr>
          <w:spacing w:val="-5"/>
        </w:rPr>
        <w:t> </w:t>
      </w:r>
      <w:r>
        <w:rPr/>
        <w:t>new</w:t>
      </w:r>
      <w:r>
        <w:rPr>
          <w:spacing w:val="-4"/>
        </w:rPr>
        <w:t> </w:t>
      </w:r>
      <w:r>
        <w:rPr/>
        <w:t>issue,</w:t>
      </w:r>
      <w:r>
        <w:rPr>
          <w:spacing w:val="-4"/>
        </w:rPr>
        <w:t> </w:t>
      </w:r>
      <w:r>
        <w:rPr/>
        <w:t>in</w:t>
      </w:r>
      <w:r>
        <w:rPr>
          <w:spacing w:val="-4"/>
        </w:rPr>
        <w:t> </w:t>
      </w:r>
      <w:r>
        <w:rPr/>
        <w:t>recent</w:t>
      </w:r>
      <w:r>
        <w:rPr>
          <w:spacing w:val="-4"/>
        </w:rPr>
        <w:t> </w:t>
      </w:r>
      <w:r>
        <w:rPr/>
        <w:t>years public agencies have strengthened their focus on its identification and prevention as well as treatment for its victims. The following provides information</w:t>
      </w:r>
      <w:r>
        <w:rPr>
          <w:spacing w:val="-1"/>
        </w:rPr>
        <w:t> </w:t>
      </w:r>
      <w:r>
        <w:rPr/>
        <w:t>about</w:t>
      </w:r>
      <w:r>
        <w:rPr>
          <w:spacing w:val="-1"/>
        </w:rPr>
        <w:t> </w:t>
      </w:r>
      <w:r>
        <w:rPr/>
        <w:t>the</w:t>
      </w:r>
      <w:r>
        <w:rPr>
          <w:spacing w:val="-2"/>
        </w:rPr>
        <w:t> </w:t>
      </w:r>
      <w:r>
        <w:rPr/>
        <w:t>definitions</w:t>
      </w:r>
      <w:r>
        <w:rPr>
          <w:spacing w:val="-1"/>
        </w:rPr>
        <w:t> </w:t>
      </w:r>
      <w:r>
        <w:rPr/>
        <w:t>of</w:t>
      </w:r>
      <w:r>
        <w:rPr>
          <w:spacing w:val="-1"/>
        </w:rPr>
        <w:t> </w:t>
      </w:r>
      <w:r>
        <w:rPr/>
        <w:t>human</w:t>
      </w:r>
      <w:r>
        <w:rPr>
          <w:spacing w:val="-1"/>
        </w:rPr>
        <w:t> </w:t>
      </w:r>
      <w:r>
        <w:rPr/>
        <w:t>trafficking,</w:t>
      </w:r>
      <w:r>
        <w:rPr>
          <w:spacing w:val="-1"/>
        </w:rPr>
        <w:t> </w:t>
      </w:r>
      <w:r>
        <w:rPr/>
        <w:t>the</w:t>
      </w:r>
      <w:r>
        <w:rPr>
          <w:spacing w:val="-2"/>
        </w:rPr>
        <w:t> </w:t>
      </w:r>
      <w:r>
        <w:rPr/>
        <w:t>scope</w:t>
      </w:r>
      <w:r>
        <w:rPr>
          <w:spacing w:val="-2"/>
        </w:rPr>
        <w:t> </w:t>
      </w:r>
      <w:r>
        <w:rPr/>
        <w:t>of</w:t>
      </w:r>
      <w:r>
        <w:rPr>
          <w:spacing w:val="-1"/>
        </w:rPr>
        <w:t> </w:t>
      </w:r>
      <w:r>
        <w:rPr/>
        <w:t>the problem, and the connection with child welfare.</w:t>
      </w:r>
    </w:p>
    <w:p>
      <w:pPr>
        <w:pStyle w:val="Heading5"/>
        <w:spacing w:before="309"/>
        <w:rPr>
          <w:i/>
        </w:rPr>
      </w:pPr>
      <w:r>
        <w:rPr>
          <w:i/>
          <w:color w:val="9A403E"/>
        </w:rPr>
        <w:t>Additional</w:t>
      </w:r>
      <w:r>
        <w:rPr>
          <w:i/>
          <w:color w:val="9A403E"/>
          <w:spacing w:val="-2"/>
        </w:rPr>
        <w:t> </w:t>
      </w:r>
      <w:r>
        <w:rPr>
          <w:i/>
          <w:color w:val="9A403E"/>
        </w:rPr>
        <w:t>Definitions</w:t>
      </w:r>
      <w:r>
        <w:rPr>
          <w:i/>
          <w:color w:val="9A403E"/>
          <w:spacing w:val="-1"/>
        </w:rPr>
        <w:t> </w:t>
      </w:r>
      <w:r>
        <w:rPr>
          <w:i/>
          <w:color w:val="9A403E"/>
        </w:rPr>
        <w:t>and</w:t>
      </w:r>
      <w:r>
        <w:rPr>
          <w:i/>
          <w:color w:val="9A403E"/>
          <w:spacing w:val="-1"/>
        </w:rPr>
        <w:t> </w:t>
      </w:r>
      <w:r>
        <w:rPr>
          <w:i/>
          <w:color w:val="9A403E"/>
          <w:spacing w:val="-2"/>
        </w:rPr>
        <w:t>Statistics</w:t>
      </w:r>
    </w:p>
    <w:p>
      <w:pPr>
        <w:pStyle w:val="BodyText"/>
        <w:spacing w:before="318"/>
        <w:ind w:right="1110"/>
      </w:pPr>
      <w:r>
        <w:rPr/>
        <w:t>All 50 states, the District of Columbia, and the U.S. Territories have child abuse and neglect reporting laws that mandate certain professionals and institutions</w:t>
      </w:r>
      <w:r>
        <w:rPr>
          <w:spacing w:val="-4"/>
        </w:rPr>
        <w:t> </w:t>
      </w:r>
      <w:r>
        <w:rPr/>
        <w:t>refer</w:t>
      </w:r>
      <w:r>
        <w:rPr>
          <w:spacing w:val="-4"/>
        </w:rPr>
        <w:t> </w:t>
      </w:r>
      <w:r>
        <w:rPr/>
        <w:t>suspected</w:t>
      </w:r>
      <w:r>
        <w:rPr>
          <w:spacing w:val="-4"/>
        </w:rPr>
        <w:t> </w:t>
      </w:r>
      <w:r>
        <w:rPr/>
        <w:t>maltreatment</w:t>
      </w:r>
      <w:r>
        <w:rPr>
          <w:spacing w:val="-4"/>
        </w:rPr>
        <w:t> </w:t>
      </w:r>
      <w:r>
        <w:rPr/>
        <w:t>to</w:t>
      </w:r>
      <w:r>
        <w:rPr>
          <w:spacing w:val="-4"/>
        </w:rPr>
        <w:t> </w:t>
      </w:r>
      <w:r>
        <w:rPr/>
        <w:t>a</w:t>
      </w:r>
      <w:r>
        <w:rPr>
          <w:spacing w:val="-5"/>
        </w:rPr>
        <w:t> </w:t>
      </w:r>
      <w:r>
        <w:rPr/>
        <w:t>child</w:t>
      </w:r>
      <w:r>
        <w:rPr>
          <w:spacing w:val="-4"/>
        </w:rPr>
        <w:t> </w:t>
      </w:r>
      <w:r>
        <w:rPr/>
        <w:t>protective</w:t>
      </w:r>
      <w:r>
        <w:rPr>
          <w:spacing w:val="-5"/>
        </w:rPr>
        <w:t> </w:t>
      </w:r>
      <w:r>
        <w:rPr/>
        <w:t>services</w:t>
      </w:r>
      <w:r>
        <w:rPr>
          <w:spacing w:val="-4"/>
        </w:rPr>
        <w:t> </w:t>
      </w:r>
      <w:r>
        <w:rPr/>
        <w:t>(CPS) </w:t>
      </w:r>
      <w:r>
        <w:rPr>
          <w:spacing w:val="-2"/>
        </w:rPr>
        <w:t>agency.</w:t>
      </w:r>
    </w:p>
    <w:p>
      <w:pPr>
        <w:pStyle w:val="BodyText"/>
        <w:spacing w:before="312"/>
        <w:ind w:right="1133"/>
      </w:pPr>
      <w:r>
        <w:rPr/>
        <w:t>Each state has its own definitions of child abuse and neglect that are based on</w:t>
      </w:r>
      <w:r>
        <w:rPr>
          <w:spacing w:val="-5"/>
        </w:rPr>
        <w:t> </w:t>
      </w:r>
      <w:r>
        <w:rPr/>
        <w:t>standards</w:t>
      </w:r>
      <w:r>
        <w:rPr>
          <w:spacing w:val="-5"/>
        </w:rPr>
        <w:t> </w:t>
      </w:r>
      <w:r>
        <w:rPr/>
        <w:t>set</w:t>
      </w:r>
      <w:r>
        <w:rPr>
          <w:spacing w:val="-5"/>
        </w:rPr>
        <w:t> </w:t>
      </w:r>
      <w:r>
        <w:rPr/>
        <w:t>by</w:t>
      </w:r>
      <w:r>
        <w:rPr>
          <w:spacing w:val="-5"/>
        </w:rPr>
        <w:t> </w:t>
      </w:r>
      <w:r>
        <w:rPr/>
        <w:t>federal</w:t>
      </w:r>
      <w:r>
        <w:rPr>
          <w:spacing w:val="-5"/>
        </w:rPr>
        <w:t> </w:t>
      </w:r>
      <w:r>
        <w:rPr/>
        <w:t>law.</w:t>
      </w:r>
      <w:r>
        <w:rPr>
          <w:spacing w:val="-5"/>
        </w:rPr>
        <w:t> </w:t>
      </w:r>
      <w:r>
        <w:rPr/>
        <w:t>Federal</w:t>
      </w:r>
      <w:r>
        <w:rPr>
          <w:spacing w:val="-5"/>
        </w:rPr>
        <w:t> </w:t>
      </w:r>
      <w:r>
        <w:rPr/>
        <w:t>legislation</w:t>
      </w:r>
      <w:r>
        <w:rPr>
          <w:spacing w:val="-5"/>
        </w:rPr>
        <w:t> </w:t>
      </w:r>
      <w:r>
        <w:rPr/>
        <w:t>provides</w:t>
      </w:r>
      <w:r>
        <w:rPr>
          <w:spacing w:val="-5"/>
        </w:rPr>
        <w:t> </w:t>
      </w:r>
      <w:r>
        <w:rPr/>
        <w:t>a</w:t>
      </w:r>
      <w:r>
        <w:rPr>
          <w:spacing w:val="-6"/>
        </w:rPr>
        <w:t> </w:t>
      </w:r>
      <w:r>
        <w:rPr/>
        <w:t>foundation</w:t>
      </w:r>
      <w:r>
        <w:rPr>
          <w:spacing w:val="-5"/>
        </w:rPr>
        <w:t> </w:t>
      </w:r>
      <w:r>
        <w:rPr/>
        <w:t>for</w:t>
      </w:r>
    </w:p>
    <w:p>
      <w:pPr>
        <w:pStyle w:val="BodyText"/>
        <w:spacing w:after="0"/>
        <w:sectPr>
          <w:pgSz w:w="12240" w:h="15840"/>
          <w:pgMar w:header="744" w:footer="0" w:top="1000" w:bottom="280" w:left="0" w:right="720"/>
        </w:sectPr>
      </w:pPr>
    </w:p>
    <w:p>
      <w:pPr>
        <w:pStyle w:val="BodyText"/>
        <w:spacing w:before="94"/>
        <w:ind w:left="0"/>
      </w:pPr>
    </w:p>
    <w:p>
      <w:pPr>
        <w:pStyle w:val="BodyText"/>
        <w:ind w:right="1179"/>
      </w:pPr>
      <w:r>
        <w:rPr/>
        <w:t>states by identifying a set of acts or behaviors that define child abuse and neglect. The Child</w:t>
      </w:r>
      <w:r>
        <w:rPr>
          <w:spacing w:val="-9"/>
        </w:rPr>
        <w:t> </w:t>
      </w:r>
      <w:r>
        <w:rPr/>
        <w:t>Abuse Prevention and Treatment</w:t>
      </w:r>
      <w:r>
        <w:rPr>
          <w:spacing w:val="-9"/>
        </w:rPr>
        <w:t> </w:t>
      </w:r>
      <w:r>
        <w:rPr/>
        <w:t>Act (CAPTA), (P.L. 100–294), as amended by the CAPTA</w:t>
      </w:r>
      <w:r>
        <w:rPr>
          <w:spacing w:val="-9"/>
        </w:rPr>
        <w:t> </w:t>
      </w:r>
      <w:r>
        <w:rPr/>
        <w:t>Reauthorization</w:t>
      </w:r>
      <w:r>
        <w:rPr>
          <w:spacing w:val="-9"/>
        </w:rPr>
        <w:t> </w:t>
      </w:r>
      <w:r>
        <w:rPr/>
        <w:t>Act of 2010 (P.L. 111–320), retained the existing definition of child abuse and neglect as, at a minimum:</w:t>
      </w:r>
      <w:r>
        <w:rPr>
          <w:spacing w:val="40"/>
        </w:rPr>
        <w:t> </w:t>
      </w:r>
      <w:r>
        <w:rPr/>
        <w:t>Any recent act or failure to act on the part of a parent or caretaker which results in death, serious physical or emotional harm, sexual abuse</w:t>
      </w:r>
      <w:r>
        <w:rPr>
          <w:spacing w:val="-4"/>
        </w:rPr>
        <w:t> </w:t>
      </w:r>
      <w:r>
        <w:rPr/>
        <w:t>or</w:t>
      </w:r>
      <w:r>
        <w:rPr>
          <w:spacing w:val="-3"/>
        </w:rPr>
        <w:t> </w:t>
      </w:r>
      <w:r>
        <w:rPr/>
        <w:t>exploitation;</w:t>
      </w:r>
      <w:r>
        <w:rPr>
          <w:spacing w:val="-3"/>
        </w:rPr>
        <w:t> </w:t>
      </w:r>
      <w:r>
        <w:rPr/>
        <w:t>or</w:t>
      </w:r>
      <w:r>
        <w:rPr>
          <w:spacing w:val="-3"/>
        </w:rPr>
        <w:t> </w:t>
      </w:r>
      <w:r>
        <w:rPr/>
        <w:t>an</w:t>
      </w:r>
      <w:r>
        <w:rPr>
          <w:spacing w:val="-3"/>
        </w:rPr>
        <w:t> </w:t>
      </w:r>
      <w:r>
        <w:rPr/>
        <w:t>act</w:t>
      </w:r>
      <w:r>
        <w:rPr>
          <w:spacing w:val="-3"/>
        </w:rPr>
        <w:t> </w:t>
      </w:r>
      <w:r>
        <w:rPr/>
        <w:t>or</w:t>
      </w:r>
      <w:r>
        <w:rPr>
          <w:spacing w:val="-3"/>
        </w:rPr>
        <w:t> </w:t>
      </w:r>
      <w:r>
        <w:rPr/>
        <w:t>failure</w:t>
      </w:r>
      <w:r>
        <w:rPr>
          <w:spacing w:val="-4"/>
        </w:rPr>
        <w:t> </w:t>
      </w:r>
      <w:r>
        <w:rPr/>
        <w:t>to</w:t>
      </w:r>
      <w:r>
        <w:rPr>
          <w:spacing w:val="-3"/>
        </w:rPr>
        <w:t> </w:t>
      </w:r>
      <w:r>
        <w:rPr/>
        <w:t>act,</w:t>
      </w:r>
      <w:r>
        <w:rPr>
          <w:spacing w:val="-3"/>
        </w:rPr>
        <w:t> </w:t>
      </w:r>
      <w:r>
        <w:rPr/>
        <w:t>which</w:t>
      </w:r>
      <w:r>
        <w:rPr>
          <w:spacing w:val="-3"/>
        </w:rPr>
        <w:t> </w:t>
      </w:r>
      <w:r>
        <w:rPr/>
        <w:t>presents</w:t>
      </w:r>
      <w:r>
        <w:rPr>
          <w:spacing w:val="-3"/>
        </w:rPr>
        <w:t> </w:t>
      </w:r>
      <w:r>
        <w:rPr/>
        <w:t>an</w:t>
      </w:r>
      <w:r>
        <w:rPr>
          <w:spacing w:val="-3"/>
        </w:rPr>
        <w:t> </w:t>
      </w:r>
      <w:r>
        <w:rPr/>
        <w:t>imminent risk of serious harm.</w:t>
      </w:r>
    </w:p>
    <w:p>
      <w:pPr>
        <w:pStyle w:val="BodyText"/>
        <w:spacing w:before="304"/>
        <w:ind w:right="1110"/>
      </w:pPr>
      <w:r>
        <w:rPr/>
        <w:t>The Justice for Victims of Trafficking</w:t>
      </w:r>
      <w:r>
        <w:rPr>
          <w:spacing w:val="-10"/>
        </w:rPr>
        <w:t> </w:t>
      </w:r>
      <w:r>
        <w:rPr/>
        <w:t>Act added the requirement to include sex trafficking victims in the definition of child abuse and neglect. The following</w:t>
      </w:r>
      <w:r>
        <w:rPr>
          <w:spacing w:val="-4"/>
        </w:rPr>
        <w:t> </w:t>
      </w:r>
      <w:r>
        <w:rPr/>
        <w:t>pages</w:t>
      </w:r>
      <w:r>
        <w:rPr>
          <w:spacing w:val="-4"/>
        </w:rPr>
        <w:t> </w:t>
      </w:r>
      <w:r>
        <w:rPr/>
        <w:t>provide</w:t>
      </w:r>
      <w:r>
        <w:rPr>
          <w:spacing w:val="-5"/>
        </w:rPr>
        <w:t> </w:t>
      </w:r>
      <w:r>
        <w:rPr/>
        <w:t>a</w:t>
      </w:r>
      <w:r>
        <w:rPr>
          <w:spacing w:val="-5"/>
        </w:rPr>
        <w:t> </w:t>
      </w:r>
      <w:r>
        <w:rPr/>
        <w:t>summary</w:t>
      </w:r>
      <w:r>
        <w:rPr>
          <w:spacing w:val="-4"/>
        </w:rPr>
        <w:t> </w:t>
      </w:r>
      <w:r>
        <w:rPr/>
        <w:t>of</w:t>
      </w:r>
      <w:r>
        <w:rPr>
          <w:spacing w:val="-4"/>
        </w:rPr>
        <w:t> </w:t>
      </w:r>
      <w:r>
        <w:rPr/>
        <w:t>key</w:t>
      </w:r>
      <w:r>
        <w:rPr>
          <w:spacing w:val="-4"/>
        </w:rPr>
        <w:t> </w:t>
      </w:r>
      <w:r>
        <w:rPr/>
        <w:t>information</w:t>
      </w:r>
      <w:r>
        <w:rPr>
          <w:spacing w:val="-4"/>
        </w:rPr>
        <w:t> </w:t>
      </w:r>
      <w:r>
        <w:rPr/>
        <w:t>from</w:t>
      </w:r>
      <w:r>
        <w:rPr>
          <w:spacing w:val="-4"/>
        </w:rPr>
        <w:t> </w:t>
      </w:r>
      <w:r>
        <w:rPr/>
        <w:t>this</w:t>
      </w:r>
      <w:r>
        <w:rPr>
          <w:spacing w:val="-4"/>
        </w:rPr>
        <w:t> </w:t>
      </w:r>
      <w:r>
        <w:rPr/>
        <w:t>report.</w:t>
      </w:r>
      <w:r>
        <w:rPr>
          <w:spacing w:val="-9"/>
        </w:rPr>
        <w:t> </w:t>
      </w:r>
      <w:r>
        <w:rPr/>
        <w:t>The information is provided in a question and answer format as the Children’s Bureau is anticipating the most common questions for each chapter of the report. Please refer to the individual chapters for detailed information about each topic and the relevant data.</w:t>
      </w:r>
    </w:p>
    <w:p>
      <w:pPr>
        <w:pStyle w:val="BodyText"/>
        <w:spacing w:before="306"/>
        <w:ind w:right="1327"/>
      </w:pPr>
      <w:r>
        <w:rPr/>
        <w:t>The most recent data available includes statistics through 2019. For 2019, CPS agencies received a national estimate of 4.4 million (4,378,000) total referrals. The 4.4 million total referrals alleging maltreatment includes approximately 7.9 million (7,880,400) children. The national rate of screened-in referrals (reports) is 32.2 per 1,000 children in the national population.</w:t>
      </w:r>
      <w:r>
        <w:rPr>
          <w:spacing w:val="-18"/>
        </w:rPr>
        <w:t> </w:t>
      </w:r>
      <w:r>
        <w:rPr/>
        <w:t>Among</w:t>
      </w:r>
      <w:r>
        <w:rPr>
          <w:spacing w:val="-5"/>
        </w:rPr>
        <w:t> </w:t>
      </w:r>
      <w:r>
        <w:rPr/>
        <w:t>the</w:t>
      </w:r>
      <w:r>
        <w:rPr>
          <w:spacing w:val="-5"/>
        </w:rPr>
        <w:t> </w:t>
      </w:r>
      <w:r>
        <w:rPr/>
        <w:t>45</w:t>
      </w:r>
      <w:r>
        <w:rPr>
          <w:spacing w:val="-4"/>
        </w:rPr>
        <w:t> </w:t>
      </w:r>
      <w:r>
        <w:rPr/>
        <w:t>states</w:t>
      </w:r>
      <w:r>
        <w:rPr>
          <w:spacing w:val="-4"/>
        </w:rPr>
        <w:t> </w:t>
      </w:r>
      <w:r>
        <w:rPr/>
        <w:t>that</w:t>
      </w:r>
      <w:r>
        <w:rPr>
          <w:spacing w:val="-4"/>
        </w:rPr>
        <w:t> </w:t>
      </w:r>
      <w:r>
        <w:rPr/>
        <w:t>report</w:t>
      </w:r>
      <w:r>
        <w:rPr>
          <w:spacing w:val="-4"/>
        </w:rPr>
        <w:t> </w:t>
      </w:r>
      <w:r>
        <w:rPr/>
        <w:t>both</w:t>
      </w:r>
      <w:r>
        <w:rPr>
          <w:spacing w:val="-4"/>
        </w:rPr>
        <w:t> </w:t>
      </w:r>
      <w:r>
        <w:rPr/>
        <w:t>screened-in</w:t>
      </w:r>
      <w:r>
        <w:rPr>
          <w:spacing w:val="-4"/>
        </w:rPr>
        <w:t> </w:t>
      </w:r>
      <w:r>
        <w:rPr/>
        <w:t>and</w:t>
      </w:r>
      <w:r>
        <w:rPr>
          <w:spacing w:val="-4"/>
        </w:rPr>
        <w:t> </w:t>
      </w:r>
      <w:r>
        <w:rPr/>
        <w:t>screened-out referrals, 54.5 percent of referrals are screened in and 45.5 percent are screened out.</w:t>
      </w:r>
    </w:p>
    <w:p>
      <w:pPr>
        <w:spacing w:line="321" w:lineRule="exact" w:before="305"/>
        <w:ind w:left="1800" w:right="0" w:firstLine="0"/>
        <w:jc w:val="left"/>
        <w:rPr>
          <w:i/>
          <w:sz w:val="28"/>
        </w:rPr>
      </w:pPr>
      <w:r>
        <w:rPr>
          <w:i/>
          <w:sz w:val="28"/>
        </w:rPr>
        <w:t>Who</w:t>
      </w:r>
      <w:r>
        <w:rPr>
          <w:i/>
          <w:spacing w:val="-2"/>
          <w:sz w:val="28"/>
        </w:rPr>
        <w:t> </w:t>
      </w:r>
      <w:r>
        <w:rPr>
          <w:i/>
          <w:sz w:val="28"/>
        </w:rPr>
        <w:t>Reported</w:t>
      </w:r>
      <w:r>
        <w:rPr>
          <w:i/>
          <w:spacing w:val="-2"/>
          <w:sz w:val="28"/>
        </w:rPr>
        <w:t> </w:t>
      </w:r>
      <w:r>
        <w:rPr>
          <w:i/>
          <w:sz w:val="28"/>
        </w:rPr>
        <w:t>Child</w:t>
      </w:r>
      <w:r>
        <w:rPr>
          <w:i/>
          <w:spacing w:val="-1"/>
          <w:sz w:val="28"/>
        </w:rPr>
        <w:t> </w:t>
      </w:r>
      <w:r>
        <w:rPr>
          <w:i/>
          <w:spacing w:val="-2"/>
          <w:sz w:val="28"/>
        </w:rPr>
        <w:t>Maltreatment?</w:t>
      </w:r>
    </w:p>
    <w:p>
      <w:pPr>
        <w:pStyle w:val="BodyText"/>
        <w:ind w:right="1084"/>
      </w:pPr>
      <w:r>
        <w:rPr/>
        <w:t>For 2019, professionals submitted 68.6 percent of reports alleging child abuse and neglect. The term professional means that the person has contact with</w:t>
      </w:r>
      <w:r>
        <w:rPr>
          <w:spacing w:val="-3"/>
        </w:rPr>
        <w:t> </w:t>
      </w:r>
      <w:r>
        <w:rPr/>
        <w:t>the</w:t>
      </w:r>
      <w:r>
        <w:rPr>
          <w:spacing w:val="-4"/>
        </w:rPr>
        <w:t> </w:t>
      </w:r>
      <w:r>
        <w:rPr/>
        <w:t>alleged</w:t>
      </w:r>
      <w:r>
        <w:rPr>
          <w:spacing w:val="-3"/>
        </w:rPr>
        <w:t> </w:t>
      </w:r>
      <w:r>
        <w:rPr/>
        <w:t>child</w:t>
      </w:r>
      <w:r>
        <w:rPr>
          <w:spacing w:val="-3"/>
        </w:rPr>
        <w:t> </w:t>
      </w:r>
      <w:r>
        <w:rPr/>
        <w:t>maltreatment</w:t>
      </w:r>
      <w:r>
        <w:rPr>
          <w:spacing w:val="-3"/>
        </w:rPr>
        <w:t> </w:t>
      </w:r>
      <w:r>
        <w:rPr/>
        <w:t>victim</w:t>
      </w:r>
      <w:r>
        <w:rPr>
          <w:spacing w:val="-3"/>
        </w:rPr>
        <w:t> </w:t>
      </w:r>
      <w:r>
        <w:rPr/>
        <w:t>as</w:t>
      </w:r>
      <w:r>
        <w:rPr>
          <w:spacing w:val="-3"/>
        </w:rPr>
        <w:t> </w:t>
      </w:r>
      <w:r>
        <w:rPr/>
        <w:t>part</w:t>
      </w:r>
      <w:r>
        <w:rPr>
          <w:spacing w:val="-3"/>
        </w:rPr>
        <w:t> </w:t>
      </w:r>
      <w:r>
        <w:rPr/>
        <w:t>of</w:t>
      </w:r>
      <w:r>
        <w:rPr>
          <w:spacing w:val="-3"/>
        </w:rPr>
        <w:t> </w:t>
      </w:r>
      <w:r>
        <w:rPr/>
        <w:t>his</w:t>
      </w:r>
      <w:r>
        <w:rPr>
          <w:spacing w:val="-3"/>
        </w:rPr>
        <w:t> </w:t>
      </w:r>
      <w:r>
        <w:rPr/>
        <w:t>or</w:t>
      </w:r>
      <w:r>
        <w:rPr>
          <w:spacing w:val="-3"/>
        </w:rPr>
        <w:t> </w:t>
      </w:r>
      <w:r>
        <w:rPr/>
        <w:t>her</w:t>
      </w:r>
      <w:r>
        <w:rPr>
          <w:spacing w:val="-3"/>
        </w:rPr>
        <w:t> </w:t>
      </w:r>
      <w:r>
        <w:rPr/>
        <w:t>job.</w:t>
      </w:r>
      <w:r>
        <w:rPr>
          <w:spacing w:val="-9"/>
        </w:rPr>
        <w:t> </w:t>
      </w:r>
      <w:r>
        <w:rPr/>
        <w:t>This</w:t>
      </w:r>
      <w:r>
        <w:rPr>
          <w:spacing w:val="-3"/>
        </w:rPr>
        <w:t> </w:t>
      </w:r>
      <w:r>
        <w:rPr/>
        <w:t>term includes teachers, police officers, lawyers, and social services staff. The highest percentages of reports are from education personnel (21.0%), legal and law enforcement personnel (19.1%), and medical personnel (11.0%).</w:t>
      </w:r>
    </w:p>
    <w:p>
      <w:pPr>
        <w:pStyle w:val="BodyText"/>
        <w:spacing w:line="237" w:lineRule="auto"/>
        <w:ind w:right="1110"/>
      </w:pPr>
      <w:r>
        <w:rPr/>
        <w:t>Nonprofessionals—including friends, neighbors, and relatives—submitted fewer than one-fifth of reports (15.7%). Unclassified sources submitted the remaining reports (15.7%). Unclassified includes anonymous, “other,” and unknown report sources. States use the code “other” for any report source that does not have an NCANDS designated code. See</w:t>
      </w:r>
      <w:r>
        <w:rPr>
          <w:spacing w:val="-6"/>
        </w:rPr>
        <w:t> </w:t>
      </w:r>
      <w:r>
        <w:rPr/>
        <w:t>Appendix D, State Commentary,</w:t>
      </w:r>
      <w:r>
        <w:rPr>
          <w:spacing w:val="-5"/>
        </w:rPr>
        <w:t> </w:t>
      </w:r>
      <w:r>
        <w:rPr/>
        <w:t>for</w:t>
      </w:r>
      <w:r>
        <w:rPr>
          <w:spacing w:val="-5"/>
        </w:rPr>
        <w:t> </w:t>
      </w:r>
      <w:r>
        <w:rPr/>
        <w:t>additional</w:t>
      </w:r>
      <w:r>
        <w:rPr>
          <w:spacing w:val="-5"/>
        </w:rPr>
        <w:t> </w:t>
      </w:r>
      <w:r>
        <w:rPr/>
        <w:t>information</w:t>
      </w:r>
      <w:r>
        <w:rPr>
          <w:spacing w:val="-5"/>
        </w:rPr>
        <w:t> </w:t>
      </w:r>
      <w:r>
        <w:rPr/>
        <w:t>provided</w:t>
      </w:r>
      <w:r>
        <w:rPr>
          <w:spacing w:val="-5"/>
        </w:rPr>
        <w:t> </w:t>
      </w:r>
      <w:r>
        <w:rPr/>
        <w:t>by</w:t>
      </w:r>
      <w:r>
        <w:rPr>
          <w:spacing w:val="-5"/>
        </w:rPr>
        <w:t> </w:t>
      </w:r>
      <w:r>
        <w:rPr/>
        <w:t>the</w:t>
      </w:r>
      <w:r>
        <w:rPr>
          <w:spacing w:val="-6"/>
        </w:rPr>
        <w:t> </w:t>
      </w:r>
      <w:r>
        <w:rPr/>
        <w:t>states</w:t>
      </w:r>
      <w:r>
        <w:rPr>
          <w:spacing w:val="-5"/>
        </w:rPr>
        <w:t> </w:t>
      </w:r>
      <w:r>
        <w:rPr/>
        <w:t>as</w:t>
      </w:r>
      <w:r>
        <w:rPr>
          <w:spacing w:val="-5"/>
        </w:rPr>
        <w:t> </w:t>
      </w:r>
      <w:r>
        <w:rPr/>
        <w:t>to</w:t>
      </w:r>
      <w:r>
        <w:rPr>
          <w:spacing w:val="-5"/>
        </w:rPr>
        <w:t> </w:t>
      </w:r>
      <w:r>
        <w:rPr/>
        <w:t>what</w:t>
      </w:r>
      <w:r>
        <w:rPr>
          <w:spacing w:val="-5"/>
        </w:rPr>
        <w:t> </w:t>
      </w:r>
      <w:r>
        <w:rPr/>
        <w:t>is included in “other.” (See chapter 2.)</w:t>
      </w:r>
    </w:p>
    <w:p>
      <w:pPr>
        <w:pStyle w:val="BodyText"/>
        <w:spacing w:after="0" w:line="237" w:lineRule="auto"/>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i/>
          <w:sz w:val="28"/>
        </w:rPr>
      </w:pPr>
      <w:r>
        <w:rPr>
          <w:i/>
          <w:sz w:val="28"/>
        </w:rPr>
        <w:t>Who</w:t>
      </w:r>
      <w:r>
        <w:rPr>
          <w:i/>
          <w:spacing w:val="-10"/>
          <w:sz w:val="28"/>
        </w:rPr>
        <w:t> </w:t>
      </w:r>
      <w:r>
        <w:rPr>
          <w:i/>
          <w:sz w:val="28"/>
        </w:rPr>
        <w:t>Were</w:t>
      </w:r>
      <w:r>
        <w:rPr>
          <w:i/>
          <w:spacing w:val="-10"/>
          <w:sz w:val="28"/>
        </w:rPr>
        <w:t> </w:t>
      </w:r>
      <w:r>
        <w:rPr>
          <w:i/>
          <w:sz w:val="28"/>
        </w:rPr>
        <w:t>the</w:t>
      </w:r>
      <w:r>
        <w:rPr>
          <w:i/>
          <w:spacing w:val="-11"/>
          <w:sz w:val="28"/>
        </w:rPr>
        <w:t> </w:t>
      </w:r>
      <w:r>
        <w:rPr>
          <w:i/>
          <w:sz w:val="28"/>
        </w:rPr>
        <w:t>Child</w:t>
      </w:r>
      <w:r>
        <w:rPr>
          <w:i/>
          <w:spacing w:val="-9"/>
          <w:sz w:val="28"/>
        </w:rPr>
        <w:t> </w:t>
      </w:r>
      <w:r>
        <w:rPr>
          <w:i/>
          <w:spacing w:val="-2"/>
          <w:sz w:val="28"/>
        </w:rPr>
        <w:t>Victims?</w:t>
      </w:r>
    </w:p>
    <w:p>
      <w:pPr>
        <w:pStyle w:val="BodyText"/>
        <w:ind w:right="1110"/>
      </w:pPr>
      <w:r>
        <w:rPr/>
        <w:t>For</w:t>
      </w:r>
      <w:r>
        <w:rPr>
          <w:spacing w:val="-4"/>
        </w:rPr>
        <w:t> </w:t>
      </w:r>
      <w:r>
        <w:rPr/>
        <w:t>FFY</w:t>
      </w:r>
      <w:r>
        <w:rPr>
          <w:spacing w:val="-14"/>
        </w:rPr>
        <w:t> </w:t>
      </w:r>
      <w:r>
        <w:rPr/>
        <w:t>2019,</w:t>
      </w:r>
      <w:r>
        <w:rPr>
          <w:spacing w:val="-4"/>
        </w:rPr>
        <w:t> </w:t>
      </w:r>
      <w:r>
        <w:rPr/>
        <w:t>there</w:t>
      </w:r>
      <w:r>
        <w:rPr>
          <w:spacing w:val="-5"/>
        </w:rPr>
        <w:t> </w:t>
      </w:r>
      <w:r>
        <w:rPr/>
        <w:t>are</w:t>
      </w:r>
      <w:r>
        <w:rPr>
          <w:spacing w:val="-5"/>
        </w:rPr>
        <w:t> </w:t>
      </w:r>
      <w:r>
        <w:rPr/>
        <w:t>nationally</w:t>
      </w:r>
      <w:r>
        <w:rPr>
          <w:spacing w:val="-4"/>
        </w:rPr>
        <w:t> </w:t>
      </w:r>
      <w:r>
        <w:rPr/>
        <w:t>656,000</w:t>
      </w:r>
      <w:r>
        <w:rPr>
          <w:spacing w:val="-4"/>
        </w:rPr>
        <w:t> </w:t>
      </w:r>
      <w:r>
        <w:rPr/>
        <w:t>(rounded)</w:t>
      </w:r>
      <w:r>
        <w:rPr>
          <w:spacing w:val="-4"/>
        </w:rPr>
        <w:t> </w:t>
      </w:r>
      <w:r>
        <w:rPr/>
        <w:t>victims</w:t>
      </w:r>
      <w:r>
        <w:rPr>
          <w:spacing w:val="-4"/>
        </w:rPr>
        <w:t> </w:t>
      </w:r>
      <w:r>
        <w:rPr/>
        <w:t>of</w:t>
      </w:r>
      <w:r>
        <w:rPr>
          <w:spacing w:val="-4"/>
        </w:rPr>
        <w:t> </w:t>
      </w:r>
      <w:r>
        <w:rPr/>
        <w:t>child</w:t>
      </w:r>
      <w:r>
        <w:rPr>
          <w:spacing w:val="-4"/>
        </w:rPr>
        <w:t> </w:t>
      </w:r>
      <w:r>
        <w:rPr/>
        <w:t>abuse and neglect. The victim rate is 8.9 victims per 1,000 children in the population. (See chapter 3.) Victim demographics include:</w:t>
      </w:r>
    </w:p>
    <w:p>
      <w:pPr>
        <w:pStyle w:val="BodyText"/>
        <w:spacing w:line="315" w:lineRule="exact"/>
      </w:pPr>
      <w:r>
        <w:rPr>
          <w:rFonts w:ascii="Segoe UI Symbol" w:hAnsi="Segoe UI Symbol"/>
          <w:position w:val="1"/>
        </w:rPr>
        <w:t>➡</w:t>
      </w:r>
      <w:r>
        <w:rPr>
          <w:rFonts w:ascii="Segoe UI Symbol" w:hAnsi="Segoe UI Symbol"/>
          <w:spacing w:val="-5"/>
          <w:position w:val="1"/>
        </w:rPr>
        <w:t> </w:t>
      </w:r>
      <w:r>
        <w:rPr/>
        <w:t>Children</w:t>
      </w:r>
      <w:r>
        <w:rPr>
          <w:spacing w:val="-5"/>
        </w:rPr>
        <w:t> </w:t>
      </w:r>
      <w:r>
        <w:rPr/>
        <w:t>in</w:t>
      </w:r>
      <w:r>
        <w:rPr>
          <w:spacing w:val="-4"/>
        </w:rPr>
        <w:t> </w:t>
      </w:r>
      <w:r>
        <w:rPr/>
        <w:t>their</w:t>
      </w:r>
      <w:r>
        <w:rPr>
          <w:spacing w:val="-4"/>
        </w:rPr>
        <w:t> </w:t>
      </w:r>
      <w:r>
        <w:rPr/>
        <w:t>first</w:t>
      </w:r>
      <w:r>
        <w:rPr>
          <w:spacing w:val="-5"/>
        </w:rPr>
        <w:t> </w:t>
      </w:r>
      <w:r>
        <w:rPr/>
        <w:t>year</w:t>
      </w:r>
      <w:r>
        <w:rPr>
          <w:spacing w:val="-4"/>
        </w:rPr>
        <w:t> </w:t>
      </w:r>
      <w:r>
        <w:rPr/>
        <w:t>of</w:t>
      </w:r>
      <w:r>
        <w:rPr>
          <w:spacing w:val="-5"/>
        </w:rPr>
        <w:t> </w:t>
      </w:r>
      <w:r>
        <w:rPr/>
        <w:t>life</w:t>
      </w:r>
      <w:r>
        <w:rPr>
          <w:spacing w:val="-5"/>
        </w:rPr>
        <w:t> </w:t>
      </w:r>
      <w:r>
        <w:rPr/>
        <w:t>have</w:t>
      </w:r>
      <w:r>
        <w:rPr>
          <w:spacing w:val="-5"/>
        </w:rPr>
        <w:t> </w:t>
      </w:r>
      <w:r>
        <w:rPr/>
        <w:t>the</w:t>
      </w:r>
      <w:r>
        <w:rPr>
          <w:spacing w:val="-5"/>
        </w:rPr>
        <w:t> </w:t>
      </w:r>
      <w:r>
        <w:rPr/>
        <w:t>highest</w:t>
      </w:r>
      <w:r>
        <w:rPr>
          <w:spacing w:val="-5"/>
        </w:rPr>
        <w:t> </w:t>
      </w:r>
      <w:r>
        <w:rPr/>
        <w:t>rate</w:t>
      </w:r>
      <w:r>
        <w:rPr>
          <w:spacing w:val="-5"/>
        </w:rPr>
        <w:t> </w:t>
      </w:r>
      <w:r>
        <w:rPr/>
        <w:t>of</w:t>
      </w:r>
      <w:r>
        <w:rPr>
          <w:spacing w:val="-5"/>
        </w:rPr>
        <w:t> </w:t>
      </w:r>
      <w:r>
        <w:rPr/>
        <w:t>victimization</w:t>
      </w:r>
      <w:r>
        <w:rPr>
          <w:spacing w:val="-4"/>
        </w:rPr>
        <w:t> </w:t>
      </w:r>
      <w:r>
        <w:rPr>
          <w:spacing w:val="-5"/>
        </w:rPr>
        <w:t>at</w:t>
      </w:r>
    </w:p>
    <w:p>
      <w:pPr>
        <w:pStyle w:val="BodyText"/>
        <w:spacing w:line="295" w:lineRule="exact"/>
        <w:ind w:left="2108"/>
      </w:pPr>
      <w:r>
        <w:rPr/>
        <w:t>25.7</w:t>
      </w:r>
      <w:r>
        <w:rPr>
          <w:spacing w:val="-3"/>
        </w:rPr>
        <w:t> </w:t>
      </w:r>
      <w:r>
        <w:rPr/>
        <w:t>per</w:t>
      </w:r>
      <w:r>
        <w:rPr>
          <w:spacing w:val="-1"/>
        </w:rPr>
        <w:t> </w:t>
      </w:r>
      <w:r>
        <w:rPr/>
        <w:t>1,000 children</w:t>
      </w:r>
      <w:r>
        <w:rPr>
          <w:spacing w:val="-1"/>
        </w:rPr>
        <w:t> </w:t>
      </w:r>
      <w:r>
        <w:rPr/>
        <w:t>of</w:t>
      </w:r>
      <w:r>
        <w:rPr>
          <w:spacing w:val="-1"/>
        </w:rPr>
        <w:t> </w:t>
      </w:r>
      <w:r>
        <w:rPr/>
        <w:t>the</w:t>
      </w:r>
      <w:r>
        <w:rPr>
          <w:spacing w:val="-1"/>
        </w:rPr>
        <w:t> </w:t>
      </w:r>
      <w:r>
        <w:rPr/>
        <w:t>same</w:t>
      </w:r>
      <w:r>
        <w:rPr>
          <w:spacing w:val="-2"/>
        </w:rPr>
        <w:t> </w:t>
      </w:r>
      <w:r>
        <w:rPr/>
        <w:t>age</w:t>
      </w:r>
      <w:r>
        <w:rPr>
          <w:spacing w:val="-2"/>
        </w:rPr>
        <w:t> </w:t>
      </w:r>
      <w:r>
        <w:rPr/>
        <w:t>in the</w:t>
      </w:r>
      <w:r>
        <w:rPr>
          <w:spacing w:val="-2"/>
        </w:rPr>
        <w:t> </w:t>
      </w:r>
      <w:r>
        <w:rPr/>
        <w:t>national </w:t>
      </w:r>
      <w:r>
        <w:rPr>
          <w:spacing w:val="-2"/>
        </w:rPr>
        <w:t>population.</w:t>
      </w:r>
    </w:p>
    <w:p>
      <w:pPr>
        <w:pStyle w:val="BodyText"/>
        <w:spacing w:line="320" w:lineRule="exact" w:before="29"/>
        <w:ind w:left="2108" w:right="1110" w:hanging="309"/>
      </w:pPr>
      <w:r>
        <w:rPr>
          <w:rFonts w:ascii="Segoe UI Symbol" w:hAnsi="Segoe UI Symbol"/>
          <w:position w:val="1"/>
        </w:rPr>
        <w:t>➡</w:t>
      </w:r>
      <w:r>
        <w:rPr>
          <w:rFonts w:ascii="Segoe UI Symbol" w:hAnsi="Segoe UI Symbol"/>
          <w:spacing w:val="-7"/>
          <w:position w:val="1"/>
        </w:rPr>
        <w:t> </w:t>
      </w:r>
      <w:r>
        <w:rPr/>
        <w:t>The</w:t>
      </w:r>
      <w:r>
        <w:rPr>
          <w:spacing w:val="-8"/>
        </w:rPr>
        <w:t> </w:t>
      </w:r>
      <w:r>
        <w:rPr/>
        <w:t>victimization</w:t>
      </w:r>
      <w:r>
        <w:rPr>
          <w:spacing w:val="-7"/>
        </w:rPr>
        <w:t> </w:t>
      </w:r>
      <w:r>
        <w:rPr/>
        <w:t>rate</w:t>
      </w:r>
      <w:r>
        <w:rPr>
          <w:spacing w:val="-8"/>
        </w:rPr>
        <w:t> </w:t>
      </w:r>
      <w:r>
        <w:rPr/>
        <w:t>for</w:t>
      </w:r>
      <w:r>
        <w:rPr>
          <w:spacing w:val="-7"/>
        </w:rPr>
        <w:t> </w:t>
      </w:r>
      <w:r>
        <w:rPr/>
        <w:t>girls</w:t>
      </w:r>
      <w:r>
        <w:rPr>
          <w:spacing w:val="-7"/>
        </w:rPr>
        <w:t> </w:t>
      </w:r>
      <w:r>
        <w:rPr/>
        <w:t>is</w:t>
      </w:r>
      <w:r>
        <w:rPr>
          <w:spacing w:val="-7"/>
        </w:rPr>
        <w:t> </w:t>
      </w:r>
      <w:r>
        <w:rPr/>
        <w:t>9.4</w:t>
      </w:r>
      <w:r>
        <w:rPr>
          <w:spacing w:val="-7"/>
        </w:rPr>
        <w:t> </w:t>
      </w:r>
      <w:r>
        <w:rPr/>
        <w:t>per</w:t>
      </w:r>
      <w:r>
        <w:rPr>
          <w:spacing w:val="-7"/>
        </w:rPr>
        <w:t> </w:t>
      </w:r>
      <w:r>
        <w:rPr/>
        <w:t>1,000</w:t>
      </w:r>
      <w:r>
        <w:rPr>
          <w:spacing w:val="-7"/>
        </w:rPr>
        <w:t> </w:t>
      </w:r>
      <w:r>
        <w:rPr/>
        <w:t>girls</w:t>
      </w:r>
      <w:r>
        <w:rPr>
          <w:spacing w:val="-7"/>
        </w:rPr>
        <w:t> </w:t>
      </w:r>
      <w:r>
        <w:rPr/>
        <w:t>in</w:t>
      </w:r>
      <w:r>
        <w:rPr>
          <w:spacing w:val="-7"/>
        </w:rPr>
        <w:t> </w:t>
      </w:r>
      <w:r>
        <w:rPr/>
        <w:t>the</w:t>
      </w:r>
      <w:r>
        <w:rPr>
          <w:spacing w:val="-8"/>
        </w:rPr>
        <w:t> </w:t>
      </w:r>
      <w:r>
        <w:rPr/>
        <w:t>population, which is higher than boys at 8.4 per 1,000 boys in the population.</w:t>
      </w:r>
    </w:p>
    <w:p>
      <w:pPr>
        <w:pStyle w:val="BodyText"/>
        <w:spacing w:line="320" w:lineRule="exact"/>
        <w:ind w:left="2108" w:right="1110" w:hanging="309"/>
      </w:pPr>
      <w:r>
        <w:rPr>
          <w:rFonts w:ascii="Segoe UI Symbol" w:hAnsi="Segoe UI Symbol"/>
          <w:position w:val="1"/>
        </w:rPr>
        <w:t>➡ </w:t>
      </w:r>
      <w:r>
        <w:rPr/>
        <w:t>American-Indian or</w:t>
      </w:r>
      <w:r>
        <w:rPr>
          <w:spacing w:val="-9"/>
        </w:rPr>
        <w:t> </w:t>
      </w:r>
      <w:r>
        <w:rPr/>
        <w:t>Alaska Native children have the highest rate of victimization</w:t>
      </w:r>
      <w:r>
        <w:rPr>
          <w:spacing w:val="-3"/>
        </w:rPr>
        <w:t> </w:t>
      </w:r>
      <w:r>
        <w:rPr/>
        <w:t>at</w:t>
      </w:r>
      <w:r>
        <w:rPr>
          <w:spacing w:val="-3"/>
        </w:rPr>
        <w:t> </w:t>
      </w:r>
      <w:r>
        <w:rPr/>
        <w:t>14.8</w:t>
      </w:r>
      <w:r>
        <w:rPr>
          <w:spacing w:val="-3"/>
        </w:rPr>
        <w:t> </w:t>
      </w:r>
      <w:r>
        <w:rPr/>
        <w:t>per</w:t>
      </w:r>
      <w:r>
        <w:rPr>
          <w:spacing w:val="-3"/>
        </w:rPr>
        <w:t> </w:t>
      </w:r>
      <w:r>
        <w:rPr/>
        <w:t>1,000</w:t>
      </w:r>
      <w:r>
        <w:rPr>
          <w:spacing w:val="-3"/>
        </w:rPr>
        <w:t> </w:t>
      </w:r>
      <w:r>
        <w:rPr/>
        <w:t>children</w:t>
      </w:r>
      <w:r>
        <w:rPr>
          <w:spacing w:val="-3"/>
        </w:rPr>
        <w:t> </w:t>
      </w:r>
      <w:r>
        <w:rPr/>
        <w:t>in</w:t>
      </w:r>
      <w:r>
        <w:rPr>
          <w:spacing w:val="-3"/>
        </w:rPr>
        <w:t> </w:t>
      </w:r>
      <w:r>
        <w:rPr/>
        <w:t>the</w:t>
      </w:r>
      <w:r>
        <w:rPr>
          <w:spacing w:val="-4"/>
        </w:rPr>
        <w:t> </w:t>
      </w:r>
      <w:r>
        <w:rPr/>
        <w:t>population</w:t>
      </w:r>
      <w:r>
        <w:rPr>
          <w:spacing w:val="-3"/>
        </w:rPr>
        <w:t> </w:t>
      </w:r>
      <w:r>
        <w:rPr/>
        <w:t>of</w:t>
      </w:r>
      <w:r>
        <w:rPr>
          <w:spacing w:val="-3"/>
        </w:rPr>
        <w:t> </w:t>
      </w:r>
      <w:r>
        <w:rPr/>
        <w:t>the</w:t>
      </w:r>
      <w:r>
        <w:rPr>
          <w:spacing w:val="-4"/>
        </w:rPr>
        <w:t> </w:t>
      </w:r>
      <w:r>
        <w:rPr/>
        <w:t>same</w:t>
      </w:r>
      <w:r>
        <w:rPr>
          <w:spacing w:val="-4"/>
        </w:rPr>
        <w:t> </w:t>
      </w:r>
      <w:r>
        <w:rPr/>
        <w:t>race or ethnicity; and</w:t>
      </w:r>
    </w:p>
    <w:p>
      <w:pPr>
        <w:pStyle w:val="BodyText"/>
        <w:spacing w:line="320" w:lineRule="exact"/>
        <w:ind w:left="2108" w:right="1110" w:hanging="309"/>
      </w:pPr>
      <w:r>
        <w:rPr>
          <w:rFonts w:ascii="Segoe UI Symbol" w:hAnsi="Segoe UI Symbol"/>
          <w:position w:val="1"/>
        </w:rPr>
        <w:t>➡</w:t>
      </w:r>
      <w:r>
        <w:rPr>
          <w:rFonts w:ascii="Segoe UI Symbol" w:hAnsi="Segoe UI Symbol"/>
          <w:spacing w:val="-12"/>
          <w:position w:val="1"/>
        </w:rPr>
        <w:t> </w:t>
      </w:r>
      <w:r>
        <w:rPr/>
        <w:t>African-</w:t>
      </w:r>
      <w:r>
        <w:rPr>
          <w:spacing w:val="-18"/>
        </w:rPr>
        <w:t> </w:t>
      </w:r>
      <w:r>
        <w:rPr/>
        <w:t>American</w:t>
      </w:r>
      <w:r>
        <w:rPr>
          <w:spacing w:val="-7"/>
        </w:rPr>
        <w:t> </w:t>
      </w:r>
      <w:r>
        <w:rPr/>
        <w:t>children</w:t>
      </w:r>
      <w:r>
        <w:rPr>
          <w:spacing w:val="-7"/>
        </w:rPr>
        <w:t> </w:t>
      </w:r>
      <w:r>
        <w:rPr/>
        <w:t>have</w:t>
      </w:r>
      <w:r>
        <w:rPr>
          <w:spacing w:val="-8"/>
        </w:rPr>
        <w:t> </w:t>
      </w:r>
      <w:r>
        <w:rPr/>
        <w:t>the</w:t>
      </w:r>
      <w:r>
        <w:rPr>
          <w:spacing w:val="-8"/>
        </w:rPr>
        <w:t> </w:t>
      </w:r>
      <w:r>
        <w:rPr/>
        <w:t>second</w:t>
      </w:r>
      <w:r>
        <w:rPr>
          <w:spacing w:val="-7"/>
        </w:rPr>
        <w:t> </w:t>
      </w:r>
      <w:r>
        <w:rPr/>
        <w:t>highest</w:t>
      </w:r>
      <w:r>
        <w:rPr>
          <w:spacing w:val="-7"/>
        </w:rPr>
        <w:t> </w:t>
      </w:r>
      <w:r>
        <w:rPr/>
        <w:t>rate</w:t>
      </w:r>
      <w:r>
        <w:rPr>
          <w:spacing w:val="-8"/>
        </w:rPr>
        <w:t> </w:t>
      </w:r>
      <w:r>
        <w:rPr/>
        <w:t>at</w:t>
      </w:r>
      <w:r>
        <w:rPr>
          <w:spacing w:val="-7"/>
        </w:rPr>
        <w:t> </w:t>
      </w:r>
      <w:r>
        <w:rPr/>
        <w:t>13.7</w:t>
      </w:r>
      <w:r>
        <w:rPr>
          <w:spacing w:val="-7"/>
        </w:rPr>
        <w:t> </w:t>
      </w:r>
      <w:r>
        <w:rPr/>
        <w:t>per</w:t>
      </w:r>
      <w:r>
        <w:rPr>
          <w:spacing w:val="-7"/>
        </w:rPr>
        <w:t> </w:t>
      </w:r>
      <w:r>
        <w:rPr/>
        <w:t>1,000 children of the same race or ethnicity.</w:t>
      </w:r>
    </w:p>
    <w:p>
      <w:pPr>
        <w:spacing w:line="321" w:lineRule="exact" w:before="314"/>
        <w:ind w:left="1800" w:right="0" w:firstLine="0"/>
        <w:jc w:val="left"/>
        <w:rPr>
          <w:i/>
          <w:sz w:val="28"/>
        </w:rPr>
      </w:pPr>
      <w:r>
        <w:rPr>
          <w:i/>
          <w:sz w:val="28"/>
        </w:rPr>
        <w:t>How</w:t>
      </w:r>
      <w:r>
        <w:rPr>
          <w:i/>
          <w:spacing w:val="-7"/>
          <w:sz w:val="28"/>
        </w:rPr>
        <w:t> </w:t>
      </w:r>
      <w:r>
        <w:rPr>
          <w:i/>
          <w:sz w:val="28"/>
        </w:rPr>
        <w:t>Many</w:t>
      </w:r>
      <w:r>
        <w:rPr>
          <w:i/>
          <w:spacing w:val="-5"/>
          <w:sz w:val="28"/>
        </w:rPr>
        <w:t> </w:t>
      </w:r>
      <w:r>
        <w:rPr>
          <w:i/>
          <w:sz w:val="28"/>
        </w:rPr>
        <w:t>Children</w:t>
      </w:r>
      <w:r>
        <w:rPr>
          <w:i/>
          <w:spacing w:val="-4"/>
          <w:sz w:val="28"/>
        </w:rPr>
        <w:t> </w:t>
      </w:r>
      <w:r>
        <w:rPr>
          <w:i/>
          <w:sz w:val="28"/>
        </w:rPr>
        <w:t>Died</w:t>
      </w:r>
      <w:r>
        <w:rPr>
          <w:i/>
          <w:spacing w:val="-5"/>
          <w:sz w:val="28"/>
        </w:rPr>
        <w:t> </w:t>
      </w:r>
      <w:r>
        <w:rPr>
          <w:i/>
          <w:sz w:val="28"/>
        </w:rPr>
        <w:t>from</w:t>
      </w:r>
      <w:r>
        <w:rPr>
          <w:i/>
          <w:spacing w:val="-10"/>
          <w:sz w:val="28"/>
        </w:rPr>
        <w:t> </w:t>
      </w:r>
      <w:r>
        <w:rPr>
          <w:i/>
          <w:sz w:val="28"/>
        </w:rPr>
        <w:t>Abuse</w:t>
      </w:r>
      <w:r>
        <w:rPr>
          <w:i/>
          <w:spacing w:val="-5"/>
          <w:sz w:val="28"/>
        </w:rPr>
        <w:t> </w:t>
      </w:r>
      <w:r>
        <w:rPr>
          <w:i/>
          <w:sz w:val="28"/>
        </w:rPr>
        <w:t>or</w:t>
      </w:r>
      <w:r>
        <w:rPr>
          <w:i/>
          <w:spacing w:val="-4"/>
          <w:sz w:val="28"/>
        </w:rPr>
        <w:t> </w:t>
      </w:r>
      <w:r>
        <w:rPr>
          <w:i/>
          <w:spacing w:val="-2"/>
          <w:sz w:val="28"/>
        </w:rPr>
        <w:t>Neglect?</w:t>
      </w:r>
    </w:p>
    <w:p>
      <w:pPr>
        <w:pStyle w:val="BodyText"/>
        <w:ind w:right="1110"/>
      </w:pPr>
      <w:r>
        <w:rPr/>
        <w:t>Child fatalities are the most tragic consequence of maltreatment. For FFY 2019,</w:t>
      </w:r>
      <w:r>
        <w:rPr>
          <w:spacing w:val="-3"/>
        </w:rPr>
        <w:t> </w:t>
      </w:r>
      <w:r>
        <w:rPr/>
        <w:t>a</w:t>
      </w:r>
      <w:r>
        <w:rPr>
          <w:spacing w:val="-4"/>
        </w:rPr>
        <w:t> </w:t>
      </w:r>
      <w:r>
        <w:rPr/>
        <w:t>national</w:t>
      </w:r>
      <w:r>
        <w:rPr>
          <w:spacing w:val="-3"/>
        </w:rPr>
        <w:t> </w:t>
      </w:r>
      <w:r>
        <w:rPr/>
        <w:t>estimate</w:t>
      </w:r>
      <w:r>
        <w:rPr>
          <w:spacing w:val="-4"/>
        </w:rPr>
        <w:t> </w:t>
      </w:r>
      <w:r>
        <w:rPr/>
        <w:t>of</w:t>
      </w:r>
      <w:r>
        <w:rPr>
          <w:spacing w:val="-3"/>
        </w:rPr>
        <w:t> </w:t>
      </w:r>
      <w:r>
        <w:rPr/>
        <w:t>1,840</w:t>
      </w:r>
      <w:r>
        <w:rPr>
          <w:spacing w:val="-3"/>
        </w:rPr>
        <w:t> </w:t>
      </w:r>
      <w:r>
        <w:rPr/>
        <w:t>children</w:t>
      </w:r>
      <w:r>
        <w:rPr>
          <w:spacing w:val="-3"/>
        </w:rPr>
        <w:t> </w:t>
      </w:r>
      <w:r>
        <w:rPr/>
        <w:t>died</w:t>
      </w:r>
      <w:r>
        <w:rPr>
          <w:spacing w:val="-3"/>
        </w:rPr>
        <w:t> </w:t>
      </w:r>
      <w:r>
        <w:rPr/>
        <w:t>from</w:t>
      </w:r>
      <w:r>
        <w:rPr>
          <w:spacing w:val="-3"/>
        </w:rPr>
        <w:t> </w:t>
      </w:r>
      <w:r>
        <w:rPr/>
        <w:t>abuse</w:t>
      </w:r>
      <w:r>
        <w:rPr>
          <w:spacing w:val="-4"/>
        </w:rPr>
        <w:t> </w:t>
      </w:r>
      <w:r>
        <w:rPr/>
        <w:t>and</w:t>
      </w:r>
      <w:r>
        <w:rPr>
          <w:spacing w:val="-3"/>
        </w:rPr>
        <w:t> </w:t>
      </w:r>
      <w:r>
        <w:rPr/>
        <w:t>neglect</w:t>
      </w:r>
      <w:r>
        <w:rPr>
          <w:spacing w:val="-3"/>
        </w:rPr>
        <w:t> </w:t>
      </w:r>
      <w:r>
        <w:rPr/>
        <w:t>at</w:t>
      </w:r>
      <w:r>
        <w:rPr>
          <w:spacing w:val="-3"/>
        </w:rPr>
        <w:t> </w:t>
      </w:r>
      <w:r>
        <w:rPr/>
        <w:t>a rate of 2.50 per 100,000 children in the population. The child fatality demographics show:</w:t>
      </w:r>
    </w:p>
    <w:p>
      <w:pPr>
        <w:pStyle w:val="BodyText"/>
        <w:spacing w:line="313" w:lineRule="exact"/>
        <w:ind w:left="0" w:right="1182"/>
        <w:jc w:val="right"/>
      </w:pPr>
      <w:r>
        <w:rPr>
          <w:rFonts w:ascii="Segoe UI Symbol" w:hAnsi="Segoe UI Symbol"/>
          <w:position w:val="1"/>
        </w:rPr>
        <w:t>➡</w:t>
      </w:r>
      <w:r>
        <w:rPr>
          <w:rFonts w:ascii="Segoe UI Symbol" w:hAnsi="Segoe UI Symbol"/>
          <w:spacing w:val="-7"/>
          <w:position w:val="1"/>
        </w:rPr>
        <w:t> </w:t>
      </w:r>
      <w:r>
        <w:rPr/>
        <w:t>The</w:t>
      </w:r>
      <w:r>
        <w:rPr>
          <w:spacing w:val="-6"/>
        </w:rPr>
        <w:t> </w:t>
      </w:r>
      <w:r>
        <w:rPr/>
        <w:t>youngest</w:t>
      </w:r>
      <w:r>
        <w:rPr>
          <w:spacing w:val="-6"/>
        </w:rPr>
        <w:t> </w:t>
      </w:r>
      <w:r>
        <w:rPr/>
        <w:t>children</w:t>
      </w:r>
      <w:r>
        <w:rPr>
          <w:spacing w:val="-6"/>
        </w:rPr>
        <w:t> </w:t>
      </w:r>
      <w:r>
        <w:rPr/>
        <w:t>are</w:t>
      </w:r>
      <w:r>
        <w:rPr>
          <w:spacing w:val="-6"/>
        </w:rPr>
        <w:t> </w:t>
      </w:r>
      <w:r>
        <w:rPr/>
        <w:t>the</w:t>
      </w:r>
      <w:r>
        <w:rPr>
          <w:spacing w:val="-7"/>
        </w:rPr>
        <w:t> </w:t>
      </w:r>
      <w:r>
        <w:rPr/>
        <w:t>most</w:t>
      </w:r>
      <w:r>
        <w:rPr>
          <w:spacing w:val="-5"/>
        </w:rPr>
        <w:t> </w:t>
      </w:r>
      <w:r>
        <w:rPr/>
        <w:t>vulnerable</w:t>
      </w:r>
      <w:r>
        <w:rPr>
          <w:spacing w:val="-7"/>
        </w:rPr>
        <w:t> </w:t>
      </w:r>
      <w:r>
        <w:rPr/>
        <w:t>to</w:t>
      </w:r>
      <w:r>
        <w:rPr>
          <w:spacing w:val="-6"/>
        </w:rPr>
        <w:t> </w:t>
      </w:r>
      <w:r>
        <w:rPr/>
        <w:t>maltreatment,</w:t>
      </w:r>
      <w:r>
        <w:rPr>
          <w:spacing w:val="-5"/>
        </w:rPr>
        <w:t> </w:t>
      </w:r>
      <w:r>
        <w:rPr/>
        <w:t>with</w:t>
      </w:r>
      <w:r>
        <w:rPr>
          <w:spacing w:val="-6"/>
        </w:rPr>
        <w:t> </w:t>
      </w:r>
      <w:r>
        <w:rPr>
          <w:spacing w:val="-4"/>
        </w:rPr>
        <w:t>45.4</w:t>
      </w:r>
    </w:p>
    <w:p>
      <w:pPr>
        <w:pStyle w:val="BodyText"/>
        <w:spacing w:line="320" w:lineRule="exact"/>
        <w:ind w:left="0" w:right="1121"/>
        <w:jc w:val="right"/>
      </w:pPr>
      <w:r>
        <w:rPr/>
        <w:t>percentof</w:t>
      </w:r>
      <w:r>
        <w:rPr>
          <w:spacing w:val="-2"/>
        </w:rPr>
        <w:t> </w:t>
      </w:r>
      <w:r>
        <w:rPr/>
        <w:t>child</w:t>
      </w:r>
      <w:r>
        <w:rPr>
          <w:spacing w:val="-1"/>
        </w:rPr>
        <w:t> </w:t>
      </w:r>
      <w:r>
        <w:rPr/>
        <w:t>fatalities</w:t>
      </w:r>
      <w:r>
        <w:rPr>
          <w:spacing w:val="-1"/>
        </w:rPr>
        <w:t> </w:t>
      </w:r>
      <w:r>
        <w:rPr/>
        <w:t>younger</w:t>
      </w:r>
      <w:r>
        <w:rPr>
          <w:spacing w:val="-1"/>
        </w:rPr>
        <w:t> </w:t>
      </w:r>
      <w:r>
        <w:rPr/>
        <w:t>than</w:t>
      </w:r>
      <w:r>
        <w:rPr>
          <w:spacing w:val="-1"/>
        </w:rPr>
        <w:t> </w:t>
      </w:r>
      <w:r>
        <w:rPr/>
        <w:t>1</w:t>
      </w:r>
      <w:r>
        <w:rPr>
          <w:spacing w:val="-1"/>
        </w:rPr>
        <w:t> </w:t>
      </w:r>
      <w:r>
        <w:rPr/>
        <w:t>year</w:t>
      </w:r>
      <w:r>
        <w:rPr>
          <w:spacing w:val="-1"/>
        </w:rPr>
        <w:t> </w:t>
      </w:r>
      <w:r>
        <w:rPr/>
        <w:t>old</w:t>
      </w:r>
      <w:r>
        <w:rPr>
          <w:spacing w:val="-1"/>
        </w:rPr>
        <w:t> </w:t>
      </w:r>
      <w:r>
        <w:rPr/>
        <w:t>and</w:t>
      </w:r>
      <w:r>
        <w:rPr>
          <w:spacing w:val="-1"/>
        </w:rPr>
        <w:t> </w:t>
      </w:r>
      <w:r>
        <w:rPr/>
        <w:t>who</w:t>
      </w:r>
      <w:r>
        <w:rPr>
          <w:spacing w:val="-1"/>
        </w:rPr>
        <w:t> </w:t>
      </w:r>
      <w:r>
        <w:rPr/>
        <w:t>died</w:t>
      </w:r>
      <w:r>
        <w:rPr>
          <w:spacing w:val="-1"/>
        </w:rPr>
        <w:t> </w:t>
      </w:r>
      <w:r>
        <w:rPr/>
        <w:t>at</w:t>
      </w:r>
      <w:r>
        <w:rPr>
          <w:spacing w:val="-1"/>
        </w:rPr>
        <w:t> </w:t>
      </w:r>
      <w:r>
        <w:rPr/>
        <w:t>a</w:t>
      </w:r>
      <w:r>
        <w:rPr>
          <w:spacing w:val="-2"/>
        </w:rPr>
        <w:t> </w:t>
      </w:r>
      <w:r>
        <w:rPr/>
        <w:t>rate</w:t>
      </w:r>
      <w:r>
        <w:rPr>
          <w:spacing w:val="-2"/>
        </w:rPr>
        <w:t> </w:t>
      </w:r>
      <w:r>
        <w:rPr>
          <w:spacing w:val="-5"/>
        </w:rPr>
        <w:t>of</w:t>
      </w:r>
    </w:p>
    <w:p>
      <w:pPr>
        <w:pStyle w:val="BodyText"/>
        <w:spacing w:line="295" w:lineRule="exact"/>
        <w:ind w:left="2108"/>
        <w:jc w:val="both"/>
      </w:pPr>
      <w:r>
        <w:rPr/>
        <w:t>22.94</w:t>
      </w:r>
      <w:r>
        <w:rPr>
          <w:spacing w:val="-1"/>
        </w:rPr>
        <w:t> </w:t>
      </w:r>
      <w:r>
        <w:rPr/>
        <w:t>per100,000</w:t>
      </w:r>
      <w:r>
        <w:rPr>
          <w:spacing w:val="-1"/>
        </w:rPr>
        <w:t> </w:t>
      </w:r>
      <w:r>
        <w:rPr/>
        <w:t>children in</w:t>
      </w:r>
      <w:r>
        <w:rPr>
          <w:spacing w:val="-1"/>
        </w:rPr>
        <w:t> </w:t>
      </w:r>
      <w:r>
        <w:rPr/>
        <w:t>the</w:t>
      </w:r>
      <w:r>
        <w:rPr>
          <w:spacing w:val="-1"/>
        </w:rPr>
        <w:t> </w:t>
      </w:r>
      <w:r>
        <w:rPr/>
        <w:t>population</w:t>
      </w:r>
      <w:r>
        <w:rPr>
          <w:spacing w:val="-1"/>
        </w:rPr>
        <w:t> </w:t>
      </w:r>
      <w:r>
        <w:rPr/>
        <w:t>of the</w:t>
      </w:r>
      <w:r>
        <w:rPr>
          <w:spacing w:val="-2"/>
        </w:rPr>
        <w:t> </w:t>
      </w:r>
      <w:r>
        <w:rPr/>
        <w:t>same</w:t>
      </w:r>
      <w:r>
        <w:rPr>
          <w:spacing w:val="-1"/>
        </w:rPr>
        <w:t> </w:t>
      </w:r>
      <w:r>
        <w:rPr>
          <w:spacing w:val="-4"/>
        </w:rPr>
        <w:t>age.</w:t>
      </w:r>
    </w:p>
    <w:p>
      <w:pPr>
        <w:pStyle w:val="BodyText"/>
        <w:spacing w:line="320" w:lineRule="exact" w:before="29"/>
        <w:ind w:left="2108" w:right="1734" w:hanging="309"/>
        <w:jc w:val="both"/>
      </w:pPr>
      <w:r>
        <w:rPr>
          <w:rFonts w:ascii="Segoe UI Symbol" w:hAnsi="Segoe UI Symbol"/>
          <w:position w:val="1"/>
        </w:rPr>
        <w:t>➡</w:t>
      </w:r>
      <w:r>
        <w:rPr>
          <w:rFonts w:ascii="Segoe UI Symbol" w:hAnsi="Segoe UI Symbol"/>
          <w:spacing w:val="-7"/>
          <w:position w:val="1"/>
        </w:rPr>
        <w:t> </w:t>
      </w:r>
      <w:r>
        <w:rPr/>
        <w:t>Boys</w:t>
      </w:r>
      <w:r>
        <w:rPr>
          <w:spacing w:val="-6"/>
        </w:rPr>
        <w:t> </w:t>
      </w:r>
      <w:r>
        <w:rPr/>
        <w:t>have</w:t>
      </w:r>
      <w:r>
        <w:rPr>
          <w:spacing w:val="-7"/>
        </w:rPr>
        <w:t> </w:t>
      </w:r>
      <w:r>
        <w:rPr/>
        <w:t>a</w:t>
      </w:r>
      <w:r>
        <w:rPr>
          <w:spacing w:val="-7"/>
        </w:rPr>
        <w:t> </w:t>
      </w:r>
      <w:r>
        <w:rPr/>
        <w:t>higher</w:t>
      </w:r>
      <w:r>
        <w:rPr>
          <w:spacing w:val="-6"/>
        </w:rPr>
        <w:t> </w:t>
      </w:r>
      <w:r>
        <w:rPr/>
        <w:t>child</w:t>
      </w:r>
      <w:r>
        <w:rPr>
          <w:spacing w:val="-6"/>
        </w:rPr>
        <w:t> </w:t>
      </w:r>
      <w:r>
        <w:rPr/>
        <w:t>fatality</w:t>
      </w:r>
      <w:r>
        <w:rPr>
          <w:spacing w:val="-6"/>
        </w:rPr>
        <w:t> </w:t>
      </w:r>
      <w:r>
        <w:rPr/>
        <w:t>rate</w:t>
      </w:r>
      <w:r>
        <w:rPr>
          <w:spacing w:val="-7"/>
        </w:rPr>
        <w:t> </w:t>
      </w:r>
      <w:r>
        <w:rPr/>
        <w:t>at</w:t>
      </w:r>
      <w:r>
        <w:rPr>
          <w:spacing w:val="-6"/>
        </w:rPr>
        <w:t> </w:t>
      </w:r>
      <w:r>
        <w:rPr/>
        <w:t>2.98</w:t>
      </w:r>
      <w:r>
        <w:rPr>
          <w:spacing w:val="-6"/>
        </w:rPr>
        <w:t> </w:t>
      </w:r>
      <w:r>
        <w:rPr/>
        <w:t>per</w:t>
      </w:r>
      <w:r>
        <w:rPr>
          <w:spacing w:val="-6"/>
        </w:rPr>
        <w:t> </w:t>
      </w:r>
      <w:r>
        <w:rPr/>
        <w:t>100,000</w:t>
      </w:r>
      <w:r>
        <w:rPr>
          <w:spacing w:val="-6"/>
        </w:rPr>
        <w:t> </w:t>
      </w:r>
      <w:r>
        <w:rPr/>
        <w:t>boys</w:t>
      </w:r>
      <w:r>
        <w:rPr>
          <w:spacing w:val="-6"/>
        </w:rPr>
        <w:t> </w:t>
      </w:r>
      <w:r>
        <w:rPr/>
        <w:t>in</w:t>
      </w:r>
      <w:r>
        <w:rPr>
          <w:spacing w:val="-6"/>
        </w:rPr>
        <w:t> </w:t>
      </w:r>
      <w:r>
        <w:rPr/>
        <w:t>the populationwhen compared with girls at 2.20 per 100,000 girls in the </w:t>
      </w:r>
      <w:r>
        <w:rPr>
          <w:spacing w:val="-2"/>
        </w:rPr>
        <w:t>population.</w:t>
      </w:r>
    </w:p>
    <w:p>
      <w:pPr>
        <w:pStyle w:val="BodyText"/>
        <w:spacing w:line="320" w:lineRule="exact"/>
        <w:ind w:left="2108" w:right="1110" w:hanging="309"/>
      </w:pPr>
      <w:r>
        <w:rPr>
          <w:rFonts w:ascii="Segoe UI Symbol" w:hAnsi="Segoe UI Symbol"/>
          <w:position w:val="1"/>
        </w:rPr>
        <w:t>➡</w:t>
      </w:r>
      <w:r>
        <w:rPr>
          <w:rFonts w:ascii="Segoe UI Symbol" w:hAnsi="Segoe UI Symbol"/>
          <w:spacing w:val="-20"/>
          <w:position w:val="1"/>
        </w:rPr>
        <w:t> </w:t>
      </w:r>
      <w:r>
        <w:rPr/>
        <w:t>The</w:t>
      </w:r>
      <w:r>
        <w:rPr>
          <w:spacing w:val="-9"/>
        </w:rPr>
        <w:t> </w:t>
      </w:r>
      <w:r>
        <w:rPr/>
        <w:t>rate</w:t>
      </w:r>
      <w:r>
        <w:rPr>
          <w:spacing w:val="-10"/>
        </w:rPr>
        <w:t> </w:t>
      </w:r>
      <w:r>
        <w:rPr/>
        <w:t>of</w:t>
      </w:r>
      <w:r>
        <w:rPr>
          <w:spacing w:val="-18"/>
        </w:rPr>
        <w:t> </w:t>
      </w:r>
      <w:r>
        <w:rPr/>
        <w:t>African-American</w:t>
      </w:r>
      <w:r>
        <w:rPr>
          <w:spacing w:val="-9"/>
        </w:rPr>
        <w:t> </w:t>
      </w:r>
      <w:r>
        <w:rPr/>
        <w:t>child</w:t>
      </w:r>
      <w:r>
        <w:rPr>
          <w:spacing w:val="-9"/>
        </w:rPr>
        <w:t> </w:t>
      </w:r>
      <w:r>
        <w:rPr/>
        <w:t>fatalities</w:t>
      </w:r>
      <w:r>
        <w:rPr>
          <w:spacing w:val="-9"/>
        </w:rPr>
        <w:t> </w:t>
      </w:r>
      <w:r>
        <w:rPr/>
        <w:t>(5.06</w:t>
      </w:r>
      <w:r>
        <w:rPr>
          <w:spacing w:val="-9"/>
        </w:rPr>
        <w:t> </w:t>
      </w:r>
      <w:r>
        <w:rPr/>
        <w:t>per</w:t>
      </w:r>
      <w:r>
        <w:rPr>
          <w:spacing w:val="-9"/>
        </w:rPr>
        <w:t> </w:t>
      </w:r>
      <w:r>
        <w:rPr/>
        <w:t>100,000</w:t>
      </w:r>
      <w:r>
        <w:rPr>
          <w:spacing w:val="-18"/>
        </w:rPr>
        <w:t> </w:t>
      </w:r>
      <w:r>
        <w:rPr/>
        <w:t>African-Americanchildren) is 2.3 times greater than the rate of White children (2.18 per 100,000White children) and 2.7 times greater than the rate of Hispanic children (1.89 per100,000 Hispanic children).</w:t>
      </w:r>
    </w:p>
    <w:p>
      <w:pPr>
        <w:spacing w:line="321" w:lineRule="exact" w:before="315"/>
        <w:ind w:left="1800" w:right="0" w:firstLine="0"/>
        <w:jc w:val="both"/>
        <w:rPr>
          <w:i/>
          <w:sz w:val="28"/>
        </w:rPr>
      </w:pPr>
      <w:r>
        <w:rPr>
          <w:i/>
          <w:sz w:val="28"/>
        </w:rPr>
        <w:t>Who</w:t>
      </w:r>
      <w:r>
        <w:rPr>
          <w:i/>
          <w:spacing w:val="-8"/>
          <w:sz w:val="28"/>
        </w:rPr>
        <w:t> </w:t>
      </w:r>
      <w:r>
        <w:rPr>
          <w:i/>
          <w:sz w:val="28"/>
        </w:rPr>
        <w:t>Abused</w:t>
      </w:r>
      <w:r>
        <w:rPr>
          <w:i/>
          <w:spacing w:val="-2"/>
          <w:sz w:val="28"/>
        </w:rPr>
        <w:t> </w:t>
      </w:r>
      <w:r>
        <w:rPr>
          <w:i/>
          <w:sz w:val="28"/>
        </w:rPr>
        <w:t>and</w:t>
      </w:r>
      <w:r>
        <w:rPr>
          <w:i/>
          <w:spacing w:val="-2"/>
          <w:sz w:val="28"/>
        </w:rPr>
        <w:t> </w:t>
      </w:r>
      <w:r>
        <w:rPr>
          <w:i/>
          <w:sz w:val="28"/>
        </w:rPr>
        <w:t>Neglected</w:t>
      </w:r>
      <w:r>
        <w:rPr>
          <w:i/>
          <w:spacing w:val="-2"/>
          <w:sz w:val="28"/>
        </w:rPr>
        <w:t> Children?</w:t>
      </w:r>
    </w:p>
    <w:p>
      <w:pPr>
        <w:pStyle w:val="BodyText"/>
        <w:ind w:right="1398"/>
        <w:jc w:val="both"/>
      </w:pPr>
      <w:r>
        <w:rPr/>
        <w:t>A</w:t>
      </w:r>
      <w:r>
        <w:rPr>
          <w:spacing w:val="-18"/>
        </w:rPr>
        <w:t> </w:t>
      </w:r>
      <w:r>
        <w:rPr/>
        <w:t>perpetrator</w:t>
      </w:r>
      <w:r>
        <w:rPr>
          <w:spacing w:val="-3"/>
        </w:rPr>
        <w:t> </w:t>
      </w:r>
      <w:r>
        <w:rPr/>
        <w:t>is</w:t>
      </w:r>
      <w:r>
        <w:rPr>
          <w:spacing w:val="-3"/>
        </w:rPr>
        <w:t> </w:t>
      </w:r>
      <w:r>
        <w:rPr/>
        <w:t>the</w:t>
      </w:r>
      <w:r>
        <w:rPr>
          <w:spacing w:val="-4"/>
        </w:rPr>
        <w:t> </w:t>
      </w:r>
      <w:r>
        <w:rPr/>
        <w:t>person</w:t>
      </w:r>
      <w:r>
        <w:rPr>
          <w:spacing w:val="-3"/>
        </w:rPr>
        <w:t> </w:t>
      </w:r>
      <w:r>
        <w:rPr/>
        <w:t>who</w:t>
      </w:r>
      <w:r>
        <w:rPr>
          <w:spacing w:val="-3"/>
        </w:rPr>
        <w:t> </w:t>
      </w:r>
      <w:r>
        <w:rPr/>
        <w:t>is</w:t>
      </w:r>
      <w:r>
        <w:rPr>
          <w:spacing w:val="-3"/>
        </w:rPr>
        <w:t> </w:t>
      </w:r>
      <w:r>
        <w:rPr/>
        <w:t>responsible</w:t>
      </w:r>
      <w:r>
        <w:rPr>
          <w:spacing w:val="-4"/>
        </w:rPr>
        <w:t> </w:t>
      </w:r>
      <w:r>
        <w:rPr/>
        <w:t>for</w:t>
      </w:r>
      <w:r>
        <w:rPr>
          <w:spacing w:val="-3"/>
        </w:rPr>
        <w:t> </w:t>
      </w:r>
      <w:r>
        <w:rPr/>
        <w:t>the</w:t>
      </w:r>
      <w:r>
        <w:rPr>
          <w:spacing w:val="-4"/>
        </w:rPr>
        <w:t> </w:t>
      </w:r>
      <w:r>
        <w:rPr/>
        <w:t>abuse</w:t>
      </w:r>
      <w:r>
        <w:rPr>
          <w:spacing w:val="-4"/>
        </w:rPr>
        <w:t> </w:t>
      </w:r>
      <w:r>
        <w:rPr/>
        <w:t>or</w:t>
      </w:r>
      <w:r>
        <w:rPr>
          <w:spacing w:val="-3"/>
        </w:rPr>
        <w:t> </w:t>
      </w:r>
      <w:r>
        <w:rPr/>
        <w:t>neglect</w:t>
      </w:r>
      <w:r>
        <w:rPr>
          <w:spacing w:val="-3"/>
        </w:rPr>
        <w:t> </w:t>
      </w:r>
      <w:r>
        <w:rPr/>
        <w:t>of</w:t>
      </w:r>
      <w:r>
        <w:rPr>
          <w:spacing w:val="-3"/>
        </w:rPr>
        <w:t> </w:t>
      </w:r>
      <w:r>
        <w:rPr/>
        <w:t>a child. Fifty-two states reported 525,319 perpetrators. (See chapter 5.)</w:t>
      </w:r>
      <w:r>
        <w:rPr>
          <w:spacing w:val="-2"/>
        </w:rPr>
        <w:t> </w:t>
      </w:r>
      <w:r>
        <w:rPr/>
        <w:t>The analyses of case-level data show:</w:t>
      </w:r>
    </w:p>
    <w:p>
      <w:pPr>
        <w:pStyle w:val="BodyText"/>
        <w:spacing w:line="315" w:lineRule="exact"/>
        <w:jc w:val="both"/>
      </w:pPr>
      <w:r>
        <w:rPr>
          <w:rFonts w:ascii="Segoe UI Symbol" w:hAnsi="Segoe UI Symbol"/>
          <w:position w:val="1"/>
        </w:rPr>
        <w:t>➡</w:t>
      </w:r>
      <w:r>
        <w:rPr>
          <w:rFonts w:ascii="Segoe UI Symbol" w:hAnsi="Segoe UI Symbol"/>
          <w:spacing w:val="-7"/>
          <w:position w:val="1"/>
        </w:rPr>
        <w:t> </w:t>
      </w:r>
      <w:r>
        <w:rPr/>
        <w:t>More</w:t>
      </w:r>
      <w:r>
        <w:rPr>
          <w:spacing w:val="-6"/>
        </w:rPr>
        <w:t> </w:t>
      </w:r>
      <w:r>
        <w:rPr/>
        <w:t>than</w:t>
      </w:r>
      <w:r>
        <w:rPr>
          <w:spacing w:val="-6"/>
        </w:rPr>
        <w:t> </w:t>
      </w:r>
      <w:r>
        <w:rPr/>
        <w:t>four-fifths</w:t>
      </w:r>
      <w:r>
        <w:rPr>
          <w:spacing w:val="-6"/>
        </w:rPr>
        <w:t> </w:t>
      </w:r>
      <w:r>
        <w:rPr/>
        <w:t>(83.0%)</w:t>
      </w:r>
      <w:r>
        <w:rPr>
          <w:spacing w:val="-6"/>
        </w:rPr>
        <w:t> </w:t>
      </w:r>
      <w:r>
        <w:rPr/>
        <w:t>of</w:t>
      </w:r>
      <w:r>
        <w:rPr>
          <w:spacing w:val="-6"/>
        </w:rPr>
        <w:t> </w:t>
      </w:r>
      <w:r>
        <w:rPr/>
        <w:t>perpetrators</w:t>
      </w:r>
      <w:r>
        <w:rPr>
          <w:spacing w:val="-5"/>
        </w:rPr>
        <w:t> </w:t>
      </w:r>
      <w:r>
        <w:rPr/>
        <w:t>are</w:t>
      </w:r>
      <w:r>
        <w:rPr>
          <w:spacing w:val="-7"/>
        </w:rPr>
        <w:t> </w:t>
      </w:r>
      <w:r>
        <w:rPr/>
        <w:t>between</w:t>
      </w:r>
      <w:r>
        <w:rPr>
          <w:spacing w:val="-6"/>
        </w:rPr>
        <w:t> </w:t>
      </w:r>
      <w:r>
        <w:rPr/>
        <w:t>the</w:t>
      </w:r>
      <w:r>
        <w:rPr>
          <w:spacing w:val="-6"/>
        </w:rPr>
        <w:t> </w:t>
      </w:r>
      <w:r>
        <w:rPr/>
        <w:t>ages</w:t>
      </w:r>
      <w:r>
        <w:rPr>
          <w:spacing w:val="-6"/>
        </w:rPr>
        <w:t> </w:t>
      </w:r>
      <w:r>
        <w:rPr/>
        <w:t>of</w:t>
      </w:r>
      <w:r>
        <w:rPr>
          <w:spacing w:val="-6"/>
        </w:rPr>
        <w:t> </w:t>
      </w:r>
      <w:r>
        <w:rPr>
          <w:spacing w:val="-5"/>
        </w:rPr>
        <w:t>18</w:t>
      </w:r>
    </w:p>
    <w:p>
      <w:pPr>
        <w:pStyle w:val="BodyText"/>
        <w:spacing w:line="295" w:lineRule="exact"/>
        <w:ind w:left="2108"/>
        <w:jc w:val="both"/>
      </w:pPr>
      <w:r>
        <w:rPr/>
        <w:t>and</w:t>
      </w:r>
      <w:r>
        <w:rPr>
          <w:spacing w:val="-2"/>
        </w:rPr>
        <w:t> </w:t>
      </w:r>
      <w:r>
        <w:rPr/>
        <w:t>44</w:t>
      </w:r>
      <w:r>
        <w:rPr>
          <w:spacing w:val="-1"/>
        </w:rPr>
        <w:t> </w:t>
      </w:r>
      <w:r>
        <w:rPr/>
        <w:t>years</w:t>
      </w:r>
      <w:r>
        <w:rPr>
          <w:spacing w:val="-1"/>
        </w:rPr>
        <w:t> </w:t>
      </w:r>
      <w:r>
        <w:rPr>
          <w:spacing w:val="-4"/>
        </w:rPr>
        <w:t>old.</w:t>
      </w:r>
    </w:p>
    <w:p>
      <w:pPr>
        <w:pStyle w:val="BodyText"/>
        <w:spacing w:line="320" w:lineRule="exact" w:before="29"/>
        <w:ind w:left="2108" w:right="1082" w:hanging="309"/>
        <w:jc w:val="both"/>
      </w:pPr>
      <w:r>
        <w:rPr>
          <w:rFonts w:ascii="Segoe UI Symbol" w:hAnsi="Segoe UI Symbol"/>
          <w:position w:val="1"/>
        </w:rPr>
        <w:t>➡</w:t>
      </w:r>
      <w:r>
        <w:rPr>
          <w:rFonts w:ascii="Segoe UI Symbol" w:hAnsi="Segoe UI Symbol"/>
          <w:spacing w:val="-8"/>
          <w:position w:val="1"/>
        </w:rPr>
        <w:t> </w:t>
      </w:r>
      <w:r>
        <w:rPr/>
        <w:t>More</w:t>
      </w:r>
      <w:r>
        <w:rPr>
          <w:spacing w:val="-8"/>
        </w:rPr>
        <w:t> </w:t>
      </w:r>
      <w:r>
        <w:rPr/>
        <w:t>than</w:t>
      </w:r>
      <w:r>
        <w:rPr>
          <w:spacing w:val="-7"/>
        </w:rPr>
        <w:t> </w:t>
      </w:r>
      <w:r>
        <w:rPr/>
        <w:t>one-half</w:t>
      </w:r>
      <w:r>
        <w:rPr>
          <w:spacing w:val="-7"/>
        </w:rPr>
        <w:t> </w:t>
      </w:r>
      <w:r>
        <w:rPr/>
        <w:t>(53.0%)</w:t>
      </w:r>
      <w:r>
        <w:rPr>
          <w:spacing w:val="-7"/>
        </w:rPr>
        <w:t> </w:t>
      </w:r>
      <w:r>
        <w:rPr/>
        <w:t>of</w:t>
      </w:r>
      <w:r>
        <w:rPr>
          <w:spacing w:val="-7"/>
        </w:rPr>
        <w:t> </w:t>
      </w:r>
      <w:r>
        <w:rPr/>
        <w:t>perpetrators</w:t>
      </w:r>
      <w:r>
        <w:rPr>
          <w:spacing w:val="-7"/>
        </w:rPr>
        <w:t> </w:t>
      </w:r>
      <w:r>
        <w:rPr/>
        <w:t>are</w:t>
      </w:r>
      <w:r>
        <w:rPr>
          <w:spacing w:val="-8"/>
        </w:rPr>
        <w:t> </w:t>
      </w:r>
      <w:r>
        <w:rPr/>
        <w:t>female</w:t>
      </w:r>
      <w:r>
        <w:rPr>
          <w:spacing w:val="-8"/>
        </w:rPr>
        <w:t> </w:t>
      </w:r>
      <w:r>
        <w:rPr/>
        <w:t>and</w:t>
      </w:r>
      <w:r>
        <w:rPr>
          <w:spacing w:val="-7"/>
        </w:rPr>
        <w:t> </w:t>
      </w:r>
      <w:r>
        <w:rPr/>
        <w:t>46.1</w:t>
      </w:r>
      <w:r>
        <w:rPr>
          <w:spacing w:val="-7"/>
        </w:rPr>
        <w:t> </w:t>
      </w:r>
      <w:r>
        <w:rPr/>
        <w:t>percent</w:t>
      </w:r>
      <w:r>
        <w:rPr>
          <w:spacing w:val="-7"/>
        </w:rPr>
        <w:t> </w:t>
      </w:r>
      <w:r>
        <w:rPr/>
        <w:t>of perpetrators are male.</w:t>
      </w:r>
    </w:p>
    <w:p>
      <w:pPr>
        <w:pStyle w:val="BodyText"/>
        <w:spacing w:after="0" w:line="320" w:lineRule="exact"/>
        <w:jc w:val="both"/>
        <w:sectPr>
          <w:pgSz w:w="12240" w:h="15840"/>
          <w:pgMar w:header="744" w:footer="0" w:top="1000" w:bottom="280" w:left="0" w:right="720"/>
        </w:sectPr>
      </w:pPr>
    </w:p>
    <w:p>
      <w:pPr>
        <w:pStyle w:val="BodyText"/>
        <w:spacing w:before="43"/>
        <w:ind w:left="0"/>
      </w:pPr>
    </w:p>
    <w:p>
      <w:pPr>
        <w:pStyle w:val="BodyText"/>
        <w:ind w:left="2108" w:hanging="309"/>
      </w:pPr>
      <w:r>
        <w:rPr>
          <w:rFonts w:ascii="Segoe UI Symbol" w:hAnsi="Segoe UI Symbol"/>
          <w:position w:val="1"/>
        </w:rPr>
        <w:t>➡</w:t>
      </w:r>
      <w:r>
        <w:rPr>
          <w:rFonts w:ascii="Segoe UI Symbol" w:hAnsi="Segoe UI Symbol"/>
          <w:spacing w:val="-15"/>
          <w:position w:val="1"/>
        </w:rPr>
        <w:t> </w:t>
      </w:r>
      <w:r>
        <w:rPr/>
        <w:t>The</w:t>
      </w:r>
      <w:r>
        <w:rPr>
          <w:spacing w:val="-10"/>
        </w:rPr>
        <w:t> </w:t>
      </w:r>
      <w:r>
        <w:rPr/>
        <w:t>three</w:t>
      </w:r>
      <w:r>
        <w:rPr>
          <w:spacing w:val="-10"/>
        </w:rPr>
        <w:t> </w:t>
      </w:r>
      <w:r>
        <w:rPr/>
        <w:t>largest</w:t>
      </w:r>
      <w:r>
        <w:rPr>
          <w:spacing w:val="-9"/>
        </w:rPr>
        <w:t> </w:t>
      </w:r>
      <w:r>
        <w:rPr/>
        <w:t>percentages</w:t>
      </w:r>
      <w:r>
        <w:rPr>
          <w:spacing w:val="-9"/>
        </w:rPr>
        <w:t> </w:t>
      </w:r>
      <w:r>
        <w:rPr/>
        <w:t>of</w:t>
      </w:r>
      <w:r>
        <w:rPr>
          <w:spacing w:val="-9"/>
        </w:rPr>
        <w:t> </w:t>
      </w:r>
      <w:r>
        <w:rPr/>
        <w:t>perpetrators</w:t>
      </w:r>
      <w:r>
        <w:rPr>
          <w:spacing w:val="-9"/>
        </w:rPr>
        <w:t> </w:t>
      </w:r>
      <w:r>
        <w:rPr/>
        <w:t>are</w:t>
      </w:r>
      <w:r>
        <w:rPr>
          <w:spacing w:val="-14"/>
        </w:rPr>
        <w:t> </w:t>
      </w:r>
      <w:r>
        <w:rPr/>
        <w:t>White</w:t>
      </w:r>
      <w:r>
        <w:rPr>
          <w:spacing w:val="-10"/>
        </w:rPr>
        <w:t> </w:t>
      </w:r>
      <w:r>
        <w:rPr/>
        <w:t>(48.9%),</w:t>
      </w:r>
      <w:r>
        <w:rPr>
          <w:spacing w:val="-18"/>
        </w:rPr>
        <w:t> </w:t>
      </w:r>
      <w:r>
        <w:rPr/>
        <w:t>African-American(21.1%), and Hispanic (19.7%).</w:t>
      </w:r>
    </w:p>
    <w:p>
      <w:pPr>
        <w:pStyle w:val="BodyText"/>
        <w:spacing w:line="318" w:lineRule="exact"/>
      </w:pPr>
      <w:r>
        <w:rPr>
          <w:rFonts w:ascii="Segoe UI Symbol" w:hAnsi="Segoe UI Symbol"/>
          <w:position w:val="1"/>
        </w:rPr>
        <w:t>➡</w:t>
      </w:r>
      <w:r>
        <w:rPr>
          <w:rFonts w:ascii="Segoe UI Symbol" w:hAnsi="Segoe UI Symbol"/>
          <w:spacing w:val="-7"/>
          <w:position w:val="1"/>
        </w:rPr>
        <w:t> </w:t>
      </w:r>
      <w:r>
        <w:rPr/>
        <w:t>The</w:t>
      </w:r>
      <w:r>
        <w:rPr>
          <w:spacing w:val="-6"/>
        </w:rPr>
        <w:t> </w:t>
      </w:r>
      <w:r>
        <w:rPr/>
        <w:t>majority</w:t>
      </w:r>
      <w:r>
        <w:rPr>
          <w:spacing w:val="-6"/>
        </w:rPr>
        <w:t> </w:t>
      </w:r>
      <w:r>
        <w:rPr/>
        <w:t>(77.5%)</w:t>
      </w:r>
      <w:r>
        <w:rPr>
          <w:spacing w:val="-5"/>
        </w:rPr>
        <w:t> </w:t>
      </w:r>
      <w:r>
        <w:rPr/>
        <w:t>of</w:t>
      </w:r>
      <w:r>
        <w:rPr>
          <w:spacing w:val="-6"/>
        </w:rPr>
        <w:t> </w:t>
      </w:r>
      <w:r>
        <w:rPr/>
        <w:t>perpetrators</w:t>
      </w:r>
      <w:r>
        <w:rPr>
          <w:spacing w:val="-5"/>
        </w:rPr>
        <w:t> </w:t>
      </w:r>
      <w:r>
        <w:rPr/>
        <w:t>are</w:t>
      </w:r>
      <w:r>
        <w:rPr>
          <w:spacing w:val="-7"/>
        </w:rPr>
        <w:t> </w:t>
      </w:r>
      <w:r>
        <w:rPr/>
        <w:t>a</w:t>
      </w:r>
      <w:r>
        <w:rPr>
          <w:spacing w:val="-6"/>
        </w:rPr>
        <w:t> </w:t>
      </w:r>
      <w:r>
        <w:rPr/>
        <w:t>parent</w:t>
      </w:r>
      <w:r>
        <w:rPr>
          <w:spacing w:val="-6"/>
        </w:rPr>
        <w:t> </w:t>
      </w:r>
      <w:r>
        <w:rPr/>
        <w:t>to</w:t>
      </w:r>
      <w:r>
        <w:rPr>
          <w:spacing w:val="-5"/>
        </w:rPr>
        <w:t> </w:t>
      </w:r>
      <w:r>
        <w:rPr/>
        <w:t>their</w:t>
      </w:r>
      <w:r>
        <w:rPr>
          <w:spacing w:val="-6"/>
        </w:rPr>
        <w:t> </w:t>
      </w:r>
      <w:r>
        <w:rPr>
          <w:spacing w:val="-2"/>
        </w:rPr>
        <w:t>victim.</w:t>
      </w:r>
    </w:p>
    <w:p>
      <w:pPr>
        <w:spacing w:line="321" w:lineRule="exact" w:before="318"/>
        <w:ind w:left="1800" w:right="0" w:firstLine="0"/>
        <w:jc w:val="left"/>
        <w:rPr>
          <w:i/>
          <w:sz w:val="28"/>
        </w:rPr>
      </w:pPr>
      <w:r>
        <w:rPr>
          <w:i/>
          <w:sz w:val="28"/>
        </w:rPr>
        <w:t>Who</w:t>
      </w:r>
      <w:r>
        <w:rPr>
          <w:i/>
          <w:spacing w:val="-3"/>
          <w:sz w:val="28"/>
        </w:rPr>
        <w:t> </w:t>
      </w:r>
      <w:r>
        <w:rPr>
          <w:i/>
          <w:sz w:val="28"/>
        </w:rPr>
        <w:t>Received</w:t>
      </w:r>
      <w:r>
        <w:rPr>
          <w:i/>
          <w:spacing w:val="-3"/>
          <w:sz w:val="28"/>
        </w:rPr>
        <w:t> </w:t>
      </w:r>
      <w:r>
        <w:rPr>
          <w:i/>
          <w:spacing w:val="-2"/>
          <w:sz w:val="28"/>
        </w:rPr>
        <w:t>Services?</w:t>
      </w:r>
    </w:p>
    <w:p>
      <w:pPr>
        <w:pStyle w:val="BodyText"/>
        <w:ind w:right="1110"/>
      </w:pPr>
      <w:r>
        <w:rPr/>
        <w:t>CPS agencies provide services to children and their families, both in their homes and in foster care. Reasons for providing services may include (1) preventing future instances of child maltreatment and (2) remedying conditions</w:t>
      </w:r>
      <w:r>
        <w:rPr>
          <w:spacing w:val="-3"/>
        </w:rPr>
        <w:t> </w:t>
      </w:r>
      <w:r>
        <w:rPr/>
        <w:t>that</w:t>
      </w:r>
      <w:r>
        <w:rPr>
          <w:spacing w:val="-3"/>
        </w:rPr>
        <w:t> </w:t>
      </w:r>
      <w:r>
        <w:rPr/>
        <w:t>brought</w:t>
      </w:r>
      <w:r>
        <w:rPr>
          <w:spacing w:val="-3"/>
        </w:rPr>
        <w:t> </w:t>
      </w:r>
      <w:r>
        <w:rPr/>
        <w:t>the</w:t>
      </w:r>
      <w:r>
        <w:rPr>
          <w:spacing w:val="-4"/>
        </w:rPr>
        <w:t> </w:t>
      </w:r>
      <w:r>
        <w:rPr/>
        <w:t>children</w:t>
      </w:r>
      <w:r>
        <w:rPr>
          <w:spacing w:val="-3"/>
        </w:rPr>
        <w:t> </w:t>
      </w:r>
      <w:r>
        <w:rPr/>
        <w:t>and</w:t>
      </w:r>
      <w:r>
        <w:rPr>
          <w:spacing w:val="-3"/>
        </w:rPr>
        <w:t> </w:t>
      </w:r>
      <w:r>
        <w:rPr/>
        <w:t>their</w:t>
      </w:r>
      <w:r>
        <w:rPr>
          <w:spacing w:val="-3"/>
        </w:rPr>
        <w:t> </w:t>
      </w:r>
      <w:r>
        <w:rPr/>
        <w:t>family</w:t>
      </w:r>
      <w:r>
        <w:rPr>
          <w:spacing w:val="-3"/>
        </w:rPr>
        <w:t> </w:t>
      </w:r>
      <w:r>
        <w:rPr/>
        <w:t>to</w:t>
      </w:r>
      <w:r>
        <w:rPr>
          <w:spacing w:val="-3"/>
        </w:rPr>
        <w:t> </w:t>
      </w:r>
      <w:r>
        <w:rPr/>
        <w:t>the</w:t>
      </w:r>
      <w:r>
        <w:rPr>
          <w:spacing w:val="-4"/>
        </w:rPr>
        <w:t> </w:t>
      </w:r>
      <w:r>
        <w:rPr/>
        <w:t>attention</w:t>
      </w:r>
      <w:r>
        <w:rPr>
          <w:spacing w:val="-3"/>
        </w:rPr>
        <w:t> </w:t>
      </w:r>
      <w:r>
        <w:rPr/>
        <w:t>of</w:t>
      </w:r>
      <w:r>
        <w:rPr>
          <w:spacing w:val="-3"/>
        </w:rPr>
        <w:t> </w:t>
      </w:r>
      <w:r>
        <w:rPr/>
        <w:t>the agency. During 2019:</w:t>
      </w:r>
    </w:p>
    <w:p>
      <w:pPr>
        <w:pStyle w:val="BodyText"/>
        <w:spacing w:line="311" w:lineRule="exact"/>
      </w:pPr>
      <w:r>
        <w:rPr>
          <w:rFonts w:ascii="Segoe UI Symbol" w:hAnsi="Segoe UI Symbol"/>
          <w:position w:val="1"/>
        </w:rPr>
        <w:t>✴</w:t>
      </w:r>
      <w:r>
        <w:rPr>
          <w:rFonts w:ascii="Segoe UI Symbol" w:hAnsi="Segoe UI Symbol"/>
          <w:spacing w:val="3"/>
          <w:position w:val="1"/>
        </w:rPr>
        <w:t> </w:t>
      </w:r>
      <w:r>
        <w:rPr/>
        <w:t>Forty-seven</w:t>
      </w:r>
      <w:r>
        <w:rPr>
          <w:spacing w:val="-5"/>
        </w:rPr>
        <w:t> </w:t>
      </w:r>
      <w:r>
        <w:rPr/>
        <w:t>states</w:t>
      </w:r>
      <w:r>
        <w:rPr>
          <w:spacing w:val="-5"/>
        </w:rPr>
        <w:t> </w:t>
      </w:r>
      <w:r>
        <w:rPr/>
        <w:t>reported</w:t>
      </w:r>
      <w:r>
        <w:rPr>
          <w:spacing w:val="-6"/>
        </w:rPr>
        <w:t> </w:t>
      </w:r>
      <w:r>
        <w:rPr/>
        <w:t>approximately</w:t>
      </w:r>
      <w:r>
        <w:rPr>
          <w:spacing w:val="-5"/>
        </w:rPr>
        <w:t> </w:t>
      </w:r>
      <w:r>
        <w:rPr/>
        <w:t>1.9</w:t>
      </w:r>
      <w:r>
        <w:rPr>
          <w:spacing w:val="-5"/>
        </w:rPr>
        <w:t> </w:t>
      </w:r>
      <w:r>
        <w:rPr/>
        <w:t>million</w:t>
      </w:r>
      <w:r>
        <w:rPr>
          <w:spacing w:val="-5"/>
        </w:rPr>
        <w:t> </w:t>
      </w:r>
      <w:r>
        <w:rPr/>
        <w:t>children</w:t>
      </w:r>
      <w:r>
        <w:rPr>
          <w:spacing w:val="-5"/>
        </w:rPr>
        <w:t> </w:t>
      </w:r>
      <w:r>
        <w:rPr>
          <w:spacing w:val="-2"/>
        </w:rPr>
        <w:t>received</w:t>
      </w:r>
    </w:p>
    <w:p>
      <w:pPr>
        <w:pStyle w:val="BodyText"/>
        <w:spacing w:line="295" w:lineRule="exact"/>
        <w:ind w:left="2108"/>
      </w:pPr>
      <w:r>
        <w:rPr/>
        <w:t>prevention</w:t>
      </w:r>
      <w:r>
        <w:rPr>
          <w:spacing w:val="-2"/>
        </w:rPr>
        <w:t> services.</w:t>
      </w:r>
    </w:p>
    <w:p>
      <w:pPr>
        <w:pStyle w:val="BodyText"/>
        <w:spacing w:line="320" w:lineRule="exact" w:before="29"/>
        <w:ind w:left="2108" w:right="1186" w:hanging="309"/>
      </w:pPr>
      <w:r>
        <w:rPr>
          <w:rFonts w:ascii="Segoe UI Symbol" w:hAnsi="Segoe UI Symbol"/>
          <w:position w:val="1"/>
        </w:rPr>
        <w:t>✴ </w:t>
      </w:r>
      <w:r>
        <w:rPr/>
        <w:t>Approximately</w:t>
      </w:r>
      <w:r>
        <w:rPr>
          <w:spacing w:val="-8"/>
        </w:rPr>
        <w:t> </w:t>
      </w:r>
      <w:r>
        <w:rPr/>
        <w:t>1.3</w:t>
      </w:r>
      <w:r>
        <w:rPr>
          <w:spacing w:val="-8"/>
        </w:rPr>
        <w:t> </w:t>
      </w:r>
      <w:r>
        <w:rPr/>
        <w:t>million</w:t>
      </w:r>
      <w:r>
        <w:rPr>
          <w:spacing w:val="-8"/>
        </w:rPr>
        <w:t> </w:t>
      </w:r>
      <w:r>
        <w:rPr/>
        <w:t>children</w:t>
      </w:r>
      <w:r>
        <w:rPr>
          <w:spacing w:val="-8"/>
        </w:rPr>
        <w:t> </w:t>
      </w:r>
      <w:r>
        <w:rPr/>
        <w:t>received</w:t>
      </w:r>
      <w:r>
        <w:rPr>
          <w:spacing w:val="-8"/>
        </w:rPr>
        <w:t> </w:t>
      </w:r>
      <w:r>
        <w:rPr/>
        <w:t>post-response</w:t>
      </w:r>
      <w:r>
        <w:rPr>
          <w:spacing w:val="-9"/>
        </w:rPr>
        <w:t> </w:t>
      </w:r>
      <w:r>
        <w:rPr/>
        <w:t>services</w:t>
      </w:r>
      <w:r>
        <w:rPr>
          <w:spacing w:val="-8"/>
        </w:rPr>
        <w:t> </w:t>
      </w:r>
      <w:r>
        <w:rPr/>
        <w:t>from a CPS agency.</w:t>
      </w:r>
    </w:p>
    <w:p>
      <w:pPr>
        <w:pStyle w:val="BodyText"/>
        <w:spacing w:line="320" w:lineRule="exact"/>
        <w:ind w:left="2108" w:right="1110" w:hanging="309"/>
      </w:pPr>
      <w:r>
        <w:rPr>
          <w:rFonts w:ascii="Segoe UI Symbol" w:hAnsi="Segoe UI Symbol"/>
          <w:position w:val="1"/>
        </w:rPr>
        <w:t>✴ </w:t>
      </w:r>
      <w:r>
        <w:rPr/>
        <w:t>Two-thirds</w:t>
      </w:r>
      <w:r>
        <w:rPr>
          <w:spacing w:val="-9"/>
        </w:rPr>
        <w:t> </w:t>
      </w:r>
      <w:r>
        <w:rPr/>
        <w:t>(60.8%)</w:t>
      </w:r>
      <w:r>
        <w:rPr>
          <w:spacing w:val="-9"/>
        </w:rPr>
        <w:t> </w:t>
      </w:r>
      <w:r>
        <w:rPr/>
        <w:t>of</w:t>
      </w:r>
      <w:r>
        <w:rPr>
          <w:spacing w:val="-9"/>
        </w:rPr>
        <w:t> </w:t>
      </w:r>
      <w:r>
        <w:rPr/>
        <w:t>victims</w:t>
      </w:r>
      <w:r>
        <w:rPr>
          <w:spacing w:val="-9"/>
        </w:rPr>
        <w:t> </w:t>
      </w:r>
      <w:r>
        <w:rPr/>
        <w:t>and</w:t>
      </w:r>
      <w:r>
        <w:rPr>
          <w:spacing w:val="-9"/>
        </w:rPr>
        <w:t> </w:t>
      </w:r>
      <w:r>
        <w:rPr/>
        <w:t>one</w:t>
      </w:r>
      <w:r>
        <w:rPr>
          <w:spacing w:val="-9"/>
        </w:rPr>
        <w:t> </w:t>
      </w:r>
      <w:r>
        <w:rPr/>
        <w:t>third</w:t>
      </w:r>
      <w:r>
        <w:rPr>
          <w:spacing w:val="-9"/>
        </w:rPr>
        <w:t> </w:t>
      </w:r>
      <w:r>
        <w:rPr/>
        <w:t>(27.7%)</w:t>
      </w:r>
      <w:r>
        <w:rPr>
          <w:spacing w:val="-9"/>
        </w:rPr>
        <w:t> </w:t>
      </w:r>
      <w:r>
        <w:rPr/>
        <w:t>of</w:t>
      </w:r>
      <w:r>
        <w:rPr>
          <w:spacing w:val="-9"/>
        </w:rPr>
        <w:t> </w:t>
      </w:r>
      <w:r>
        <w:rPr/>
        <w:t>non-victims received post-response services.</w:t>
      </w:r>
    </w:p>
    <w:p>
      <w:pPr>
        <w:spacing w:line="321" w:lineRule="exact" w:before="315"/>
        <w:ind w:left="1800" w:right="0" w:firstLine="0"/>
        <w:jc w:val="left"/>
        <w:rPr>
          <w:i/>
          <w:sz w:val="28"/>
        </w:rPr>
      </w:pPr>
      <w:r>
        <w:rPr>
          <w:i/>
          <w:sz w:val="28"/>
        </w:rPr>
        <w:t>How</w:t>
      </w:r>
      <w:r>
        <w:rPr>
          <w:i/>
          <w:spacing w:val="-10"/>
          <w:sz w:val="28"/>
        </w:rPr>
        <w:t> </w:t>
      </w:r>
      <w:r>
        <w:rPr>
          <w:i/>
          <w:sz w:val="28"/>
        </w:rPr>
        <w:t>Many</w:t>
      </w:r>
      <w:r>
        <w:rPr>
          <w:i/>
          <w:spacing w:val="-9"/>
          <w:sz w:val="28"/>
        </w:rPr>
        <w:t> </w:t>
      </w:r>
      <w:r>
        <w:rPr>
          <w:i/>
          <w:sz w:val="28"/>
        </w:rPr>
        <w:t>Victims</w:t>
      </w:r>
      <w:r>
        <w:rPr>
          <w:i/>
          <w:spacing w:val="-7"/>
          <w:sz w:val="28"/>
        </w:rPr>
        <w:t> </w:t>
      </w:r>
      <w:r>
        <w:rPr>
          <w:i/>
          <w:sz w:val="28"/>
        </w:rPr>
        <w:t>of</w:t>
      </w:r>
      <w:r>
        <w:rPr>
          <w:i/>
          <w:spacing w:val="-8"/>
          <w:sz w:val="28"/>
        </w:rPr>
        <w:t> </w:t>
      </w:r>
      <w:r>
        <w:rPr>
          <w:i/>
          <w:sz w:val="28"/>
        </w:rPr>
        <w:t>Sex</w:t>
      </w:r>
      <w:r>
        <w:rPr>
          <w:i/>
          <w:spacing w:val="-8"/>
          <w:sz w:val="28"/>
        </w:rPr>
        <w:t> </w:t>
      </w:r>
      <w:r>
        <w:rPr>
          <w:i/>
          <w:sz w:val="28"/>
        </w:rPr>
        <w:t>Trafficking</w:t>
      </w:r>
      <w:r>
        <w:rPr>
          <w:i/>
          <w:spacing w:val="-8"/>
          <w:sz w:val="28"/>
        </w:rPr>
        <w:t> </w:t>
      </w:r>
      <w:r>
        <w:rPr>
          <w:i/>
          <w:sz w:val="28"/>
        </w:rPr>
        <w:t>are</w:t>
      </w:r>
      <w:r>
        <w:rPr>
          <w:i/>
          <w:spacing w:val="-8"/>
          <w:sz w:val="28"/>
        </w:rPr>
        <w:t> </w:t>
      </w:r>
      <w:r>
        <w:rPr>
          <w:i/>
          <w:spacing w:val="-2"/>
          <w:sz w:val="28"/>
        </w:rPr>
        <w:t>There?</w:t>
      </w:r>
    </w:p>
    <w:p>
      <w:pPr>
        <w:pStyle w:val="BodyText"/>
        <w:ind w:right="1097"/>
      </w:pPr>
      <w:r>
        <w:rPr/>
        <w:t>The</w:t>
      </w:r>
      <w:r>
        <w:rPr>
          <w:spacing w:val="-10"/>
        </w:rPr>
        <w:t> </w:t>
      </w:r>
      <w:r>
        <w:rPr/>
        <w:t>Justice</w:t>
      </w:r>
      <w:r>
        <w:rPr>
          <w:spacing w:val="-7"/>
        </w:rPr>
        <w:t> </w:t>
      </w:r>
      <w:r>
        <w:rPr/>
        <w:t>for</w:t>
      </w:r>
      <w:r>
        <w:rPr>
          <w:spacing w:val="-12"/>
        </w:rPr>
        <w:t> </w:t>
      </w:r>
      <w:r>
        <w:rPr/>
        <w:t>Victims</w:t>
      </w:r>
      <w:r>
        <w:rPr>
          <w:spacing w:val="-6"/>
        </w:rPr>
        <w:t> </w:t>
      </w:r>
      <w:r>
        <w:rPr/>
        <w:t>of</w:t>
      </w:r>
      <w:r>
        <w:rPr>
          <w:spacing w:val="-12"/>
        </w:rPr>
        <w:t> </w:t>
      </w:r>
      <w:r>
        <w:rPr/>
        <w:t>Trafficking</w:t>
      </w:r>
      <w:r>
        <w:rPr>
          <w:spacing w:val="-18"/>
        </w:rPr>
        <w:t> </w:t>
      </w:r>
      <w:r>
        <w:rPr/>
        <w:t>Act</w:t>
      </w:r>
      <w:r>
        <w:rPr>
          <w:spacing w:val="-6"/>
        </w:rPr>
        <w:t> </w:t>
      </w:r>
      <w:r>
        <w:rPr/>
        <w:t>of</w:t>
      </w:r>
      <w:r>
        <w:rPr>
          <w:spacing w:val="-6"/>
        </w:rPr>
        <w:t> </w:t>
      </w:r>
      <w:r>
        <w:rPr/>
        <w:t>2015</w:t>
      </w:r>
      <w:r>
        <w:rPr>
          <w:spacing w:val="-6"/>
        </w:rPr>
        <w:t> </w:t>
      </w:r>
      <w:r>
        <w:rPr/>
        <w:t>includes</w:t>
      </w:r>
      <w:r>
        <w:rPr>
          <w:spacing w:val="-6"/>
        </w:rPr>
        <w:t> </w:t>
      </w:r>
      <w:r>
        <w:rPr/>
        <w:t>an</w:t>
      </w:r>
      <w:r>
        <w:rPr>
          <w:spacing w:val="-6"/>
        </w:rPr>
        <w:t> </w:t>
      </w:r>
      <w:r>
        <w:rPr/>
        <w:t>amendment</w:t>
      </w:r>
      <w:r>
        <w:rPr>
          <w:spacing w:val="-6"/>
        </w:rPr>
        <w:t> </w:t>
      </w:r>
      <w:r>
        <w:rPr/>
        <w:t>to CAPTA</w:t>
      </w:r>
      <w:r>
        <w:rPr>
          <w:spacing w:val="-8"/>
        </w:rPr>
        <w:t> </w:t>
      </w:r>
      <w:r>
        <w:rPr/>
        <w:t>to collect and report the number of children determined to be victims of sex trafficking. This is the second year for which states are reporting the new maltreatment type of sex trafficking. For FFY 2019, 29 states report 877 unique victims of sex trafficking.</w:t>
      </w:r>
    </w:p>
    <w:p>
      <w:pPr>
        <w:spacing w:line="321" w:lineRule="exact" w:before="309"/>
        <w:ind w:left="1800" w:right="0" w:firstLine="0"/>
        <w:jc w:val="left"/>
        <w:rPr>
          <w:i/>
          <w:sz w:val="28"/>
        </w:rPr>
      </w:pPr>
      <w:r>
        <w:rPr>
          <w:i/>
          <w:sz w:val="28"/>
        </w:rPr>
        <w:t>How</w:t>
      </w:r>
      <w:r>
        <w:rPr>
          <w:i/>
          <w:spacing w:val="-8"/>
          <w:sz w:val="28"/>
        </w:rPr>
        <w:t> </w:t>
      </w:r>
      <w:r>
        <w:rPr>
          <w:i/>
          <w:sz w:val="28"/>
        </w:rPr>
        <w:t>Many</w:t>
      </w:r>
      <w:r>
        <w:rPr>
          <w:i/>
          <w:spacing w:val="-7"/>
          <w:sz w:val="28"/>
        </w:rPr>
        <w:t> </w:t>
      </w:r>
      <w:r>
        <w:rPr>
          <w:i/>
          <w:sz w:val="28"/>
        </w:rPr>
        <w:t>Infants</w:t>
      </w:r>
      <w:r>
        <w:rPr>
          <w:i/>
          <w:spacing w:val="-5"/>
          <w:sz w:val="28"/>
        </w:rPr>
        <w:t> </w:t>
      </w:r>
      <w:r>
        <w:rPr>
          <w:i/>
          <w:sz w:val="28"/>
        </w:rPr>
        <w:t>with</w:t>
      </w:r>
      <w:r>
        <w:rPr>
          <w:i/>
          <w:spacing w:val="-6"/>
          <w:sz w:val="28"/>
        </w:rPr>
        <w:t> </w:t>
      </w:r>
      <w:r>
        <w:rPr>
          <w:i/>
          <w:sz w:val="28"/>
        </w:rPr>
        <w:t>Prenatal</w:t>
      </w:r>
      <w:r>
        <w:rPr>
          <w:i/>
          <w:spacing w:val="-6"/>
          <w:sz w:val="28"/>
        </w:rPr>
        <w:t> </w:t>
      </w:r>
      <w:r>
        <w:rPr>
          <w:i/>
          <w:sz w:val="28"/>
        </w:rPr>
        <w:t>Substance</w:t>
      </w:r>
      <w:r>
        <w:rPr>
          <w:i/>
          <w:spacing w:val="-6"/>
          <w:sz w:val="28"/>
        </w:rPr>
        <w:t> </w:t>
      </w:r>
      <w:r>
        <w:rPr>
          <w:i/>
          <w:sz w:val="28"/>
        </w:rPr>
        <w:t>Exposure</w:t>
      </w:r>
      <w:r>
        <w:rPr>
          <w:i/>
          <w:spacing w:val="-7"/>
          <w:sz w:val="28"/>
        </w:rPr>
        <w:t> </w:t>
      </w:r>
      <w:r>
        <w:rPr>
          <w:i/>
          <w:sz w:val="28"/>
        </w:rPr>
        <w:t>are</w:t>
      </w:r>
      <w:r>
        <w:rPr>
          <w:i/>
          <w:spacing w:val="-6"/>
          <w:sz w:val="28"/>
        </w:rPr>
        <w:t> </w:t>
      </w:r>
      <w:r>
        <w:rPr>
          <w:i/>
          <w:spacing w:val="-2"/>
          <w:sz w:val="28"/>
        </w:rPr>
        <w:t>There?</w:t>
      </w:r>
    </w:p>
    <w:p>
      <w:pPr>
        <w:pStyle w:val="BodyText"/>
        <w:ind w:right="1110"/>
      </w:pPr>
      <w:r>
        <w:rPr/>
        <w:t>The Comprehensive</w:t>
      </w:r>
      <w:r>
        <w:rPr>
          <w:spacing w:val="-13"/>
        </w:rPr>
        <w:t> </w:t>
      </w:r>
      <w:r>
        <w:rPr/>
        <w:t>Addiction and Recovery</w:t>
      </w:r>
      <w:r>
        <w:rPr>
          <w:spacing w:val="-13"/>
        </w:rPr>
        <w:t> </w:t>
      </w:r>
      <w:r>
        <w:rPr/>
        <w:t>Act (CARA) of 2016 includes an amendment to CAPTA</w:t>
      </w:r>
      <w:r>
        <w:rPr>
          <w:spacing w:val="-8"/>
        </w:rPr>
        <w:t> </w:t>
      </w:r>
      <w:r>
        <w:rPr/>
        <w:t>to collect and report the number of infants with prenatal</w:t>
      </w:r>
      <w:r>
        <w:rPr>
          <w:spacing w:val="-3"/>
        </w:rPr>
        <w:t> </w:t>
      </w:r>
      <w:r>
        <w:rPr/>
        <w:t>substance</w:t>
      </w:r>
      <w:r>
        <w:rPr>
          <w:spacing w:val="-4"/>
        </w:rPr>
        <w:t> </w:t>
      </w:r>
      <w:r>
        <w:rPr/>
        <w:t>exposure</w:t>
      </w:r>
      <w:r>
        <w:rPr>
          <w:spacing w:val="-4"/>
        </w:rPr>
        <w:t> </w:t>
      </w:r>
      <w:r>
        <w:rPr/>
        <w:t>(IPSE),</w:t>
      </w:r>
      <w:r>
        <w:rPr>
          <w:spacing w:val="-3"/>
        </w:rPr>
        <w:t> </w:t>
      </w:r>
      <w:r>
        <w:rPr/>
        <w:t>IPSE</w:t>
      </w:r>
      <w:r>
        <w:rPr>
          <w:spacing w:val="-4"/>
        </w:rPr>
        <w:t> </w:t>
      </w:r>
      <w:r>
        <w:rPr/>
        <w:t>with</w:t>
      </w:r>
      <w:r>
        <w:rPr>
          <w:spacing w:val="-3"/>
        </w:rPr>
        <w:t> </w:t>
      </w:r>
      <w:r>
        <w:rPr/>
        <w:t>a</w:t>
      </w:r>
      <w:r>
        <w:rPr>
          <w:spacing w:val="-4"/>
        </w:rPr>
        <w:t> </w:t>
      </w:r>
      <w:r>
        <w:rPr/>
        <w:t>plan</w:t>
      </w:r>
      <w:r>
        <w:rPr>
          <w:spacing w:val="-3"/>
        </w:rPr>
        <w:t> </w:t>
      </w:r>
      <w:r>
        <w:rPr/>
        <w:t>of</w:t>
      </w:r>
      <w:r>
        <w:rPr>
          <w:spacing w:val="-3"/>
        </w:rPr>
        <w:t> </w:t>
      </w:r>
      <w:r>
        <w:rPr/>
        <w:t>safe</w:t>
      </w:r>
      <w:r>
        <w:rPr>
          <w:spacing w:val="-4"/>
        </w:rPr>
        <w:t> </w:t>
      </w:r>
      <w:r>
        <w:rPr/>
        <w:t>care,</w:t>
      </w:r>
      <w:r>
        <w:rPr>
          <w:spacing w:val="-3"/>
        </w:rPr>
        <w:t> </w:t>
      </w:r>
      <w:r>
        <w:rPr/>
        <w:t>and</w:t>
      </w:r>
      <w:r>
        <w:rPr>
          <w:spacing w:val="-3"/>
        </w:rPr>
        <w:t> </w:t>
      </w:r>
      <w:r>
        <w:rPr/>
        <w:t>IPSE with a referral to appropriate services. FFY</w:t>
      </w:r>
      <w:r>
        <w:rPr>
          <w:spacing w:val="-9"/>
        </w:rPr>
        <w:t> </w:t>
      </w:r>
      <w:r>
        <w:rPr/>
        <w:t>2019 data show 38,625 children in 47 states were referred to CPS agencies as IPSE. Of those:</w:t>
      </w:r>
    </w:p>
    <w:p>
      <w:pPr>
        <w:pStyle w:val="BodyText"/>
        <w:spacing w:line="286" w:lineRule="exact"/>
      </w:pPr>
      <w:r>
        <w:rPr>
          <w:rFonts w:ascii="Segoe UI Symbol" w:hAnsi="Segoe UI Symbol"/>
          <w:position w:val="1"/>
        </w:rPr>
        <w:t>✦</w:t>
      </w:r>
      <w:r>
        <w:rPr>
          <w:rFonts w:ascii="Segoe UI Symbol" w:hAnsi="Segoe UI Symbol"/>
          <w:spacing w:val="77"/>
          <w:w w:val="150"/>
          <w:position w:val="1"/>
        </w:rPr>
        <w:t> </w:t>
      </w:r>
      <w:r>
        <w:rPr/>
        <w:t>Fewer</w:t>
      </w:r>
      <w:r>
        <w:rPr>
          <w:spacing w:val="-1"/>
        </w:rPr>
        <w:t> </w:t>
      </w:r>
      <w:r>
        <w:rPr/>
        <w:t>than</w:t>
      </w:r>
      <w:r>
        <w:rPr>
          <w:spacing w:val="-2"/>
        </w:rPr>
        <w:t> </w:t>
      </w:r>
      <w:r>
        <w:rPr/>
        <w:t>1.0</w:t>
      </w:r>
      <w:r>
        <w:rPr>
          <w:spacing w:val="-1"/>
        </w:rPr>
        <w:t> </w:t>
      </w:r>
      <w:r>
        <w:rPr/>
        <w:t>percent</w:t>
      </w:r>
      <w:r>
        <w:rPr>
          <w:spacing w:val="-2"/>
        </w:rPr>
        <w:t> </w:t>
      </w:r>
      <w:r>
        <w:rPr/>
        <w:t>(0.7%)</w:t>
      </w:r>
      <w:r>
        <w:rPr>
          <w:spacing w:val="-1"/>
        </w:rPr>
        <w:t> </w:t>
      </w:r>
      <w:r>
        <w:rPr/>
        <w:t>had</w:t>
      </w:r>
      <w:r>
        <w:rPr>
          <w:spacing w:val="-2"/>
        </w:rPr>
        <w:t> </w:t>
      </w:r>
      <w:r>
        <w:rPr/>
        <w:t>the</w:t>
      </w:r>
      <w:r>
        <w:rPr>
          <w:spacing w:val="-2"/>
        </w:rPr>
        <w:t> </w:t>
      </w:r>
      <w:r>
        <w:rPr/>
        <w:t>alcohol</w:t>
      </w:r>
      <w:r>
        <w:rPr>
          <w:spacing w:val="-1"/>
        </w:rPr>
        <w:t> </w:t>
      </w:r>
      <w:r>
        <w:rPr/>
        <w:t>abuse</w:t>
      </w:r>
      <w:r>
        <w:rPr>
          <w:spacing w:val="-3"/>
        </w:rPr>
        <w:t> </w:t>
      </w:r>
      <w:r>
        <w:rPr/>
        <w:t>child</w:t>
      </w:r>
      <w:r>
        <w:rPr>
          <w:spacing w:val="-1"/>
        </w:rPr>
        <w:t> </w:t>
      </w:r>
      <w:r>
        <w:rPr/>
        <w:t>risk</w:t>
      </w:r>
      <w:r>
        <w:rPr>
          <w:spacing w:val="-2"/>
        </w:rPr>
        <w:t> factor.</w:t>
      </w:r>
    </w:p>
    <w:p>
      <w:pPr>
        <w:pStyle w:val="BodyText"/>
        <w:spacing w:line="320" w:lineRule="exact"/>
      </w:pPr>
      <w:r>
        <w:rPr>
          <w:rFonts w:ascii="Segoe UI Symbol" w:hAnsi="Segoe UI Symbol"/>
          <w:position w:val="1"/>
        </w:rPr>
        <w:t>✦</w:t>
      </w:r>
      <w:r>
        <w:rPr>
          <w:rFonts w:ascii="Segoe UI Symbol" w:hAnsi="Segoe UI Symbol"/>
          <w:spacing w:val="77"/>
          <w:w w:val="150"/>
          <w:position w:val="1"/>
        </w:rPr>
        <w:t> </w:t>
      </w:r>
      <w:r>
        <w:rPr/>
        <w:t>Nearly</w:t>
      </w:r>
      <w:r>
        <w:rPr>
          <w:spacing w:val="-1"/>
        </w:rPr>
        <w:t> </w:t>
      </w:r>
      <w:r>
        <w:rPr/>
        <w:t>71.0</w:t>
      </w:r>
      <w:r>
        <w:rPr>
          <w:spacing w:val="-1"/>
        </w:rPr>
        <w:t> </w:t>
      </w:r>
      <w:r>
        <w:rPr/>
        <w:t>percent</w:t>
      </w:r>
      <w:r>
        <w:rPr>
          <w:spacing w:val="-2"/>
        </w:rPr>
        <w:t> </w:t>
      </w:r>
      <w:r>
        <w:rPr/>
        <w:t>(70.9%)</w:t>
      </w:r>
      <w:r>
        <w:rPr>
          <w:spacing w:val="-1"/>
        </w:rPr>
        <w:t> </w:t>
      </w:r>
      <w:r>
        <w:rPr/>
        <w:t>had</w:t>
      </w:r>
      <w:r>
        <w:rPr>
          <w:spacing w:val="-1"/>
        </w:rPr>
        <w:t> </w:t>
      </w:r>
      <w:r>
        <w:rPr/>
        <w:t>the</w:t>
      </w:r>
      <w:r>
        <w:rPr>
          <w:spacing w:val="-2"/>
        </w:rPr>
        <w:t> </w:t>
      </w:r>
      <w:r>
        <w:rPr/>
        <w:t>drug</w:t>
      </w:r>
      <w:r>
        <w:rPr>
          <w:spacing w:val="-2"/>
        </w:rPr>
        <w:t> </w:t>
      </w:r>
      <w:r>
        <w:rPr/>
        <w:t>abuse</w:t>
      </w:r>
      <w:r>
        <w:rPr>
          <w:spacing w:val="-2"/>
        </w:rPr>
        <w:t> </w:t>
      </w:r>
      <w:r>
        <w:rPr/>
        <w:t>child</w:t>
      </w:r>
      <w:r>
        <w:rPr>
          <w:spacing w:val="-1"/>
        </w:rPr>
        <w:t> </w:t>
      </w:r>
      <w:r>
        <w:rPr/>
        <w:t>risk</w:t>
      </w:r>
      <w:r>
        <w:rPr>
          <w:spacing w:val="-2"/>
        </w:rPr>
        <w:t> factor.</w:t>
      </w:r>
    </w:p>
    <w:p>
      <w:pPr>
        <w:pStyle w:val="BodyText"/>
        <w:spacing w:line="320" w:lineRule="exact" w:before="29"/>
        <w:ind w:left="2220" w:right="1186" w:hanging="420"/>
      </w:pPr>
      <w:r>
        <w:rPr>
          <w:rFonts w:ascii="Segoe UI Symbol" w:hAnsi="Segoe UI Symbol"/>
          <w:position w:val="1"/>
        </w:rPr>
        <w:t>✦</w:t>
      </w:r>
      <w:r>
        <w:rPr>
          <w:rFonts w:ascii="Segoe UI Symbol" w:hAnsi="Segoe UI Symbol"/>
          <w:spacing w:val="80"/>
          <w:position w:val="1"/>
        </w:rPr>
        <w:t> </w:t>
      </w:r>
      <w:r>
        <w:rPr/>
        <w:t>More</w:t>
      </w:r>
      <w:r>
        <w:rPr>
          <w:spacing w:val="-6"/>
        </w:rPr>
        <w:t> </w:t>
      </w:r>
      <w:r>
        <w:rPr/>
        <w:t>than</w:t>
      </w:r>
      <w:r>
        <w:rPr>
          <w:spacing w:val="-5"/>
        </w:rPr>
        <w:t> </w:t>
      </w:r>
      <w:r>
        <w:rPr/>
        <w:t>11.0</w:t>
      </w:r>
      <w:r>
        <w:rPr>
          <w:spacing w:val="-5"/>
        </w:rPr>
        <w:t> </w:t>
      </w:r>
      <w:r>
        <w:rPr/>
        <w:t>percent</w:t>
      </w:r>
      <w:r>
        <w:rPr>
          <w:spacing w:val="-5"/>
        </w:rPr>
        <w:t> </w:t>
      </w:r>
      <w:r>
        <w:rPr/>
        <w:t>(11.4%)</w:t>
      </w:r>
      <w:r>
        <w:rPr>
          <w:spacing w:val="-5"/>
        </w:rPr>
        <w:t> </w:t>
      </w:r>
      <w:r>
        <w:rPr/>
        <w:t>had</w:t>
      </w:r>
      <w:r>
        <w:rPr>
          <w:spacing w:val="-5"/>
        </w:rPr>
        <w:t> </w:t>
      </w:r>
      <w:r>
        <w:rPr/>
        <w:t>both</w:t>
      </w:r>
      <w:r>
        <w:rPr>
          <w:spacing w:val="-5"/>
        </w:rPr>
        <w:t> </w:t>
      </w:r>
      <w:r>
        <w:rPr/>
        <w:t>the</w:t>
      </w:r>
      <w:r>
        <w:rPr>
          <w:spacing w:val="-6"/>
        </w:rPr>
        <w:t> </w:t>
      </w:r>
      <w:r>
        <w:rPr/>
        <w:t>alcohol</w:t>
      </w:r>
      <w:r>
        <w:rPr>
          <w:spacing w:val="-5"/>
        </w:rPr>
        <w:t> </w:t>
      </w:r>
      <w:r>
        <w:rPr/>
        <w:t>and</w:t>
      </w:r>
      <w:r>
        <w:rPr>
          <w:spacing w:val="-5"/>
        </w:rPr>
        <w:t> </w:t>
      </w:r>
      <w:r>
        <w:rPr/>
        <w:t>drug</w:t>
      </w:r>
      <w:r>
        <w:rPr>
          <w:spacing w:val="-5"/>
        </w:rPr>
        <w:t> </w:t>
      </w:r>
      <w:r>
        <w:rPr/>
        <w:t>abuse child factors.</w:t>
      </w:r>
    </w:p>
    <w:p>
      <w:pPr>
        <w:pStyle w:val="BodyText"/>
        <w:spacing w:line="320" w:lineRule="exact"/>
        <w:ind w:left="2220" w:right="1110" w:hanging="420"/>
      </w:pPr>
      <w:r>
        <w:rPr>
          <w:rFonts w:ascii="Segoe UI Symbol" w:hAnsi="Segoe UI Symbol"/>
          <w:position w:val="1"/>
        </w:rPr>
        <w:t>✦</w:t>
      </w:r>
      <w:r>
        <w:rPr>
          <w:rFonts w:ascii="Segoe UI Symbol" w:hAnsi="Segoe UI Symbol"/>
          <w:spacing w:val="80"/>
          <w:position w:val="1"/>
        </w:rPr>
        <w:t> </w:t>
      </w:r>
      <w:r>
        <w:rPr/>
        <w:t>More</w:t>
      </w:r>
      <w:r>
        <w:rPr>
          <w:spacing w:val="-5"/>
        </w:rPr>
        <w:t> </w:t>
      </w:r>
      <w:r>
        <w:rPr/>
        <w:t>than</w:t>
      </w:r>
      <w:r>
        <w:rPr>
          <w:spacing w:val="-4"/>
        </w:rPr>
        <w:t> </w:t>
      </w:r>
      <w:r>
        <w:rPr/>
        <w:t>83.0</w:t>
      </w:r>
      <w:r>
        <w:rPr>
          <w:spacing w:val="-4"/>
        </w:rPr>
        <w:t> </w:t>
      </w:r>
      <w:r>
        <w:rPr/>
        <w:t>percent</w:t>
      </w:r>
      <w:r>
        <w:rPr>
          <w:spacing w:val="-4"/>
        </w:rPr>
        <w:t> </w:t>
      </w:r>
      <w:r>
        <w:rPr/>
        <w:t>(83.1%)</w:t>
      </w:r>
      <w:r>
        <w:rPr>
          <w:spacing w:val="-4"/>
        </w:rPr>
        <w:t> </w:t>
      </w:r>
      <w:r>
        <w:rPr/>
        <w:t>were</w:t>
      </w:r>
      <w:r>
        <w:rPr>
          <w:spacing w:val="-5"/>
        </w:rPr>
        <w:t> </w:t>
      </w:r>
      <w:r>
        <w:rPr/>
        <w:t>screened</w:t>
      </w:r>
      <w:r>
        <w:rPr>
          <w:spacing w:val="-4"/>
        </w:rPr>
        <w:t> </w:t>
      </w:r>
      <w:r>
        <w:rPr/>
        <w:t>in</w:t>
      </w:r>
      <w:r>
        <w:rPr>
          <w:spacing w:val="-4"/>
        </w:rPr>
        <w:t> </w:t>
      </w:r>
      <w:r>
        <w:rPr/>
        <w:t>for</w:t>
      </w:r>
      <w:r>
        <w:rPr>
          <w:spacing w:val="-4"/>
        </w:rPr>
        <w:t> </w:t>
      </w:r>
      <w:r>
        <w:rPr/>
        <w:t>an</w:t>
      </w:r>
      <w:r>
        <w:rPr>
          <w:spacing w:val="-4"/>
        </w:rPr>
        <w:t> </w:t>
      </w:r>
      <w:r>
        <w:rPr/>
        <w:t>investigation response or alternative response.</w:t>
      </w:r>
    </w:p>
    <w:p>
      <w:pPr>
        <w:pStyle w:val="BodyText"/>
        <w:spacing w:before="314"/>
      </w:pPr>
      <w:r>
        <w:rPr/>
        <w:t>A</w:t>
      </w:r>
      <w:r>
        <w:rPr>
          <w:spacing w:val="-17"/>
        </w:rPr>
        <w:t> </w:t>
      </w:r>
      <w:r>
        <w:rPr/>
        <w:t>summary</w:t>
      </w:r>
      <w:r>
        <w:rPr>
          <w:spacing w:val="-1"/>
        </w:rPr>
        <w:t> </w:t>
      </w:r>
      <w:r>
        <w:rPr/>
        <w:t>of</w:t>
      </w:r>
      <w:r>
        <w:rPr>
          <w:spacing w:val="-2"/>
        </w:rPr>
        <w:t> </w:t>
      </w:r>
      <w:r>
        <w:rPr/>
        <w:t>national</w:t>
      </w:r>
      <w:r>
        <w:rPr>
          <w:spacing w:val="-1"/>
        </w:rPr>
        <w:t> </w:t>
      </w:r>
      <w:r>
        <w:rPr/>
        <w:t>rates</w:t>
      </w:r>
      <w:r>
        <w:rPr>
          <w:spacing w:val="-1"/>
        </w:rPr>
        <w:t> </w:t>
      </w:r>
      <w:r>
        <w:rPr/>
        <w:t>per</w:t>
      </w:r>
      <w:r>
        <w:rPr>
          <w:spacing w:val="-1"/>
        </w:rPr>
        <w:t> </w:t>
      </w:r>
      <w:r>
        <w:rPr/>
        <w:t>1,000</w:t>
      </w:r>
      <w:r>
        <w:rPr>
          <w:spacing w:val="-1"/>
        </w:rPr>
        <w:t> </w:t>
      </w:r>
      <w:r>
        <w:rPr/>
        <w:t>children</w:t>
      </w:r>
      <w:r>
        <w:rPr>
          <w:spacing w:val="-1"/>
        </w:rPr>
        <w:t> </w:t>
      </w:r>
      <w:r>
        <w:rPr/>
        <w:t>is</w:t>
      </w:r>
      <w:r>
        <w:rPr>
          <w:spacing w:val="-1"/>
        </w:rPr>
        <w:t> </w:t>
      </w:r>
      <w:r>
        <w:rPr/>
        <w:t>provided</w:t>
      </w:r>
      <w:r>
        <w:rPr>
          <w:spacing w:val="-1"/>
        </w:rPr>
        <w:t> </w:t>
      </w:r>
      <w:r>
        <w:rPr/>
        <w:t>below</w:t>
      </w:r>
      <w:r>
        <w:rPr>
          <w:spacing w:val="-1"/>
        </w:rPr>
        <w:t> </w:t>
      </w:r>
      <w:r>
        <w:rPr/>
        <w:t>(S–</w:t>
      </w:r>
      <w:r>
        <w:rPr>
          <w:spacing w:val="-5"/>
        </w:rPr>
        <w:t>1).</w:t>
      </w:r>
    </w:p>
    <w:p>
      <w:pPr>
        <w:pStyle w:val="BodyText"/>
        <w:spacing w:after="0"/>
        <w:sectPr>
          <w:pgSz w:w="12240" w:h="15840"/>
          <w:pgMar w:header="744" w:footer="0" w:top="1000" w:bottom="280" w:left="0" w:right="720"/>
        </w:sectPr>
      </w:pPr>
    </w:p>
    <w:p>
      <w:pPr>
        <w:pStyle w:val="BodyText"/>
        <w:spacing w:before="121"/>
        <w:ind w:left="0"/>
      </w:pPr>
    </w:p>
    <w:p>
      <w:pPr>
        <w:pStyle w:val="Heading4"/>
        <w:spacing w:line="254" w:lineRule="auto"/>
        <w:ind w:right="1110"/>
        <w:rPr>
          <w:rFonts w:ascii="Arial" w:hAnsi="Arial"/>
        </w:rPr>
      </w:pPr>
      <w:r>
        <w:rPr>
          <w:rFonts w:ascii="Arial" w:hAnsi="Arial"/>
          <w:color w:val="9A403E"/>
        </w:rPr>
        <w:t>Exhibit</w:t>
      </w:r>
      <w:r>
        <w:rPr>
          <w:rFonts w:ascii="Arial" w:hAnsi="Arial"/>
          <w:color w:val="9A403E"/>
          <w:spacing w:val="-6"/>
        </w:rPr>
        <w:t> </w:t>
      </w:r>
      <w:r>
        <w:rPr>
          <w:rFonts w:ascii="Arial" w:hAnsi="Arial"/>
          <w:color w:val="9A403E"/>
        </w:rPr>
        <w:t>S–1</w:t>
      </w:r>
      <w:r>
        <w:rPr>
          <w:rFonts w:ascii="Arial" w:hAnsi="Arial"/>
          <w:color w:val="9A403E"/>
          <w:spacing w:val="-6"/>
        </w:rPr>
        <w:t> </w:t>
      </w:r>
      <w:r>
        <w:rPr>
          <w:rFonts w:ascii="Arial" w:hAnsi="Arial"/>
          <w:color w:val="9A403E"/>
        </w:rPr>
        <w:t>Summary</w:t>
      </w:r>
      <w:r>
        <w:rPr>
          <w:rFonts w:ascii="Arial" w:hAnsi="Arial"/>
          <w:color w:val="9A403E"/>
          <w:spacing w:val="-6"/>
        </w:rPr>
        <w:t> </w:t>
      </w:r>
      <w:r>
        <w:rPr>
          <w:rFonts w:ascii="Arial" w:hAnsi="Arial"/>
          <w:color w:val="9A403E"/>
        </w:rPr>
        <w:t>Child</w:t>
      </w:r>
      <w:r>
        <w:rPr>
          <w:rFonts w:ascii="Arial" w:hAnsi="Arial"/>
          <w:color w:val="9A403E"/>
          <w:spacing w:val="-6"/>
        </w:rPr>
        <w:t> </w:t>
      </w:r>
      <w:r>
        <w:rPr>
          <w:rFonts w:ascii="Arial" w:hAnsi="Arial"/>
          <w:color w:val="9A403E"/>
        </w:rPr>
        <w:t>Maltreatment</w:t>
      </w:r>
      <w:r>
        <w:rPr>
          <w:rFonts w:ascii="Arial" w:hAnsi="Arial"/>
          <w:color w:val="9A403E"/>
          <w:spacing w:val="-6"/>
        </w:rPr>
        <w:t> </w:t>
      </w:r>
      <w:r>
        <w:rPr>
          <w:rFonts w:ascii="Arial" w:hAnsi="Arial"/>
          <w:color w:val="9A403E"/>
        </w:rPr>
        <w:t>Rates</w:t>
      </w:r>
      <w:r>
        <w:rPr>
          <w:rFonts w:ascii="Arial" w:hAnsi="Arial"/>
          <w:color w:val="9A403E"/>
          <w:spacing w:val="-6"/>
        </w:rPr>
        <w:t> </w:t>
      </w:r>
      <w:r>
        <w:rPr>
          <w:rFonts w:ascii="Arial" w:hAnsi="Arial"/>
          <w:color w:val="9A403E"/>
        </w:rPr>
        <w:t>per</w:t>
      </w:r>
      <w:r>
        <w:rPr>
          <w:rFonts w:ascii="Arial" w:hAnsi="Arial"/>
          <w:color w:val="9A403E"/>
          <w:spacing w:val="-6"/>
        </w:rPr>
        <w:t> </w:t>
      </w:r>
      <w:r>
        <w:rPr>
          <w:rFonts w:ascii="Arial" w:hAnsi="Arial"/>
          <w:color w:val="9A403E"/>
        </w:rPr>
        <w:t>1,000 Children, 2015–2019</w:t>
      </w:r>
    </w:p>
    <w:p>
      <w:pPr>
        <w:pStyle w:val="BodyText"/>
        <w:ind w:left="0"/>
        <w:rPr>
          <w:rFonts w:ascii="Arial"/>
          <w:b/>
          <w:sz w:val="20"/>
        </w:rPr>
      </w:pPr>
    </w:p>
    <w:p>
      <w:pPr>
        <w:pStyle w:val="BodyText"/>
        <w:spacing w:before="64"/>
        <w:ind w:left="0"/>
        <w:rPr>
          <w:rFonts w:ascii="Arial"/>
          <w:b/>
          <w:sz w:val="20"/>
        </w:rPr>
      </w:pPr>
      <w:r>
        <w:rPr>
          <w:rFonts w:ascii="Arial"/>
          <w:b/>
          <w:sz w:val="20"/>
        </w:rPr>
        <w:drawing>
          <wp:anchor distT="0" distB="0" distL="0" distR="0" allowOverlap="1" layoutInCell="1" locked="0" behindDoc="1" simplePos="0" relativeHeight="487589888">
            <wp:simplePos x="0" y="0"/>
            <wp:positionH relativeFrom="page">
              <wp:posOffset>949764</wp:posOffset>
            </wp:positionH>
            <wp:positionV relativeFrom="paragraph">
              <wp:posOffset>202441</wp:posOffset>
            </wp:positionV>
            <wp:extent cx="6243639" cy="2484310"/>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4" cstate="print"/>
                    <a:stretch>
                      <a:fillRect/>
                    </a:stretch>
                  </pic:blipFill>
                  <pic:spPr>
                    <a:xfrm>
                      <a:off x="0" y="0"/>
                      <a:ext cx="6243639" cy="2484310"/>
                    </a:xfrm>
                    <a:prstGeom prst="rect">
                      <a:avLst/>
                    </a:prstGeom>
                  </pic:spPr>
                </pic:pic>
              </a:graphicData>
            </a:graphic>
          </wp:anchor>
        </w:drawing>
      </w:r>
    </w:p>
    <w:p>
      <w:pPr>
        <w:pStyle w:val="BodyText"/>
        <w:ind w:left="0"/>
        <w:rPr>
          <w:rFonts w:ascii="Arial"/>
          <w:b/>
        </w:rPr>
      </w:pPr>
    </w:p>
    <w:p>
      <w:pPr>
        <w:pStyle w:val="BodyText"/>
        <w:ind w:left="0"/>
        <w:rPr>
          <w:rFonts w:ascii="Arial"/>
          <w:b/>
        </w:rPr>
      </w:pPr>
    </w:p>
    <w:p>
      <w:pPr>
        <w:pStyle w:val="BodyText"/>
        <w:spacing w:before="103"/>
        <w:ind w:left="0"/>
        <w:rPr>
          <w:rFonts w:ascii="Arial"/>
          <w:b/>
        </w:rPr>
      </w:pPr>
    </w:p>
    <w:p>
      <w:pPr>
        <w:spacing w:line="321" w:lineRule="exact" w:before="0"/>
        <w:ind w:left="1800" w:right="0" w:firstLine="0"/>
        <w:jc w:val="left"/>
        <w:rPr>
          <w:i/>
          <w:sz w:val="28"/>
        </w:rPr>
      </w:pPr>
      <w:r>
        <w:rPr>
          <w:i/>
          <w:sz w:val="28"/>
        </w:rPr>
        <w:t>New</w:t>
      </w:r>
      <w:r>
        <w:rPr>
          <w:i/>
          <w:spacing w:val="-4"/>
          <w:sz w:val="28"/>
        </w:rPr>
        <w:t> </w:t>
      </w:r>
      <w:r>
        <w:rPr>
          <w:i/>
          <w:sz w:val="28"/>
        </w:rPr>
        <w:t>Reporting</w:t>
      </w:r>
      <w:r>
        <w:rPr>
          <w:i/>
          <w:spacing w:val="-2"/>
          <w:sz w:val="28"/>
        </w:rPr>
        <w:t> </w:t>
      </w:r>
      <w:r>
        <w:rPr>
          <w:i/>
          <w:sz w:val="28"/>
        </w:rPr>
        <w:t>to</w:t>
      </w:r>
      <w:r>
        <w:rPr>
          <w:i/>
          <w:spacing w:val="-1"/>
          <w:sz w:val="28"/>
        </w:rPr>
        <w:t> </w:t>
      </w:r>
      <w:r>
        <w:rPr>
          <w:i/>
          <w:spacing w:val="-2"/>
          <w:sz w:val="28"/>
        </w:rPr>
        <w:t>NCANDS</w:t>
      </w:r>
    </w:p>
    <w:p>
      <w:pPr>
        <w:pStyle w:val="BodyText"/>
        <w:ind w:right="1077"/>
      </w:pPr>
      <w:r>
        <w:rPr>
          <w:color w:val="2C2728"/>
        </w:rPr>
        <w:t>FFY</w:t>
      </w:r>
      <w:r>
        <w:rPr>
          <w:color w:val="2C2728"/>
          <w:spacing w:val="-8"/>
        </w:rPr>
        <w:t> </w:t>
      </w:r>
      <w:r>
        <w:rPr>
          <w:color w:val="2C2728"/>
        </w:rPr>
        <w:t>2019 is the second year states are reporting data from two enacted laws that</w:t>
      </w:r>
      <w:r>
        <w:rPr>
          <w:color w:val="2C2728"/>
          <w:spacing w:val="-8"/>
        </w:rPr>
        <w:t> </w:t>
      </w:r>
      <w:r>
        <w:rPr>
          <w:color w:val="2C2728"/>
        </w:rPr>
        <w:t>amended</w:t>
      </w:r>
      <w:r>
        <w:rPr>
          <w:color w:val="2C2728"/>
          <w:spacing w:val="-5"/>
        </w:rPr>
        <w:t> </w:t>
      </w:r>
      <w:r>
        <w:rPr>
          <w:color w:val="2C2728"/>
        </w:rPr>
        <w:t>CAPTA</w:t>
      </w:r>
      <w:r>
        <w:rPr>
          <w:color w:val="2C2728"/>
          <w:spacing w:val="-18"/>
        </w:rPr>
        <w:t> </w:t>
      </w:r>
      <w:r>
        <w:rPr>
          <w:color w:val="2C2728"/>
        </w:rPr>
        <w:t>and</w:t>
      </w:r>
      <w:r>
        <w:rPr>
          <w:color w:val="2C2728"/>
          <w:spacing w:val="-5"/>
        </w:rPr>
        <w:t> </w:t>
      </w:r>
      <w:r>
        <w:rPr>
          <w:color w:val="2C2728"/>
        </w:rPr>
        <w:t>require</w:t>
      </w:r>
      <w:r>
        <w:rPr>
          <w:color w:val="2C2728"/>
          <w:spacing w:val="-6"/>
        </w:rPr>
        <w:t> </w:t>
      </w:r>
      <w:r>
        <w:rPr>
          <w:color w:val="2C2728"/>
        </w:rPr>
        <w:t>states</w:t>
      </w:r>
      <w:r>
        <w:rPr>
          <w:color w:val="2C2728"/>
          <w:spacing w:val="-5"/>
        </w:rPr>
        <w:t> </w:t>
      </w:r>
      <w:r>
        <w:rPr>
          <w:color w:val="2C2728"/>
        </w:rPr>
        <w:t>to</w:t>
      </w:r>
      <w:r>
        <w:rPr>
          <w:color w:val="2C2728"/>
          <w:spacing w:val="-5"/>
        </w:rPr>
        <w:t> </w:t>
      </w:r>
      <w:r>
        <w:rPr>
          <w:color w:val="2C2728"/>
        </w:rPr>
        <w:t>report</w:t>
      </w:r>
      <w:r>
        <w:rPr>
          <w:color w:val="2C2728"/>
          <w:spacing w:val="-5"/>
        </w:rPr>
        <w:t> </w:t>
      </w:r>
      <w:r>
        <w:rPr>
          <w:color w:val="2C2728"/>
        </w:rPr>
        <w:t>certain</w:t>
      </w:r>
      <w:r>
        <w:rPr>
          <w:color w:val="2C2728"/>
          <w:spacing w:val="-5"/>
        </w:rPr>
        <w:t> </w:t>
      </w:r>
      <w:r>
        <w:rPr>
          <w:color w:val="2C2728"/>
        </w:rPr>
        <w:t>data</w:t>
      </w:r>
      <w:r>
        <w:rPr>
          <w:color w:val="2C2728"/>
          <w:spacing w:val="-6"/>
        </w:rPr>
        <w:t> </w:t>
      </w:r>
      <w:r>
        <w:rPr>
          <w:color w:val="2C2728"/>
        </w:rPr>
        <w:t>elements</w:t>
      </w:r>
      <w:r>
        <w:rPr>
          <w:color w:val="2C2728"/>
          <w:spacing w:val="-5"/>
        </w:rPr>
        <w:t> </w:t>
      </w:r>
      <w:r>
        <w:rPr>
          <w:color w:val="2C2728"/>
        </w:rPr>
        <w:t>to</w:t>
      </w:r>
      <w:r>
        <w:rPr>
          <w:color w:val="2C2728"/>
          <w:spacing w:val="-5"/>
        </w:rPr>
        <w:t> </w:t>
      </w:r>
      <w:r>
        <w:rPr>
          <w:color w:val="2C2728"/>
        </w:rPr>
        <w:t>the extent practicable:</w:t>
      </w:r>
    </w:p>
    <w:p>
      <w:pPr>
        <w:pStyle w:val="BodyText"/>
        <w:spacing w:line="315" w:lineRule="exact"/>
      </w:pPr>
      <w:r>
        <w:rPr>
          <w:rFonts w:ascii="Segoe UI Symbol" w:hAnsi="Segoe UI Symbol"/>
          <w:position w:val="1"/>
        </w:rPr>
        <w:t>✦</w:t>
      </w:r>
      <w:r>
        <w:rPr>
          <w:rFonts w:ascii="Segoe UI Symbol" w:hAnsi="Segoe UI Symbol"/>
          <w:spacing w:val="56"/>
          <w:w w:val="150"/>
          <w:position w:val="1"/>
        </w:rPr>
        <w:t> </w:t>
      </w:r>
      <w:r>
        <w:rPr>
          <w:color w:val="2C2728"/>
        </w:rPr>
        <w:t>The</w:t>
      </w:r>
      <w:r>
        <w:rPr>
          <w:color w:val="2C2728"/>
          <w:spacing w:val="-8"/>
        </w:rPr>
        <w:t> </w:t>
      </w:r>
      <w:r>
        <w:rPr>
          <w:color w:val="2C2728"/>
        </w:rPr>
        <w:t>Justice</w:t>
      </w:r>
      <w:r>
        <w:rPr>
          <w:color w:val="2C2728"/>
          <w:spacing w:val="-9"/>
        </w:rPr>
        <w:t> </w:t>
      </w:r>
      <w:r>
        <w:rPr>
          <w:color w:val="2C2728"/>
        </w:rPr>
        <w:t>for</w:t>
      </w:r>
      <w:r>
        <w:rPr>
          <w:color w:val="2C2728"/>
          <w:spacing w:val="-12"/>
        </w:rPr>
        <w:t> </w:t>
      </w:r>
      <w:r>
        <w:rPr>
          <w:color w:val="2C2728"/>
        </w:rPr>
        <w:t>Victims</w:t>
      </w:r>
      <w:r>
        <w:rPr>
          <w:color w:val="2C2728"/>
          <w:spacing w:val="-8"/>
        </w:rPr>
        <w:t> </w:t>
      </w:r>
      <w:r>
        <w:rPr>
          <w:color w:val="2C2728"/>
        </w:rPr>
        <w:t>of</w:t>
      </w:r>
      <w:r>
        <w:rPr>
          <w:color w:val="2C2728"/>
          <w:spacing w:val="-13"/>
        </w:rPr>
        <w:t> </w:t>
      </w:r>
      <w:r>
        <w:rPr>
          <w:color w:val="2C2728"/>
        </w:rPr>
        <w:t>Trafficking</w:t>
      </w:r>
      <w:r>
        <w:rPr>
          <w:color w:val="2C2728"/>
          <w:spacing w:val="-17"/>
        </w:rPr>
        <w:t> </w:t>
      </w:r>
      <w:r>
        <w:rPr>
          <w:color w:val="2C2728"/>
        </w:rPr>
        <w:t>Act</w:t>
      </w:r>
      <w:r>
        <w:rPr>
          <w:color w:val="2C2728"/>
          <w:spacing w:val="-7"/>
        </w:rPr>
        <w:t> </w:t>
      </w:r>
      <w:r>
        <w:rPr>
          <w:color w:val="2C2728"/>
        </w:rPr>
        <w:t>of</w:t>
      </w:r>
      <w:r>
        <w:rPr>
          <w:color w:val="2C2728"/>
          <w:spacing w:val="-8"/>
        </w:rPr>
        <w:t> </w:t>
      </w:r>
      <w:r>
        <w:rPr>
          <w:color w:val="2C2728"/>
        </w:rPr>
        <w:t>2015</w:t>
      </w:r>
      <w:r>
        <w:rPr>
          <w:color w:val="2C2728"/>
          <w:spacing w:val="-7"/>
        </w:rPr>
        <w:t> </w:t>
      </w:r>
      <w:r>
        <w:rPr>
          <w:color w:val="2C2728"/>
        </w:rPr>
        <w:t>(P.L.</w:t>
      </w:r>
      <w:r>
        <w:rPr>
          <w:color w:val="2C2728"/>
          <w:spacing w:val="-8"/>
        </w:rPr>
        <w:t> </w:t>
      </w:r>
      <w:r>
        <w:rPr>
          <w:color w:val="2C2728"/>
        </w:rPr>
        <w:t>114–22)—</w:t>
      </w:r>
      <w:r>
        <w:rPr>
          <w:color w:val="2C2728"/>
          <w:spacing w:val="-5"/>
        </w:rPr>
        <w:t>the</w:t>
      </w:r>
    </w:p>
    <w:p>
      <w:pPr>
        <w:pStyle w:val="BodyText"/>
        <w:spacing w:line="295" w:lineRule="exact"/>
        <w:ind w:left="2220"/>
      </w:pPr>
      <w:r>
        <w:rPr>
          <w:color w:val="2C2728"/>
        </w:rPr>
        <w:t>number</w:t>
      </w:r>
      <w:r>
        <w:rPr>
          <w:color w:val="2C2728"/>
          <w:spacing w:val="-3"/>
        </w:rPr>
        <w:t> </w:t>
      </w:r>
      <w:r>
        <w:rPr>
          <w:color w:val="2C2728"/>
        </w:rPr>
        <w:t>of</w:t>
      </w:r>
      <w:r>
        <w:rPr>
          <w:color w:val="2C2728"/>
          <w:spacing w:val="-1"/>
        </w:rPr>
        <w:t> </w:t>
      </w:r>
      <w:r>
        <w:rPr>
          <w:color w:val="2C2728"/>
        </w:rPr>
        <w:t>children</w:t>
      </w:r>
      <w:r>
        <w:rPr>
          <w:color w:val="2C2728"/>
          <w:spacing w:val="-1"/>
        </w:rPr>
        <w:t> </w:t>
      </w:r>
      <w:r>
        <w:rPr>
          <w:color w:val="2C2728"/>
        </w:rPr>
        <w:t>determined</w:t>
      </w:r>
      <w:r>
        <w:rPr>
          <w:color w:val="2C2728"/>
          <w:spacing w:val="-1"/>
        </w:rPr>
        <w:t> </w:t>
      </w:r>
      <w:r>
        <w:rPr>
          <w:color w:val="2C2728"/>
        </w:rPr>
        <w:t>to</w:t>
      </w:r>
      <w:r>
        <w:rPr>
          <w:color w:val="2C2728"/>
          <w:spacing w:val="-1"/>
        </w:rPr>
        <w:t> </w:t>
      </w:r>
      <w:r>
        <w:rPr>
          <w:color w:val="2C2728"/>
        </w:rPr>
        <w:t>be</w:t>
      </w:r>
      <w:r>
        <w:rPr>
          <w:color w:val="2C2728"/>
          <w:spacing w:val="-2"/>
        </w:rPr>
        <w:t> </w:t>
      </w:r>
      <w:r>
        <w:rPr>
          <w:color w:val="2C2728"/>
        </w:rPr>
        <w:t>victims</w:t>
      </w:r>
      <w:r>
        <w:rPr>
          <w:color w:val="2C2728"/>
          <w:spacing w:val="-1"/>
        </w:rPr>
        <w:t> </w:t>
      </w:r>
      <w:r>
        <w:rPr>
          <w:color w:val="2C2728"/>
        </w:rPr>
        <w:t>of</w:t>
      </w:r>
      <w:r>
        <w:rPr>
          <w:color w:val="2C2728"/>
          <w:spacing w:val="-1"/>
        </w:rPr>
        <w:t> </w:t>
      </w:r>
      <w:r>
        <w:rPr>
          <w:color w:val="2C2728"/>
        </w:rPr>
        <w:t>sex </w:t>
      </w:r>
      <w:r>
        <w:rPr>
          <w:color w:val="2C2728"/>
          <w:spacing w:val="-2"/>
        </w:rPr>
        <w:t>trafficking.</w:t>
      </w:r>
    </w:p>
    <w:p>
      <w:pPr>
        <w:pStyle w:val="BodyText"/>
        <w:spacing w:line="345" w:lineRule="exact"/>
      </w:pPr>
      <w:r>
        <w:rPr>
          <w:rFonts w:ascii="Segoe UI Symbol" w:hAnsi="Segoe UI Symbol"/>
          <w:position w:val="1"/>
        </w:rPr>
        <w:t>✦</w:t>
      </w:r>
      <w:r>
        <w:rPr>
          <w:rFonts w:ascii="Segoe UI Symbol" w:hAnsi="Segoe UI Symbol"/>
          <w:spacing w:val="60"/>
          <w:w w:val="150"/>
          <w:position w:val="1"/>
        </w:rPr>
        <w:t> </w:t>
      </w:r>
      <w:r>
        <w:rPr>
          <w:color w:val="2C2728"/>
        </w:rPr>
        <w:t>The</w:t>
      </w:r>
      <w:r>
        <w:rPr>
          <w:color w:val="2C2728"/>
          <w:spacing w:val="-6"/>
        </w:rPr>
        <w:t> </w:t>
      </w:r>
      <w:r>
        <w:rPr>
          <w:color w:val="2C2728"/>
        </w:rPr>
        <w:t>Comprehensive</w:t>
      </w:r>
      <w:r>
        <w:rPr>
          <w:color w:val="2C2728"/>
          <w:spacing w:val="-17"/>
        </w:rPr>
        <w:t> </w:t>
      </w:r>
      <w:r>
        <w:rPr>
          <w:color w:val="2C2728"/>
        </w:rPr>
        <w:t>Addiction</w:t>
      </w:r>
      <w:r>
        <w:rPr>
          <w:color w:val="2C2728"/>
          <w:spacing w:val="-6"/>
        </w:rPr>
        <w:t> </w:t>
      </w:r>
      <w:r>
        <w:rPr>
          <w:color w:val="2C2728"/>
        </w:rPr>
        <w:t>and</w:t>
      </w:r>
      <w:r>
        <w:rPr>
          <w:color w:val="2C2728"/>
          <w:spacing w:val="-5"/>
        </w:rPr>
        <w:t> </w:t>
      </w:r>
      <w:r>
        <w:rPr>
          <w:color w:val="2C2728"/>
        </w:rPr>
        <w:t>Recovery</w:t>
      </w:r>
      <w:r>
        <w:rPr>
          <w:color w:val="2C2728"/>
          <w:spacing w:val="-18"/>
        </w:rPr>
        <w:t> </w:t>
      </w:r>
      <w:r>
        <w:rPr>
          <w:color w:val="2C2728"/>
        </w:rPr>
        <w:t>Act</w:t>
      </w:r>
      <w:r>
        <w:rPr>
          <w:color w:val="2C2728"/>
          <w:spacing w:val="-5"/>
        </w:rPr>
        <w:t> </w:t>
      </w:r>
      <w:r>
        <w:rPr>
          <w:color w:val="2C2728"/>
        </w:rPr>
        <w:t>of</w:t>
      </w:r>
      <w:r>
        <w:rPr>
          <w:color w:val="2C2728"/>
          <w:spacing w:val="-6"/>
        </w:rPr>
        <w:t> </w:t>
      </w:r>
      <w:r>
        <w:rPr>
          <w:color w:val="2C2728"/>
        </w:rPr>
        <w:t>2016</w:t>
      </w:r>
      <w:r>
        <w:rPr>
          <w:color w:val="2C2728"/>
          <w:spacing w:val="-5"/>
        </w:rPr>
        <w:t> </w:t>
      </w:r>
      <w:r>
        <w:rPr>
          <w:color w:val="2C2728"/>
        </w:rPr>
        <w:t>(P.L.</w:t>
      </w:r>
      <w:r>
        <w:rPr>
          <w:color w:val="2C2728"/>
          <w:spacing w:val="-6"/>
        </w:rPr>
        <w:t> </w:t>
      </w:r>
      <w:r>
        <w:rPr>
          <w:color w:val="2C2728"/>
        </w:rPr>
        <w:t>114–</w:t>
      </w:r>
      <w:r>
        <w:rPr>
          <w:color w:val="2C2728"/>
          <w:spacing w:val="-4"/>
        </w:rPr>
        <w:t>198)</w:t>
      </w:r>
    </w:p>
    <w:p>
      <w:pPr>
        <w:pStyle w:val="BodyText"/>
        <w:ind w:left="2220" w:right="1110"/>
      </w:pPr>
      <w:r>
        <w:rPr>
          <w:color w:val="2C2728"/>
        </w:rPr>
        <w:t>—the number of infants identified by healthcare providers as being affected by substance abuse or withdrawal symptoms resulting from prenatal drug exposure, or a Fetal</w:t>
      </w:r>
      <w:r>
        <w:rPr>
          <w:color w:val="2C2728"/>
          <w:spacing w:val="-4"/>
        </w:rPr>
        <w:t> </w:t>
      </w:r>
      <w:r>
        <w:rPr>
          <w:color w:val="2C2728"/>
        </w:rPr>
        <w:t>Alcohol Spectrum Disorder; the number</w:t>
      </w:r>
      <w:r>
        <w:rPr>
          <w:color w:val="2C2728"/>
          <w:spacing w:val="-4"/>
        </w:rPr>
        <w:t> </w:t>
      </w:r>
      <w:r>
        <w:rPr>
          <w:color w:val="2C2728"/>
        </w:rPr>
        <w:t>of</w:t>
      </w:r>
      <w:r>
        <w:rPr>
          <w:color w:val="2C2728"/>
          <w:spacing w:val="-4"/>
        </w:rPr>
        <w:t> </w:t>
      </w:r>
      <w:r>
        <w:rPr>
          <w:color w:val="2C2728"/>
        </w:rPr>
        <w:t>infants</w:t>
      </w:r>
      <w:r>
        <w:rPr>
          <w:color w:val="2C2728"/>
          <w:spacing w:val="-4"/>
        </w:rPr>
        <w:t> </w:t>
      </w:r>
      <w:r>
        <w:rPr>
          <w:color w:val="2C2728"/>
        </w:rPr>
        <w:t>with</w:t>
      </w:r>
      <w:r>
        <w:rPr>
          <w:color w:val="2C2728"/>
          <w:spacing w:val="-4"/>
        </w:rPr>
        <w:t> </w:t>
      </w:r>
      <w:r>
        <w:rPr>
          <w:color w:val="2C2728"/>
        </w:rPr>
        <w:t>prenatal</w:t>
      </w:r>
      <w:r>
        <w:rPr>
          <w:color w:val="2C2728"/>
          <w:spacing w:val="-4"/>
        </w:rPr>
        <w:t> </w:t>
      </w:r>
      <w:r>
        <w:rPr>
          <w:color w:val="2C2728"/>
        </w:rPr>
        <w:t>substance</w:t>
      </w:r>
      <w:r>
        <w:rPr>
          <w:color w:val="2C2728"/>
          <w:spacing w:val="-5"/>
        </w:rPr>
        <w:t> </w:t>
      </w:r>
      <w:r>
        <w:rPr>
          <w:color w:val="2C2728"/>
        </w:rPr>
        <w:t>exposure</w:t>
      </w:r>
      <w:r>
        <w:rPr>
          <w:color w:val="2C2728"/>
          <w:spacing w:val="-5"/>
        </w:rPr>
        <w:t> </w:t>
      </w:r>
      <w:r>
        <w:rPr>
          <w:color w:val="2C2728"/>
        </w:rPr>
        <w:t>with</w:t>
      </w:r>
      <w:r>
        <w:rPr>
          <w:color w:val="2C2728"/>
          <w:spacing w:val="-4"/>
        </w:rPr>
        <w:t> </w:t>
      </w:r>
      <w:r>
        <w:rPr>
          <w:color w:val="2C2728"/>
        </w:rPr>
        <w:t>safe</w:t>
      </w:r>
      <w:r>
        <w:rPr>
          <w:color w:val="2C2728"/>
          <w:spacing w:val="-5"/>
        </w:rPr>
        <w:t> </w:t>
      </w:r>
      <w:r>
        <w:rPr>
          <w:color w:val="2C2728"/>
        </w:rPr>
        <w:t>care</w:t>
      </w:r>
      <w:r>
        <w:rPr>
          <w:color w:val="2C2728"/>
          <w:spacing w:val="-5"/>
        </w:rPr>
        <w:t> </w:t>
      </w:r>
      <w:r>
        <w:rPr>
          <w:color w:val="2C2728"/>
        </w:rPr>
        <w:t>plans and the number of infants with prenatal substance exposure for whom appropriate service referrals were made, including services for the affected parent or caregiver.</w:t>
      </w:r>
    </w:p>
    <w:p>
      <w:pPr>
        <w:spacing w:line="321" w:lineRule="exact" w:before="305"/>
        <w:ind w:left="1800" w:right="0" w:firstLine="0"/>
        <w:jc w:val="left"/>
        <w:rPr>
          <w:i/>
          <w:sz w:val="28"/>
        </w:rPr>
      </w:pPr>
      <w:r>
        <w:rPr>
          <w:i/>
          <w:spacing w:val="-2"/>
          <w:sz w:val="28"/>
        </w:rPr>
        <w:t>Screening</w:t>
      </w:r>
    </w:p>
    <w:p>
      <w:pPr>
        <w:pStyle w:val="BodyText"/>
        <w:ind w:right="1084"/>
      </w:pPr>
      <w:r>
        <w:rPr>
          <w:color w:val="2C2728"/>
        </w:rPr>
        <w:t>A</w:t>
      </w:r>
      <w:r>
        <w:rPr>
          <w:color w:val="2C2728"/>
          <w:spacing w:val="-18"/>
        </w:rPr>
        <w:t> </w:t>
      </w:r>
      <w:r>
        <w:rPr>
          <w:color w:val="2C2728"/>
        </w:rPr>
        <w:t>referral</w:t>
      </w:r>
      <w:r>
        <w:rPr>
          <w:color w:val="2C2728"/>
          <w:spacing w:val="-3"/>
        </w:rPr>
        <w:t> </w:t>
      </w:r>
      <w:r>
        <w:rPr>
          <w:color w:val="2C2728"/>
        </w:rPr>
        <w:t>may</w:t>
      </w:r>
      <w:r>
        <w:rPr>
          <w:color w:val="2C2728"/>
          <w:spacing w:val="-3"/>
        </w:rPr>
        <w:t> </w:t>
      </w:r>
      <w:r>
        <w:rPr>
          <w:color w:val="2C2728"/>
        </w:rPr>
        <w:t>be</w:t>
      </w:r>
      <w:r>
        <w:rPr>
          <w:color w:val="2C2728"/>
          <w:spacing w:val="-4"/>
        </w:rPr>
        <w:t> </w:t>
      </w:r>
      <w:r>
        <w:rPr>
          <w:color w:val="2C2728"/>
        </w:rPr>
        <w:t>either</w:t>
      </w:r>
      <w:r>
        <w:rPr>
          <w:color w:val="2C2728"/>
          <w:spacing w:val="-3"/>
        </w:rPr>
        <w:t> </w:t>
      </w:r>
      <w:r>
        <w:rPr>
          <w:color w:val="2C2728"/>
        </w:rPr>
        <w:t>screened</w:t>
      </w:r>
      <w:r>
        <w:rPr>
          <w:color w:val="2C2728"/>
          <w:spacing w:val="-3"/>
        </w:rPr>
        <w:t> </w:t>
      </w:r>
      <w:r>
        <w:rPr>
          <w:color w:val="2C2728"/>
        </w:rPr>
        <w:t>in</w:t>
      </w:r>
      <w:r>
        <w:rPr>
          <w:color w:val="2C2728"/>
          <w:spacing w:val="-3"/>
        </w:rPr>
        <w:t> </w:t>
      </w:r>
      <w:r>
        <w:rPr>
          <w:color w:val="2C2728"/>
        </w:rPr>
        <w:t>or</w:t>
      </w:r>
      <w:r>
        <w:rPr>
          <w:color w:val="2C2728"/>
          <w:spacing w:val="-3"/>
        </w:rPr>
        <w:t> </w:t>
      </w:r>
      <w:r>
        <w:rPr>
          <w:color w:val="2C2728"/>
        </w:rPr>
        <w:t>screened</w:t>
      </w:r>
      <w:r>
        <w:rPr>
          <w:color w:val="2C2728"/>
          <w:spacing w:val="-3"/>
        </w:rPr>
        <w:t> </w:t>
      </w:r>
      <w:r>
        <w:rPr>
          <w:color w:val="2C2728"/>
        </w:rPr>
        <w:t>out.</w:t>
      </w:r>
      <w:r>
        <w:rPr>
          <w:color w:val="2C2728"/>
          <w:spacing w:val="-3"/>
        </w:rPr>
        <w:t> </w:t>
      </w:r>
      <w:r>
        <w:rPr>
          <w:color w:val="2C2728"/>
        </w:rPr>
        <w:t>Referrals</w:t>
      </w:r>
      <w:r>
        <w:rPr>
          <w:color w:val="2C2728"/>
          <w:spacing w:val="-3"/>
        </w:rPr>
        <w:t> </w:t>
      </w:r>
      <w:r>
        <w:rPr>
          <w:color w:val="2C2728"/>
        </w:rPr>
        <w:t>that</w:t>
      </w:r>
      <w:r>
        <w:rPr>
          <w:color w:val="2C2728"/>
          <w:spacing w:val="-3"/>
        </w:rPr>
        <w:t> </w:t>
      </w:r>
      <w:r>
        <w:rPr>
          <w:color w:val="2C2728"/>
        </w:rPr>
        <w:t>meet</w:t>
      </w:r>
      <w:r>
        <w:rPr>
          <w:color w:val="2C2728"/>
          <w:spacing w:val="-3"/>
        </w:rPr>
        <w:t> </w:t>
      </w:r>
      <w:r>
        <w:rPr>
          <w:color w:val="2C2728"/>
        </w:rPr>
        <w:t>CPS agency criteria are screened in (and called reports) and receive an investigation or alternative response from the agency. Referrals that do not meet agency criteria are screened out or diverted from CPS to other</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color w:val="2C2728"/>
        </w:rPr>
        <w:t>community</w:t>
      </w:r>
      <w:r>
        <w:rPr>
          <w:color w:val="2C2728"/>
          <w:spacing w:val="-4"/>
        </w:rPr>
        <w:t> </w:t>
      </w:r>
      <w:r>
        <w:rPr>
          <w:color w:val="2C2728"/>
        </w:rPr>
        <w:t>agencies.</w:t>
      </w:r>
      <w:r>
        <w:rPr>
          <w:color w:val="2C2728"/>
          <w:spacing w:val="-4"/>
        </w:rPr>
        <w:t> </w:t>
      </w:r>
      <w:r>
        <w:rPr>
          <w:color w:val="2C2728"/>
        </w:rPr>
        <w:t>Reasons</w:t>
      </w:r>
      <w:r>
        <w:rPr>
          <w:color w:val="2C2728"/>
          <w:spacing w:val="-4"/>
        </w:rPr>
        <w:t> </w:t>
      </w:r>
      <w:r>
        <w:rPr>
          <w:color w:val="2C2728"/>
        </w:rPr>
        <w:t>for</w:t>
      </w:r>
      <w:r>
        <w:rPr>
          <w:color w:val="2C2728"/>
          <w:spacing w:val="-4"/>
        </w:rPr>
        <w:t> </w:t>
      </w:r>
      <w:r>
        <w:rPr>
          <w:color w:val="2C2728"/>
        </w:rPr>
        <w:t>screening</w:t>
      </w:r>
      <w:r>
        <w:rPr>
          <w:color w:val="2C2728"/>
          <w:spacing w:val="-4"/>
        </w:rPr>
        <w:t> </w:t>
      </w:r>
      <w:r>
        <w:rPr>
          <w:color w:val="2C2728"/>
        </w:rPr>
        <w:t>out</w:t>
      </w:r>
      <w:r>
        <w:rPr>
          <w:color w:val="2C2728"/>
          <w:spacing w:val="-4"/>
        </w:rPr>
        <w:t> </w:t>
      </w:r>
      <w:r>
        <w:rPr>
          <w:color w:val="2C2728"/>
        </w:rPr>
        <w:t>a</w:t>
      </w:r>
      <w:r>
        <w:rPr>
          <w:color w:val="2C2728"/>
          <w:spacing w:val="-5"/>
        </w:rPr>
        <w:t> </w:t>
      </w:r>
      <w:r>
        <w:rPr>
          <w:color w:val="2C2728"/>
        </w:rPr>
        <w:t>referral</w:t>
      </w:r>
      <w:r>
        <w:rPr>
          <w:color w:val="2C2728"/>
          <w:spacing w:val="-4"/>
        </w:rPr>
        <w:t> </w:t>
      </w:r>
      <w:r>
        <w:rPr>
          <w:color w:val="2C2728"/>
        </w:rPr>
        <w:t>vary</w:t>
      </w:r>
      <w:r>
        <w:rPr>
          <w:color w:val="2C2728"/>
          <w:spacing w:val="-4"/>
        </w:rPr>
        <w:t> </w:t>
      </w:r>
      <w:r>
        <w:rPr>
          <w:color w:val="2C2728"/>
        </w:rPr>
        <w:t>by</w:t>
      </w:r>
      <w:r>
        <w:rPr>
          <w:color w:val="2C2728"/>
          <w:spacing w:val="-4"/>
        </w:rPr>
        <w:t> </w:t>
      </w:r>
      <w:r>
        <w:rPr>
          <w:color w:val="2C2728"/>
        </w:rPr>
        <w:t>state policy, but may include one or more of the following:</w:t>
      </w:r>
    </w:p>
    <w:p>
      <w:pPr>
        <w:pStyle w:val="ListParagraph"/>
        <w:numPr>
          <w:ilvl w:val="0"/>
          <w:numId w:val="6"/>
        </w:numPr>
        <w:tabs>
          <w:tab w:pos="2219" w:val="left" w:leader="none"/>
        </w:tabs>
        <w:spacing w:line="292" w:lineRule="exact" w:before="0" w:after="0"/>
        <w:ind w:left="2219" w:right="0" w:hanging="419"/>
        <w:jc w:val="left"/>
        <w:rPr>
          <w:sz w:val="28"/>
        </w:rPr>
      </w:pPr>
      <w:r>
        <w:rPr>
          <w:color w:val="2C2728"/>
          <w:sz w:val="28"/>
        </w:rPr>
        <w:t>Does</w:t>
      </w:r>
      <w:r>
        <w:rPr>
          <w:color w:val="2C2728"/>
          <w:spacing w:val="-2"/>
          <w:sz w:val="28"/>
        </w:rPr>
        <w:t> </w:t>
      </w:r>
      <w:r>
        <w:rPr>
          <w:color w:val="2C2728"/>
          <w:sz w:val="28"/>
        </w:rPr>
        <w:t>not</w:t>
      </w:r>
      <w:r>
        <w:rPr>
          <w:color w:val="2C2728"/>
          <w:spacing w:val="-1"/>
          <w:sz w:val="28"/>
        </w:rPr>
        <w:t> </w:t>
      </w:r>
      <w:r>
        <w:rPr>
          <w:color w:val="2C2728"/>
          <w:sz w:val="28"/>
        </w:rPr>
        <w:t>concern</w:t>
      </w:r>
      <w:r>
        <w:rPr>
          <w:color w:val="2C2728"/>
          <w:spacing w:val="-2"/>
          <w:sz w:val="28"/>
        </w:rPr>
        <w:t> </w:t>
      </w:r>
      <w:r>
        <w:rPr>
          <w:color w:val="2C2728"/>
          <w:sz w:val="28"/>
        </w:rPr>
        <w:t>child</w:t>
      </w:r>
      <w:r>
        <w:rPr>
          <w:color w:val="2C2728"/>
          <w:spacing w:val="-2"/>
          <w:sz w:val="28"/>
        </w:rPr>
        <w:t> </w:t>
      </w:r>
      <w:r>
        <w:rPr>
          <w:color w:val="2C2728"/>
          <w:sz w:val="28"/>
        </w:rPr>
        <w:t>abuse</w:t>
      </w:r>
      <w:r>
        <w:rPr>
          <w:color w:val="2C2728"/>
          <w:spacing w:val="-2"/>
          <w:sz w:val="28"/>
        </w:rPr>
        <w:t> </w:t>
      </w:r>
      <w:r>
        <w:rPr>
          <w:color w:val="2C2728"/>
          <w:sz w:val="28"/>
        </w:rPr>
        <w:t>and</w:t>
      </w:r>
      <w:r>
        <w:rPr>
          <w:color w:val="2C2728"/>
          <w:spacing w:val="-1"/>
          <w:sz w:val="28"/>
        </w:rPr>
        <w:t> </w:t>
      </w:r>
      <w:r>
        <w:rPr>
          <w:color w:val="2C2728"/>
          <w:spacing w:val="-2"/>
          <w:sz w:val="28"/>
        </w:rPr>
        <w:t>neglect.</w:t>
      </w:r>
    </w:p>
    <w:p>
      <w:pPr>
        <w:pStyle w:val="ListParagraph"/>
        <w:numPr>
          <w:ilvl w:val="0"/>
          <w:numId w:val="6"/>
        </w:numPr>
        <w:tabs>
          <w:tab w:pos="2219" w:val="left" w:leader="none"/>
        </w:tabs>
        <w:spacing w:line="320" w:lineRule="exact" w:before="0" w:after="0"/>
        <w:ind w:left="2219" w:right="0" w:hanging="419"/>
        <w:jc w:val="left"/>
        <w:rPr>
          <w:sz w:val="28"/>
        </w:rPr>
      </w:pPr>
      <w:r>
        <w:rPr>
          <w:color w:val="2C2728"/>
          <w:sz w:val="28"/>
        </w:rPr>
        <w:t>Does</w:t>
      </w:r>
      <w:r>
        <w:rPr>
          <w:color w:val="2C2728"/>
          <w:spacing w:val="-3"/>
          <w:sz w:val="28"/>
        </w:rPr>
        <w:t> </w:t>
      </w:r>
      <w:r>
        <w:rPr>
          <w:color w:val="2C2728"/>
          <w:sz w:val="28"/>
        </w:rPr>
        <w:t>not</w:t>
      </w:r>
      <w:r>
        <w:rPr>
          <w:color w:val="2C2728"/>
          <w:spacing w:val="-1"/>
          <w:sz w:val="28"/>
        </w:rPr>
        <w:t> </w:t>
      </w:r>
      <w:r>
        <w:rPr>
          <w:color w:val="2C2728"/>
          <w:sz w:val="28"/>
        </w:rPr>
        <w:t>contain</w:t>
      </w:r>
      <w:r>
        <w:rPr>
          <w:color w:val="2C2728"/>
          <w:spacing w:val="-1"/>
          <w:sz w:val="28"/>
        </w:rPr>
        <w:t> </w:t>
      </w:r>
      <w:r>
        <w:rPr>
          <w:color w:val="2C2728"/>
          <w:sz w:val="28"/>
        </w:rPr>
        <w:t>enough</w:t>
      </w:r>
      <w:r>
        <w:rPr>
          <w:color w:val="2C2728"/>
          <w:spacing w:val="-2"/>
          <w:sz w:val="28"/>
        </w:rPr>
        <w:t> </w:t>
      </w:r>
      <w:r>
        <w:rPr>
          <w:color w:val="2C2728"/>
          <w:sz w:val="28"/>
        </w:rPr>
        <w:t>information</w:t>
      </w:r>
      <w:r>
        <w:rPr>
          <w:color w:val="2C2728"/>
          <w:spacing w:val="-1"/>
          <w:sz w:val="28"/>
        </w:rPr>
        <w:t> </w:t>
      </w:r>
      <w:r>
        <w:rPr>
          <w:color w:val="2C2728"/>
          <w:sz w:val="28"/>
        </w:rPr>
        <w:t>for</w:t>
      </w:r>
      <w:r>
        <w:rPr>
          <w:color w:val="2C2728"/>
          <w:spacing w:val="-1"/>
          <w:sz w:val="28"/>
        </w:rPr>
        <w:t> </w:t>
      </w:r>
      <w:r>
        <w:rPr>
          <w:color w:val="2C2728"/>
          <w:sz w:val="28"/>
        </w:rPr>
        <w:t>a</w:t>
      </w:r>
      <w:r>
        <w:rPr>
          <w:color w:val="2C2728"/>
          <w:spacing w:val="-1"/>
          <w:sz w:val="28"/>
        </w:rPr>
        <w:t> </w:t>
      </w:r>
      <w:r>
        <w:rPr>
          <w:color w:val="2C2728"/>
          <w:sz w:val="28"/>
        </w:rPr>
        <w:t>CPS</w:t>
      </w:r>
      <w:r>
        <w:rPr>
          <w:color w:val="2C2728"/>
          <w:spacing w:val="-1"/>
          <w:sz w:val="28"/>
        </w:rPr>
        <w:t> </w:t>
      </w:r>
      <w:r>
        <w:rPr>
          <w:color w:val="2C2728"/>
          <w:sz w:val="28"/>
        </w:rPr>
        <w:t>response</w:t>
      </w:r>
      <w:r>
        <w:rPr>
          <w:color w:val="2C2728"/>
          <w:spacing w:val="-2"/>
          <w:sz w:val="28"/>
        </w:rPr>
        <w:t> </w:t>
      </w:r>
      <w:r>
        <w:rPr>
          <w:color w:val="2C2728"/>
          <w:sz w:val="28"/>
        </w:rPr>
        <w:t>to</w:t>
      </w:r>
      <w:r>
        <w:rPr>
          <w:color w:val="2C2728"/>
          <w:spacing w:val="-1"/>
          <w:sz w:val="28"/>
        </w:rPr>
        <w:t> </w:t>
      </w:r>
      <w:r>
        <w:rPr>
          <w:color w:val="2C2728"/>
          <w:spacing w:val="-2"/>
          <w:sz w:val="28"/>
        </w:rPr>
        <w:t>occur.</w:t>
      </w:r>
    </w:p>
    <w:p>
      <w:pPr>
        <w:pStyle w:val="ListParagraph"/>
        <w:numPr>
          <w:ilvl w:val="0"/>
          <w:numId w:val="6"/>
        </w:numPr>
        <w:tabs>
          <w:tab w:pos="2219" w:val="left" w:leader="none"/>
        </w:tabs>
        <w:spacing w:line="320" w:lineRule="exact" w:before="0" w:after="0"/>
        <w:ind w:left="2219" w:right="0" w:hanging="419"/>
        <w:jc w:val="left"/>
        <w:rPr>
          <w:sz w:val="28"/>
        </w:rPr>
      </w:pPr>
      <w:r>
        <w:rPr>
          <w:color w:val="2C2728"/>
          <w:sz w:val="28"/>
        </w:rPr>
        <w:t>Response</w:t>
      </w:r>
      <w:r>
        <w:rPr>
          <w:color w:val="2C2728"/>
          <w:spacing w:val="-5"/>
          <w:sz w:val="28"/>
        </w:rPr>
        <w:t> </w:t>
      </w:r>
      <w:r>
        <w:rPr>
          <w:color w:val="2C2728"/>
          <w:sz w:val="28"/>
        </w:rPr>
        <w:t>by</w:t>
      </w:r>
      <w:r>
        <w:rPr>
          <w:color w:val="2C2728"/>
          <w:spacing w:val="-2"/>
          <w:sz w:val="28"/>
        </w:rPr>
        <w:t> </w:t>
      </w:r>
      <w:r>
        <w:rPr>
          <w:color w:val="2C2728"/>
          <w:sz w:val="28"/>
        </w:rPr>
        <w:t>another</w:t>
      </w:r>
      <w:r>
        <w:rPr>
          <w:color w:val="2C2728"/>
          <w:spacing w:val="-2"/>
          <w:sz w:val="28"/>
        </w:rPr>
        <w:t> </w:t>
      </w:r>
      <w:r>
        <w:rPr>
          <w:color w:val="2C2728"/>
          <w:sz w:val="28"/>
        </w:rPr>
        <w:t>agency</w:t>
      </w:r>
      <w:r>
        <w:rPr>
          <w:color w:val="2C2728"/>
          <w:spacing w:val="-1"/>
          <w:sz w:val="28"/>
        </w:rPr>
        <w:t> </w:t>
      </w:r>
      <w:r>
        <w:rPr>
          <w:color w:val="2C2728"/>
          <w:sz w:val="28"/>
        </w:rPr>
        <w:t>is</w:t>
      </w:r>
      <w:r>
        <w:rPr>
          <w:color w:val="2C2728"/>
          <w:spacing w:val="-2"/>
          <w:sz w:val="28"/>
        </w:rPr>
        <w:t> </w:t>
      </w:r>
      <w:r>
        <w:rPr>
          <w:color w:val="2C2728"/>
          <w:sz w:val="28"/>
        </w:rPr>
        <w:t>deemed</w:t>
      </w:r>
      <w:r>
        <w:rPr>
          <w:color w:val="2C2728"/>
          <w:spacing w:val="-2"/>
          <w:sz w:val="28"/>
        </w:rPr>
        <w:t> </w:t>
      </w:r>
      <w:r>
        <w:rPr>
          <w:color w:val="2C2728"/>
          <w:sz w:val="28"/>
        </w:rPr>
        <w:t>more</w:t>
      </w:r>
      <w:r>
        <w:rPr>
          <w:color w:val="2C2728"/>
          <w:spacing w:val="-2"/>
          <w:sz w:val="28"/>
        </w:rPr>
        <w:t> appropriate.</w:t>
      </w:r>
    </w:p>
    <w:p>
      <w:pPr>
        <w:pStyle w:val="ListParagraph"/>
        <w:numPr>
          <w:ilvl w:val="0"/>
          <w:numId w:val="6"/>
        </w:numPr>
        <w:tabs>
          <w:tab w:pos="2220" w:val="left" w:leader="none"/>
        </w:tabs>
        <w:spacing w:line="320" w:lineRule="exact" w:before="30" w:after="0"/>
        <w:ind w:left="2220" w:right="1927" w:hanging="420"/>
        <w:jc w:val="left"/>
        <w:rPr>
          <w:sz w:val="28"/>
        </w:rPr>
      </w:pPr>
      <w:r>
        <w:rPr>
          <w:color w:val="2C2728"/>
          <w:sz w:val="28"/>
        </w:rPr>
        <w:t>Children</w:t>
      </w:r>
      <w:r>
        <w:rPr>
          <w:color w:val="2C2728"/>
          <w:spacing w:val="-4"/>
          <w:sz w:val="28"/>
        </w:rPr>
        <w:t> </w:t>
      </w:r>
      <w:r>
        <w:rPr>
          <w:color w:val="2C2728"/>
          <w:sz w:val="28"/>
        </w:rPr>
        <w:t>in</w:t>
      </w:r>
      <w:r>
        <w:rPr>
          <w:color w:val="2C2728"/>
          <w:spacing w:val="-4"/>
          <w:sz w:val="28"/>
        </w:rPr>
        <w:t> </w:t>
      </w:r>
      <w:r>
        <w:rPr>
          <w:color w:val="2C2728"/>
          <w:sz w:val="28"/>
        </w:rPr>
        <w:t>the</w:t>
      </w:r>
      <w:r>
        <w:rPr>
          <w:color w:val="2C2728"/>
          <w:spacing w:val="-5"/>
          <w:sz w:val="28"/>
        </w:rPr>
        <w:t> </w:t>
      </w:r>
      <w:r>
        <w:rPr>
          <w:color w:val="2C2728"/>
          <w:sz w:val="28"/>
        </w:rPr>
        <w:t>referral</w:t>
      </w:r>
      <w:r>
        <w:rPr>
          <w:color w:val="2C2728"/>
          <w:spacing w:val="-4"/>
          <w:sz w:val="28"/>
        </w:rPr>
        <w:t> </w:t>
      </w:r>
      <w:r>
        <w:rPr>
          <w:color w:val="2C2728"/>
          <w:sz w:val="28"/>
        </w:rPr>
        <w:t>are</w:t>
      </w:r>
      <w:r>
        <w:rPr>
          <w:color w:val="2C2728"/>
          <w:spacing w:val="-5"/>
          <w:sz w:val="28"/>
        </w:rPr>
        <w:t> </w:t>
      </w:r>
      <w:r>
        <w:rPr>
          <w:color w:val="2C2728"/>
          <w:sz w:val="28"/>
        </w:rPr>
        <w:t>the</w:t>
      </w:r>
      <w:r>
        <w:rPr>
          <w:color w:val="2C2728"/>
          <w:spacing w:val="-5"/>
          <w:sz w:val="28"/>
        </w:rPr>
        <w:t> </w:t>
      </w:r>
      <w:r>
        <w:rPr>
          <w:color w:val="2C2728"/>
          <w:sz w:val="28"/>
        </w:rPr>
        <w:t>responsibility</w:t>
      </w:r>
      <w:r>
        <w:rPr>
          <w:color w:val="2C2728"/>
          <w:spacing w:val="-4"/>
          <w:sz w:val="28"/>
        </w:rPr>
        <w:t> </w:t>
      </w:r>
      <w:r>
        <w:rPr>
          <w:color w:val="2C2728"/>
          <w:sz w:val="28"/>
        </w:rPr>
        <w:t>of</w:t>
      </w:r>
      <w:r>
        <w:rPr>
          <w:color w:val="2C2728"/>
          <w:spacing w:val="-4"/>
          <w:sz w:val="28"/>
        </w:rPr>
        <w:t> </w:t>
      </w:r>
      <w:r>
        <w:rPr>
          <w:color w:val="2C2728"/>
          <w:sz w:val="28"/>
        </w:rPr>
        <w:t>another</w:t>
      </w:r>
      <w:r>
        <w:rPr>
          <w:color w:val="2C2728"/>
          <w:spacing w:val="-4"/>
          <w:sz w:val="28"/>
        </w:rPr>
        <w:t> </w:t>
      </w:r>
      <w:r>
        <w:rPr>
          <w:color w:val="2C2728"/>
          <w:sz w:val="28"/>
        </w:rPr>
        <w:t>agency</w:t>
      </w:r>
      <w:r>
        <w:rPr>
          <w:color w:val="2C2728"/>
          <w:spacing w:val="-4"/>
          <w:sz w:val="28"/>
        </w:rPr>
        <w:t> </w:t>
      </w:r>
      <w:r>
        <w:rPr>
          <w:color w:val="2C2728"/>
          <w:sz w:val="28"/>
        </w:rPr>
        <w:t>or jurisdiction (e.g., military installation or tribe).</w:t>
      </w:r>
    </w:p>
    <w:p>
      <w:pPr>
        <w:pStyle w:val="ListParagraph"/>
        <w:numPr>
          <w:ilvl w:val="0"/>
          <w:numId w:val="6"/>
        </w:numPr>
        <w:tabs>
          <w:tab w:pos="2219" w:val="left" w:leader="none"/>
        </w:tabs>
        <w:spacing w:line="317" w:lineRule="exact" w:before="0" w:after="0"/>
        <w:ind w:left="2219" w:right="0" w:hanging="419"/>
        <w:jc w:val="left"/>
        <w:rPr>
          <w:sz w:val="28"/>
        </w:rPr>
      </w:pPr>
      <w:r>
        <w:rPr>
          <w:color w:val="2C2728"/>
          <w:sz w:val="28"/>
        </w:rPr>
        <w:t>Children</w:t>
      </w:r>
      <w:r>
        <w:rPr>
          <w:color w:val="2C2728"/>
          <w:spacing w:val="-1"/>
          <w:sz w:val="28"/>
        </w:rPr>
        <w:t> </w:t>
      </w:r>
      <w:r>
        <w:rPr>
          <w:color w:val="2C2728"/>
          <w:sz w:val="28"/>
        </w:rPr>
        <w:t>in</w:t>
      </w:r>
      <w:r>
        <w:rPr>
          <w:color w:val="2C2728"/>
          <w:spacing w:val="-1"/>
          <w:sz w:val="28"/>
        </w:rPr>
        <w:t> </w:t>
      </w:r>
      <w:r>
        <w:rPr>
          <w:color w:val="2C2728"/>
          <w:sz w:val="28"/>
        </w:rPr>
        <w:t>the</w:t>
      </w:r>
      <w:r>
        <w:rPr>
          <w:color w:val="2C2728"/>
          <w:spacing w:val="-2"/>
          <w:sz w:val="28"/>
        </w:rPr>
        <w:t> </w:t>
      </w:r>
      <w:r>
        <w:rPr>
          <w:color w:val="2C2728"/>
          <w:sz w:val="28"/>
        </w:rPr>
        <w:t>referral</w:t>
      </w:r>
      <w:r>
        <w:rPr>
          <w:color w:val="2C2728"/>
          <w:spacing w:val="-1"/>
          <w:sz w:val="28"/>
        </w:rPr>
        <w:t> </w:t>
      </w:r>
      <w:r>
        <w:rPr>
          <w:color w:val="2C2728"/>
          <w:sz w:val="28"/>
        </w:rPr>
        <w:t>are</w:t>
      </w:r>
      <w:r>
        <w:rPr>
          <w:color w:val="2C2728"/>
          <w:spacing w:val="-2"/>
          <w:sz w:val="28"/>
        </w:rPr>
        <w:t> </w:t>
      </w:r>
      <w:r>
        <w:rPr>
          <w:color w:val="2C2728"/>
          <w:sz w:val="28"/>
        </w:rPr>
        <w:t>older</w:t>
      </w:r>
      <w:r>
        <w:rPr>
          <w:color w:val="2C2728"/>
          <w:spacing w:val="-1"/>
          <w:sz w:val="28"/>
        </w:rPr>
        <w:t> </w:t>
      </w:r>
      <w:r>
        <w:rPr>
          <w:color w:val="2C2728"/>
          <w:sz w:val="28"/>
        </w:rPr>
        <w:t>than</w:t>
      </w:r>
      <w:r>
        <w:rPr>
          <w:color w:val="2C2728"/>
          <w:spacing w:val="-1"/>
          <w:sz w:val="28"/>
        </w:rPr>
        <w:t> </w:t>
      </w:r>
      <w:r>
        <w:rPr>
          <w:color w:val="2C2728"/>
          <w:sz w:val="28"/>
        </w:rPr>
        <w:t>18 </w:t>
      </w:r>
      <w:r>
        <w:rPr>
          <w:color w:val="2C2728"/>
          <w:spacing w:val="-2"/>
          <w:sz w:val="28"/>
        </w:rPr>
        <w:t>years.</w:t>
      </w:r>
    </w:p>
    <w:p>
      <w:pPr>
        <w:pStyle w:val="BodyText"/>
        <w:spacing w:before="318"/>
        <w:ind w:right="1110"/>
      </w:pPr>
      <w:r>
        <w:rPr>
          <w:color w:val="2C2728"/>
        </w:rPr>
        <w:t>During FFY 2019, CPS agencies across the nation screened in 2.4 million (2,368,325)</w:t>
      </w:r>
      <w:r>
        <w:rPr>
          <w:color w:val="2C2728"/>
          <w:spacing w:val="-3"/>
        </w:rPr>
        <w:t> </w:t>
      </w:r>
      <w:r>
        <w:rPr>
          <w:color w:val="2C2728"/>
        </w:rPr>
        <w:t>referrals</w:t>
      </w:r>
      <w:r>
        <w:rPr>
          <w:color w:val="2C2728"/>
          <w:spacing w:val="-3"/>
        </w:rPr>
        <w:t> </w:t>
      </w:r>
      <w:r>
        <w:rPr>
          <w:color w:val="2C2728"/>
        </w:rPr>
        <w:t>in</w:t>
      </w:r>
      <w:r>
        <w:rPr>
          <w:color w:val="2C2728"/>
          <w:spacing w:val="-3"/>
        </w:rPr>
        <w:t> </w:t>
      </w:r>
      <w:r>
        <w:rPr>
          <w:color w:val="2C2728"/>
        </w:rPr>
        <w:t>all</w:t>
      </w:r>
      <w:r>
        <w:rPr>
          <w:color w:val="2C2728"/>
          <w:spacing w:val="-3"/>
        </w:rPr>
        <w:t> </w:t>
      </w:r>
      <w:r>
        <w:rPr>
          <w:color w:val="2C2728"/>
        </w:rPr>
        <w:t>52</w:t>
      </w:r>
      <w:r>
        <w:rPr>
          <w:color w:val="2C2728"/>
          <w:spacing w:val="-3"/>
        </w:rPr>
        <w:t> </w:t>
      </w:r>
      <w:r>
        <w:rPr>
          <w:color w:val="2C2728"/>
        </w:rPr>
        <w:t>reporting</w:t>
      </w:r>
      <w:r>
        <w:rPr>
          <w:color w:val="2C2728"/>
          <w:spacing w:val="-3"/>
        </w:rPr>
        <w:t> </w:t>
      </w:r>
      <w:r>
        <w:rPr>
          <w:color w:val="2C2728"/>
        </w:rPr>
        <w:t>states.</w:t>
      </w:r>
      <w:r>
        <w:rPr>
          <w:color w:val="2C2728"/>
          <w:spacing w:val="-9"/>
        </w:rPr>
        <w:t> </w:t>
      </w:r>
      <w:r>
        <w:rPr>
          <w:color w:val="2C2728"/>
        </w:rPr>
        <w:t>This</w:t>
      </w:r>
      <w:r>
        <w:rPr>
          <w:color w:val="2C2728"/>
          <w:spacing w:val="-3"/>
        </w:rPr>
        <w:t> </w:t>
      </w:r>
      <w:r>
        <w:rPr>
          <w:color w:val="2C2728"/>
        </w:rPr>
        <w:t>is</w:t>
      </w:r>
      <w:r>
        <w:rPr>
          <w:color w:val="2C2728"/>
          <w:spacing w:val="-3"/>
        </w:rPr>
        <w:t> </w:t>
      </w:r>
      <w:r>
        <w:rPr>
          <w:color w:val="2C2728"/>
        </w:rPr>
        <w:t>a</w:t>
      </w:r>
      <w:r>
        <w:rPr>
          <w:color w:val="2C2728"/>
          <w:spacing w:val="-4"/>
        </w:rPr>
        <w:t> </w:t>
      </w:r>
      <w:r>
        <w:rPr>
          <w:color w:val="2C2728"/>
        </w:rPr>
        <w:t>5.8</w:t>
      </w:r>
      <w:r>
        <w:rPr>
          <w:color w:val="2C2728"/>
          <w:spacing w:val="-3"/>
        </w:rPr>
        <w:t> </w:t>
      </w:r>
      <w:r>
        <w:rPr>
          <w:color w:val="2C2728"/>
        </w:rPr>
        <w:t>percent</w:t>
      </w:r>
      <w:r>
        <w:rPr>
          <w:color w:val="2C2728"/>
          <w:spacing w:val="-3"/>
        </w:rPr>
        <w:t> </w:t>
      </w:r>
      <w:r>
        <w:rPr>
          <w:color w:val="2C2728"/>
        </w:rPr>
        <w:t>increase from the 2.2 million (2,237,754) screened-in referrals during 2015. (See </w:t>
      </w:r>
      <w:r>
        <w:rPr>
          <w:color w:val="9A403E"/>
        </w:rPr>
        <w:t>exhibit 2–A </w:t>
      </w:r>
      <w:r>
        <w:rPr>
          <w:color w:val="2C2728"/>
        </w:rPr>
        <w:t>and related notes.)</w:t>
      </w:r>
    </w:p>
    <w:p>
      <w:pPr>
        <w:pStyle w:val="Heading4"/>
        <w:spacing w:before="312"/>
      </w:pPr>
      <w:r>
        <w:rPr>
          <w:color w:val="9A403E"/>
        </w:rPr>
        <w:t>Exhibit</w:t>
      </w:r>
      <w:r>
        <w:rPr>
          <w:color w:val="9A403E"/>
          <w:spacing w:val="-6"/>
        </w:rPr>
        <w:t> </w:t>
      </w:r>
      <w:r>
        <w:rPr>
          <w:color w:val="9A403E"/>
        </w:rPr>
        <w:t>2–A</w:t>
      </w:r>
      <w:r>
        <w:rPr>
          <w:color w:val="9A403E"/>
          <w:spacing w:val="-18"/>
        </w:rPr>
        <w:t> </w:t>
      </w:r>
      <w:r>
        <w:rPr>
          <w:color w:val="9A403E"/>
        </w:rPr>
        <w:t>Screened-in</w:t>
      </w:r>
      <w:r>
        <w:rPr>
          <w:color w:val="9A403E"/>
          <w:spacing w:val="-4"/>
        </w:rPr>
        <w:t> </w:t>
      </w:r>
      <w:r>
        <w:rPr>
          <w:color w:val="9A403E"/>
        </w:rPr>
        <w:t>Referral</w:t>
      </w:r>
      <w:r>
        <w:rPr>
          <w:color w:val="9A403E"/>
          <w:spacing w:val="-4"/>
        </w:rPr>
        <w:t> </w:t>
      </w:r>
      <w:r>
        <w:rPr>
          <w:color w:val="9A403E"/>
        </w:rPr>
        <w:t>Rates,</w:t>
      </w:r>
      <w:r>
        <w:rPr>
          <w:color w:val="9A403E"/>
          <w:spacing w:val="-3"/>
        </w:rPr>
        <w:t> </w:t>
      </w:r>
      <w:r>
        <w:rPr>
          <w:color w:val="9A403E"/>
        </w:rPr>
        <w:t>2015–</w:t>
      </w:r>
      <w:r>
        <w:rPr>
          <w:color w:val="9A403E"/>
          <w:spacing w:val="-4"/>
        </w:rPr>
        <w:t>2019</w:t>
      </w:r>
    </w:p>
    <w:p>
      <w:pPr>
        <w:pStyle w:val="BodyText"/>
        <w:spacing w:before="122"/>
        <w:ind w:left="0"/>
        <w:rPr>
          <w:b/>
          <w:sz w:val="20"/>
        </w:rPr>
      </w:pPr>
    </w:p>
    <w:tbl>
      <w:tblPr>
        <w:tblW w:w="0" w:type="auto"/>
        <w:jc w:val="left"/>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10"/>
        <w:gridCol w:w="1137"/>
        <w:gridCol w:w="1440"/>
        <w:gridCol w:w="1437"/>
        <w:gridCol w:w="1136"/>
        <w:gridCol w:w="1439"/>
        <w:gridCol w:w="1414"/>
      </w:tblGrid>
      <w:tr>
        <w:trPr>
          <w:trHeight w:val="1100" w:hRule="atLeast"/>
        </w:trPr>
        <w:tc>
          <w:tcPr>
            <w:tcW w:w="610" w:type="dxa"/>
          </w:tcPr>
          <w:p>
            <w:pPr>
              <w:pStyle w:val="TableParagraph"/>
              <w:spacing w:before="9"/>
              <w:ind w:left="0" w:right="4"/>
              <w:jc w:val="center"/>
              <w:rPr>
                <w:sz w:val="18"/>
              </w:rPr>
            </w:pPr>
            <w:r>
              <w:rPr>
                <w:color w:val="2C2728"/>
                <w:spacing w:val="-4"/>
                <w:sz w:val="18"/>
              </w:rPr>
              <w:t>Year</w:t>
            </w:r>
          </w:p>
        </w:tc>
        <w:tc>
          <w:tcPr>
            <w:tcW w:w="1137" w:type="dxa"/>
            <w:shd w:val="clear" w:color="auto" w:fill="CCCCCC"/>
          </w:tcPr>
          <w:p>
            <w:pPr>
              <w:pStyle w:val="TableParagraph"/>
              <w:spacing w:line="254" w:lineRule="auto" w:before="9"/>
              <w:rPr>
                <w:sz w:val="18"/>
              </w:rPr>
            </w:pPr>
            <w:r>
              <w:rPr>
                <w:color w:val="2C2728"/>
                <w:spacing w:val="-2"/>
                <w:sz w:val="18"/>
              </w:rPr>
              <w:t>Reporting States</w:t>
            </w:r>
          </w:p>
        </w:tc>
        <w:tc>
          <w:tcPr>
            <w:tcW w:w="1440" w:type="dxa"/>
            <w:shd w:val="clear" w:color="auto" w:fill="CCCCCC"/>
          </w:tcPr>
          <w:p>
            <w:pPr>
              <w:pStyle w:val="TableParagraph"/>
              <w:spacing w:line="254" w:lineRule="auto" w:before="9"/>
              <w:ind w:right="252"/>
              <w:rPr>
                <w:sz w:val="18"/>
              </w:rPr>
            </w:pPr>
            <w:r>
              <w:rPr>
                <w:color w:val="2C2728"/>
                <w:spacing w:val="-2"/>
                <w:sz w:val="18"/>
              </w:rPr>
              <w:t>Child </w:t>
            </w:r>
            <w:r>
              <w:rPr>
                <w:color w:val="2C2728"/>
                <w:sz w:val="18"/>
              </w:rPr>
              <w:t>Population</w:t>
            </w:r>
            <w:r>
              <w:rPr>
                <w:color w:val="2C2728"/>
                <w:spacing w:val="-13"/>
                <w:sz w:val="18"/>
              </w:rPr>
              <w:t> </w:t>
            </w:r>
            <w:r>
              <w:rPr>
                <w:color w:val="2C2728"/>
                <w:sz w:val="18"/>
              </w:rPr>
              <w:t>of </w:t>
            </w:r>
            <w:r>
              <w:rPr>
                <w:color w:val="2C2728"/>
                <w:spacing w:val="-2"/>
                <w:sz w:val="18"/>
              </w:rPr>
              <w:t>Reporting States</w:t>
            </w:r>
          </w:p>
        </w:tc>
        <w:tc>
          <w:tcPr>
            <w:tcW w:w="1437" w:type="dxa"/>
            <w:shd w:val="clear" w:color="auto" w:fill="CCCCCC"/>
          </w:tcPr>
          <w:p>
            <w:pPr>
              <w:pStyle w:val="TableParagraph"/>
              <w:spacing w:line="254" w:lineRule="auto" w:before="9"/>
              <w:ind w:left="111" w:right="119"/>
              <w:rPr>
                <w:sz w:val="18"/>
              </w:rPr>
            </w:pPr>
            <w:r>
              <w:rPr>
                <w:color w:val="2C2728"/>
                <w:spacing w:val="-2"/>
                <w:sz w:val="18"/>
              </w:rPr>
              <w:t>Screened-</w:t>
            </w:r>
            <w:r>
              <w:rPr>
                <w:color w:val="2C2728"/>
                <w:spacing w:val="-2"/>
                <w:sz w:val="18"/>
              </w:rPr>
              <w:t>in Referrals (Reports)</w:t>
            </w:r>
          </w:p>
        </w:tc>
        <w:tc>
          <w:tcPr>
            <w:tcW w:w="1136" w:type="dxa"/>
            <w:shd w:val="clear" w:color="auto" w:fill="CCCCCC"/>
          </w:tcPr>
          <w:p>
            <w:pPr>
              <w:pStyle w:val="TableParagraph"/>
              <w:spacing w:line="254" w:lineRule="auto" w:before="9"/>
              <w:ind w:left="112" w:right="306"/>
              <w:rPr>
                <w:sz w:val="18"/>
              </w:rPr>
            </w:pPr>
            <w:r>
              <w:rPr>
                <w:color w:val="2C2728"/>
                <w:sz w:val="18"/>
              </w:rPr>
              <w:t>Rate</w:t>
            </w:r>
            <w:r>
              <w:rPr>
                <w:color w:val="2C2728"/>
                <w:spacing w:val="-13"/>
                <w:sz w:val="18"/>
              </w:rPr>
              <w:t> </w:t>
            </w:r>
            <w:r>
              <w:rPr>
                <w:color w:val="2C2728"/>
                <w:sz w:val="18"/>
              </w:rPr>
              <w:t>per </w:t>
            </w:r>
            <w:r>
              <w:rPr>
                <w:color w:val="2C2728"/>
                <w:spacing w:val="-2"/>
                <w:sz w:val="18"/>
              </w:rPr>
              <w:t>1,000</w:t>
            </w:r>
          </w:p>
          <w:p>
            <w:pPr>
              <w:pStyle w:val="TableParagraph"/>
              <w:spacing w:before="2"/>
              <w:ind w:left="112"/>
              <w:rPr>
                <w:sz w:val="18"/>
              </w:rPr>
            </w:pPr>
            <w:r>
              <w:rPr>
                <w:color w:val="2C2728"/>
                <w:spacing w:val="-2"/>
                <w:sz w:val="18"/>
              </w:rPr>
              <w:t>Children</w:t>
            </w:r>
          </w:p>
        </w:tc>
        <w:tc>
          <w:tcPr>
            <w:tcW w:w="1439" w:type="dxa"/>
            <w:shd w:val="clear" w:color="auto" w:fill="CCCCCC"/>
          </w:tcPr>
          <w:p>
            <w:pPr>
              <w:pStyle w:val="TableParagraph"/>
              <w:spacing w:line="254" w:lineRule="auto" w:before="9"/>
              <w:ind w:left="113" w:right="248"/>
              <w:rPr>
                <w:sz w:val="18"/>
              </w:rPr>
            </w:pPr>
            <w:r>
              <w:rPr>
                <w:color w:val="2C2728"/>
                <w:spacing w:val="-2"/>
                <w:sz w:val="18"/>
              </w:rPr>
              <w:t>Child </w:t>
            </w:r>
            <w:r>
              <w:rPr>
                <w:color w:val="2C2728"/>
                <w:sz w:val="18"/>
              </w:rPr>
              <w:t>Population</w:t>
            </w:r>
            <w:r>
              <w:rPr>
                <w:color w:val="2C2728"/>
                <w:spacing w:val="-13"/>
                <w:sz w:val="18"/>
              </w:rPr>
              <w:t> </w:t>
            </w:r>
            <w:r>
              <w:rPr>
                <w:color w:val="2C2728"/>
                <w:sz w:val="18"/>
              </w:rPr>
              <w:t>of 52 States</w:t>
            </w:r>
          </w:p>
        </w:tc>
        <w:tc>
          <w:tcPr>
            <w:tcW w:w="1414" w:type="dxa"/>
            <w:shd w:val="clear" w:color="auto" w:fill="CCCCCC"/>
          </w:tcPr>
          <w:p>
            <w:pPr>
              <w:pStyle w:val="TableParagraph"/>
              <w:spacing w:line="220" w:lineRule="exact"/>
              <w:ind w:left="115" w:right="306"/>
              <w:rPr>
                <w:sz w:val="18"/>
              </w:rPr>
            </w:pPr>
            <w:r>
              <w:rPr>
                <w:color w:val="2C2728"/>
                <w:spacing w:val="-2"/>
                <w:sz w:val="18"/>
              </w:rPr>
              <w:t>National Estimate/ Actual Screened-</w:t>
            </w:r>
            <w:r>
              <w:rPr>
                <w:color w:val="2C2728"/>
                <w:spacing w:val="-2"/>
                <w:sz w:val="18"/>
              </w:rPr>
              <w:t>in Referrals</w:t>
            </w:r>
          </w:p>
        </w:tc>
      </w:tr>
      <w:tr>
        <w:trPr>
          <w:trHeight w:val="666" w:hRule="atLeast"/>
        </w:trPr>
        <w:tc>
          <w:tcPr>
            <w:tcW w:w="610" w:type="dxa"/>
            <w:shd w:val="clear" w:color="auto" w:fill="F0F1F4"/>
          </w:tcPr>
          <w:p>
            <w:pPr>
              <w:pStyle w:val="TableParagraph"/>
              <w:spacing w:before="226"/>
              <w:ind w:left="78" w:right="4"/>
              <w:jc w:val="center"/>
              <w:rPr>
                <w:sz w:val="20"/>
              </w:rPr>
            </w:pPr>
            <w:r>
              <w:rPr>
                <w:color w:val="2C2728"/>
                <w:spacing w:val="-4"/>
                <w:sz w:val="20"/>
              </w:rPr>
              <w:t>2015</w:t>
            </w:r>
          </w:p>
        </w:tc>
        <w:tc>
          <w:tcPr>
            <w:tcW w:w="1137" w:type="dxa"/>
            <w:shd w:val="clear" w:color="auto" w:fill="F0F1F4"/>
          </w:tcPr>
          <w:p>
            <w:pPr>
              <w:pStyle w:val="TableParagraph"/>
              <w:spacing w:before="226"/>
              <w:ind w:left="0" w:right="87"/>
              <w:jc w:val="right"/>
              <w:rPr>
                <w:sz w:val="20"/>
              </w:rPr>
            </w:pPr>
            <w:r>
              <w:rPr>
                <w:color w:val="2C2728"/>
                <w:spacing w:val="-5"/>
                <w:sz w:val="20"/>
              </w:rPr>
              <w:t>52</w:t>
            </w:r>
          </w:p>
        </w:tc>
        <w:tc>
          <w:tcPr>
            <w:tcW w:w="1440" w:type="dxa"/>
            <w:shd w:val="clear" w:color="auto" w:fill="F0F1F4"/>
          </w:tcPr>
          <w:p>
            <w:pPr>
              <w:pStyle w:val="TableParagraph"/>
              <w:spacing w:before="226"/>
              <w:ind w:left="0" w:right="86"/>
              <w:jc w:val="right"/>
              <w:rPr>
                <w:sz w:val="20"/>
              </w:rPr>
            </w:pPr>
            <w:r>
              <w:rPr>
                <w:color w:val="2C2728"/>
                <w:spacing w:val="-2"/>
                <w:sz w:val="20"/>
              </w:rPr>
              <w:t>74,350,047</w:t>
            </w:r>
          </w:p>
        </w:tc>
        <w:tc>
          <w:tcPr>
            <w:tcW w:w="1437" w:type="dxa"/>
            <w:shd w:val="clear" w:color="auto" w:fill="F0F1F4"/>
          </w:tcPr>
          <w:p>
            <w:pPr>
              <w:pStyle w:val="TableParagraph"/>
              <w:spacing w:before="226"/>
              <w:ind w:left="0" w:right="85"/>
              <w:jc w:val="right"/>
              <w:rPr>
                <w:sz w:val="20"/>
              </w:rPr>
            </w:pPr>
            <w:r>
              <w:rPr>
                <w:color w:val="2C2728"/>
                <w:spacing w:val="-2"/>
                <w:sz w:val="20"/>
              </w:rPr>
              <w:t>2,237,754</w:t>
            </w:r>
          </w:p>
        </w:tc>
        <w:tc>
          <w:tcPr>
            <w:tcW w:w="1136" w:type="dxa"/>
            <w:shd w:val="clear" w:color="auto" w:fill="F0F1F4"/>
          </w:tcPr>
          <w:p>
            <w:pPr>
              <w:pStyle w:val="TableParagraph"/>
              <w:spacing w:before="226"/>
              <w:ind w:left="0" w:right="84"/>
              <w:jc w:val="right"/>
              <w:rPr>
                <w:sz w:val="20"/>
              </w:rPr>
            </w:pPr>
            <w:r>
              <w:rPr>
                <w:color w:val="2C2728"/>
                <w:spacing w:val="-4"/>
                <w:sz w:val="20"/>
              </w:rPr>
              <w:t>30.1</w:t>
            </w:r>
          </w:p>
        </w:tc>
        <w:tc>
          <w:tcPr>
            <w:tcW w:w="1439" w:type="dxa"/>
            <w:shd w:val="clear" w:color="auto" w:fill="F0F1F4"/>
          </w:tcPr>
          <w:p>
            <w:pPr>
              <w:pStyle w:val="TableParagraph"/>
              <w:spacing w:before="226"/>
              <w:ind w:left="0" w:right="82"/>
              <w:jc w:val="right"/>
              <w:rPr>
                <w:sz w:val="20"/>
              </w:rPr>
            </w:pPr>
            <w:r>
              <w:rPr>
                <w:color w:val="2C2728"/>
                <w:spacing w:val="-2"/>
                <w:sz w:val="20"/>
              </w:rPr>
              <w:t>74,350,047</w:t>
            </w:r>
          </w:p>
        </w:tc>
        <w:tc>
          <w:tcPr>
            <w:tcW w:w="1414" w:type="dxa"/>
            <w:shd w:val="clear" w:color="auto" w:fill="F0F1F4"/>
          </w:tcPr>
          <w:p>
            <w:pPr>
              <w:pStyle w:val="TableParagraph"/>
              <w:spacing w:before="226"/>
              <w:ind w:left="0" w:right="80"/>
              <w:jc w:val="right"/>
              <w:rPr>
                <w:sz w:val="20"/>
              </w:rPr>
            </w:pPr>
            <w:r>
              <w:rPr>
                <w:color w:val="2C2728"/>
                <w:spacing w:val="-2"/>
                <w:sz w:val="20"/>
              </w:rPr>
              <w:t>2,237,754</w:t>
            </w:r>
          </w:p>
        </w:tc>
      </w:tr>
      <w:tr>
        <w:trPr>
          <w:trHeight w:val="666" w:hRule="atLeast"/>
        </w:trPr>
        <w:tc>
          <w:tcPr>
            <w:tcW w:w="610" w:type="dxa"/>
          </w:tcPr>
          <w:p>
            <w:pPr>
              <w:pStyle w:val="TableParagraph"/>
              <w:spacing w:before="226"/>
              <w:ind w:left="78" w:right="4"/>
              <w:jc w:val="center"/>
              <w:rPr>
                <w:sz w:val="20"/>
              </w:rPr>
            </w:pPr>
            <w:r>
              <w:rPr>
                <w:color w:val="2C2728"/>
                <w:spacing w:val="-4"/>
                <w:sz w:val="20"/>
              </w:rPr>
              <w:t>2016</w:t>
            </w:r>
          </w:p>
        </w:tc>
        <w:tc>
          <w:tcPr>
            <w:tcW w:w="1137" w:type="dxa"/>
          </w:tcPr>
          <w:p>
            <w:pPr>
              <w:pStyle w:val="TableParagraph"/>
              <w:spacing w:before="226"/>
              <w:ind w:left="0" w:right="87"/>
              <w:jc w:val="right"/>
              <w:rPr>
                <w:sz w:val="20"/>
              </w:rPr>
            </w:pPr>
            <w:r>
              <w:rPr>
                <w:color w:val="2C2728"/>
                <w:spacing w:val="-5"/>
                <w:sz w:val="20"/>
              </w:rPr>
              <w:t>51</w:t>
            </w:r>
          </w:p>
        </w:tc>
        <w:tc>
          <w:tcPr>
            <w:tcW w:w="1440" w:type="dxa"/>
          </w:tcPr>
          <w:p>
            <w:pPr>
              <w:pStyle w:val="TableParagraph"/>
              <w:spacing w:before="226"/>
              <w:ind w:left="0" w:right="86"/>
              <w:jc w:val="right"/>
              <w:rPr>
                <w:sz w:val="20"/>
              </w:rPr>
            </w:pPr>
            <w:r>
              <w:rPr>
                <w:color w:val="2C2728"/>
                <w:spacing w:val="-2"/>
                <w:sz w:val="20"/>
              </w:rPr>
              <w:t>73,649,413</w:t>
            </w:r>
          </w:p>
        </w:tc>
        <w:tc>
          <w:tcPr>
            <w:tcW w:w="1437" w:type="dxa"/>
          </w:tcPr>
          <w:p>
            <w:pPr>
              <w:pStyle w:val="TableParagraph"/>
              <w:spacing w:before="226"/>
              <w:ind w:left="0" w:right="85"/>
              <w:jc w:val="right"/>
              <w:rPr>
                <w:sz w:val="20"/>
              </w:rPr>
            </w:pPr>
            <w:r>
              <w:rPr>
                <w:color w:val="2C2728"/>
                <w:spacing w:val="-2"/>
                <w:sz w:val="20"/>
              </w:rPr>
              <w:t>2,303,225</w:t>
            </w:r>
          </w:p>
        </w:tc>
        <w:tc>
          <w:tcPr>
            <w:tcW w:w="1136" w:type="dxa"/>
          </w:tcPr>
          <w:p>
            <w:pPr>
              <w:pStyle w:val="TableParagraph"/>
              <w:spacing w:before="226"/>
              <w:ind w:left="0" w:right="84"/>
              <w:jc w:val="right"/>
              <w:rPr>
                <w:sz w:val="20"/>
              </w:rPr>
            </w:pPr>
            <w:r>
              <w:rPr>
                <w:color w:val="2C2728"/>
                <w:spacing w:val="-4"/>
                <w:sz w:val="20"/>
              </w:rPr>
              <w:t>31.3</w:t>
            </w:r>
          </w:p>
        </w:tc>
        <w:tc>
          <w:tcPr>
            <w:tcW w:w="1439" w:type="dxa"/>
          </w:tcPr>
          <w:p>
            <w:pPr>
              <w:pStyle w:val="TableParagraph"/>
              <w:spacing w:before="226"/>
              <w:ind w:left="0" w:right="82"/>
              <w:jc w:val="right"/>
              <w:rPr>
                <w:sz w:val="20"/>
              </w:rPr>
            </w:pPr>
            <w:r>
              <w:rPr>
                <w:color w:val="2C2728"/>
                <w:spacing w:val="-2"/>
                <w:sz w:val="20"/>
              </w:rPr>
              <w:t>74,342,970</w:t>
            </w:r>
          </w:p>
        </w:tc>
        <w:tc>
          <w:tcPr>
            <w:tcW w:w="1414" w:type="dxa"/>
          </w:tcPr>
          <w:p>
            <w:pPr>
              <w:pStyle w:val="TableParagraph"/>
              <w:spacing w:before="226"/>
              <w:ind w:left="0" w:right="80"/>
              <w:jc w:val="right"/>
              <w:rPr>
                <w:sz w:val="20"/>
              </w:rPr>
            </w:pPr>
            <w:r>
              <w:rPr>
                <w:color w:val="2C2728"/>
                <w:spacing w:val="-2"/>
                <w:sz w:val="20"/>
              </w:rPr>
              <w:t>2,327,000</w:t>
            </w:r>
          </w:p>
        </w:tc>
      </w:tr>
      <w:tr>
        <w:trPr>
          <w:trHeight w:val="666" w:hRule="atLeast"/>
        </w:trPr>
        <w:tc>
          <w:tcPr>
            <w:tcW w:w="610" w:type="dxa"/>
            <w:shd w:val="clear" w:color="auto" w:fill="F0F1F4"/>
          </w:tcPr>
          <w:p>
            <w:pPr>
              <w:pStyle w:val="TableParagraph"/>
              <w:spacing w:before="226"/>
              <w:ind w:left="78" w:right="4"/>
              <w:jc w:val="center"/>
              <w:rPr>
                <w:sz w:val="20"/>
              </w:rPr>
            </w:pPr>
            <w:r>
              <w:rPr>
                <w:color w:val="2C2728"/>
                <w:spacing w:val="-4"/>
                <w:sz w:val="20"/>
              </w:rPr>
              <w:t>2017</w:t>
            </w:r>
          </w:p>
        </w:tc>
        <w:tc>
          <w:tcPr>
            <w:tcW w:w="1137" w:type="dxa"/>
            <w:shd w:val="clear" w:color="auto" w:fill="F0F1F4"/>
          </w:tcPr>
          <w:p>
            <w:pPr>
              <w:pStyle w:val="TableParagraph"/>
              <w:spacing w:before="226"/>
              <w:ind w:left="0" w:right="87"/>
              <w:jc w:val="right"/>
              <w:rPr>
                <w:sz w:val="20"/>
              </w:rPr>
            </w:pPr>
            <w:r>
              <w:rPr>
                <w:color w:val="2C2728"/>
                <w:spacing w:val="-5"/>
                <w:sz w:val="20"/>
              </w:rPr>
              <w:t>52</w:t>
            </w:r>
          </w:p>
        </w:tc>
        <w:tc>
          <w:tcPr>
            <w:tcW w:w="1440" w:type="dxa"/>
            <w:shd w:val="clear" w:color="auto" w:fill="F0F1F4"/>
          </w:tcPr>
          <w:p>
            <w:pPr>
              <w:pStyle w:val="TableParagraph"/>
              <w:spacing w:before="226"/>
              <w:ind w:left="0" w:right="86"/>
              <w:jc w:val="right"/>
              <w:rPr>
                <w:sz w:val="20"/>
              </w:rPr>
            </w:pPr>
            <w:r>
              <w:rPr>
                <w:color w:val="2C2728"/>
                <w:spacing w:val="-2"/>
                <w:sz w:val="20"/>
              </w:rPr>
              <w:t>74,236,882</w:t>
            </w:r>
          </w:p>
        </w:tc>
        <w:tc>
          <w:tcPr>
            <w:tcW w:w="1437" w:type="dxa"/>
            <w:shd w:val="clear" w:color="auto" w:fill="F0F1F4"/>
          </w:tcPr>
          <w:p>
            <w:pPr>
              <w:pStyle w:val="TableParagraph"/>
              <w:spacing w:before="226"/>
              <w:ind w:left="0" w:right="85"/>
              <w:jc w:val="right"/>
              <w:rPr>
                <w:sz w:val="20"/>
              </w:rPr>
            </w:pPr>
            <w:r>
              <w:rPr>
                <w:color w:val="2C2728"/>
                <w:spacing w:val="-2"/>
                <w:sz w:val="20"/>
              </w:rPr>
              <w:t>2,356,356</w:t>
            </w:r>
          </w:p>
        </w:tc>
        <w:tc>
          <w:tcPr>
            <w:tcW w:w="1136" w:type="dxa"/>
            <w:shd w:val="clear" w:color="auto" w:fill="F0F1F4"/>
          </w:tcPr>
          <w:p>
            <w:pPr>
              <w:pStyle w:val="TableParagraph"/>
              <w:spacing w:before="226"/>
              <w:ind w:left="0" w:right="84"/>
              <w:jc w:val="right"/>
              <w:rPr>
                <w:sz w:val="20"/>
              </w:rPr>
            </w:pPr>
            <w:r>
              <w:rPr>
                <w:color w:val="2C2728"/>
                <w:spacing w:val="-4"/>
                <w:sz w:val="20"/>
              </w:rPr>
              <w:t>31.7</w:t>
            </w:r>
          </w:p>
        </w:tc>
        <w:tc>
          <w:tcPr>
            <w:tcW w:w="1439" w:type="dxa"/>
            <w:shd w:val="clear" w:color="auto" w:fill="F0F1F4"/>
          </w:tcPr>
          <w:p>
            <w:pPr>
              <w:pStyle w:val="TableParagraph"/>
              <w:spacing w:before="226"/>
              <w:ind w:left="0" w:right="82"/>
              <w:jc w:val="right"/>
              <w:rPr>
                <w:sz w:val="20"/>
              </w:rPr>
            </w:pPr>
            <w:r>
              <w:rPr>
                <w:color w:val="2C2728"/>
                <w:spacing w:val="-2"/>
                <w:sz w:val="20"/>
              </w:rPr>
              <w:t>74,236,882</w:t>
            </w:r>
          </w:p>
        </w:tc>
        <w:tc>
          <w:tcPr>
            <w:tcW w:w="1414" w:type="dxa"/>
            <w:shd w:val="clear" w:color="auto" w:fill="F0F1F4"/>
          </w:tcPr>
          <w:p>
            <w:pPr>
              <w:pStyle w:val="TableParagraph"/>
              <w:spacing w:before="226"/>
              <w:ind w:left="0" w:right="80"/>
              <w:jc w:val="right"/>
              <w:rPr>
                <w:sz w:val="20"/>
              </w:rPr>
            </w:pPr>
            <w:r>
              <w:rPr>
                <w:color w:val="2C2728"/>
                <w:spacing w:val="-2"/>
                <w:sz w:val="20"/>
              </w:rPr>
              <w:t>2,356,356</w:t>
            </w:r>
          </w:p>
        </w:tc>
      </w:tr>
      <w:tr>
        <w:trPr>
          <w:trHeight w:val="666" w:hRule="atLeast"/>
        </w:trPr>
        <w:tc>
          <w:tcPr>
            <w:tcW w:w="610" w:type="dxa"/>
          </w:tcPr>
          <w:p>
            <w:pPr>
              <w:pStyle w:val="TableParagraph"/>
              <w:spacing w:before="226"/>
              <w:ind w:left="78" w:right="4"/>
              <w:jc w:val="center"/>
              <w:rPr>
                <w:sz w:val="20"/>
              </w:rPr>
            </w:pPr>
            <w:r>
              <w:rPr>
                <w:color w:val="2C2728"/>
                <w:spacing w:val="-4"/>
                <w:sz w:val="20"/>
              </w:rPr>
              <w:t>2018</w:t>
            </w:r>
          </w:p>
        </w:tc>
        <w:tc>
          <w:tcPr>
            <w:tcW w:w="1137" w:type="dxa"/>
          </w:tcPr>
          <w:p>
            <w:pPr>
              <w:pStyle w:val="TableParagraph"/>
              <w:spacing w:before="226"/>
              <w:ind w:left="0" w:right="87"/>
              <w:jc w:val="right"/>
              <w:rPr>
                <w:sz w:val="20"/>
              </w:rPr>
            </w:pPr>
            <w:r>
              <w:rPr>
                <w:color w:val="2C2728"/>
                <w:spacing w:val="-5"/>
                <w:sz w:val="20"/>
              </w:rPr>
              <w:t>52</w:t>
            </w:r>
          </w:p>
        </w:tc>
        <w:tc>
          <w:tcPr>
            <w:tcW w:w="1440" w:type="dxa"/>
          </w:tcPr>
          <w:p>
            <w:pPr>
              <w:pStyle w:val="TableParagraph"/>
              <w:spacing w:before="226"/>
              <w:ind w:left="0" w:right="86"/>
              <w:jc w:val="right"/>
              <w:rPr>
                <w:sz w:val="20"/>
              </w:rPr>
            </w:pPr>
            <w:r>
              <w:rPr>
                <w:color w:val="2C2728"/>
                <w:spacing w:val="-2"/>
                <w:sz w:val="20"/>
              </w:rPr>
              <w:t>73,911,017</w:t>
            </w:r>
          </w:p>
        </w:tc>
        <w:tc>
          <w:tcPr>
            <w:tcW w:w="1437" w:type="dxa"/>
          </w:tcPr>
          <w:p>
            <w:pPr>
              <w:pStyle w:val="TableParagraph"/>
              <w:spacing w:before="226"/>
              <w:ind w:left="0" w:right="85"/>
              <w:jc w:val="right"/>
              <w:rPr>
                <w:sz w:val="20"/>
              </w:rPr>
            </w:pPr>
            <w:r>
              <w:rPr>
                <w:color w:val="2C2728"/>
                <w:spacing w:val="-2"/>
                <w:sz w:val="20"/>
              </w:rPr>
              <w:t>2,402,907</w:t>
            </w:r>
          </w:p>
        </w:tc>
        <w:tc>
          <w:tcPr>
            <w:tcW w:w="1136" w:type="dxa"/>
          </w:tcPr>
          <w:p>
            <w:pPr>
              <w:pStyle w:val="TableParagraph"/>
              <w:spacing w:before="226"/>
              <w:ind w:left="0" w:right="84"/>
              <w:jc w:val="right"/>
              <w:rPr>
                <w:sz w:val="20"/>
              </w:rPr>
            </w:pPr>
            <w:r>
              <w:rPr>
                <w:color w:val="2C2728"/>
                <w:spacing w:val="-4"/>
                <w:sz w:val="20"/>
              </w:rPr>
              <w:t>32.5</w:t>
            </w:r>
          </w:p>
        </w:tc>
        <w:tc>
          <w:tcPr>
            <w:tcW w:w="1439" w:type="dxa"/>
          </w:tcPr>
          <w:p>
            <w:pPr>
              <w:pStyle w:val="TableParagraph"/>
              <w:spacing w:before="226"/>
              <w:ind w:left="0" w:right="82"/>
              <w:jc w:val="right"/>
              <w:rPr>
                <w:sz w:val="20"/>
              </w:rPr>
            </w:pPr>
            <w:r>
              <w:rPr>
                <w:color w:val="2C2728"/>
                <w:spacing w:val="-2"/>
                <w:sz w:val="20"/>
              </w:rPr>
              <w:t>73,911,017</w:t>
            </w:r>
          </w:p>
        </w:tc>
        <w:tc>
          <w:tcPr>
            <w:tcW w:w="1414" w:type="dxa"/>
          </w:tcPr>
          <w:p>
            <w:pPr>
              <w:pStyle w:val="TableParagraph"/>
              <w:spacing w:before="226"/>
              <w:ind w:left="0" w:right="80"/>
              <w:jc w:val="right"/>
              <w:rPr>
                <w:sz w:val="20"/>
              </w:rPr>
            </w:pPr>
            <w:r>
              <w:rPr>
                <w:color w:val="2C2728"/>
                <w:spacing w:val="-2"/>
                <w:sz w:val="20"/>
              </w:rPr>
              <w:t>2,402,907</w:t>
            </w:r>
          </w:p>
        </w:tc>
      </w:tr>
      <w:tr>
        <w:trPr>
          <w:trHeight w:val="666" w:hRule="atLeast"/>
        </w:trPr>
        <w:tc>
          <w:tcPr>
            <w:tcW w:w="610" w:type="dxa"/>
            <w:shd w:val="clear" w:color="auto" w:fill="F0F1F4"/>
          </w:tcPr>
          <w:p>
            <w:pPr>
              <w:pStyle w:val="TableParagraph"/>
              <w:spacing w:before="226"/>
              <w:ind w:left="78" w:right="4"/>
              <w:jc w:val="center"/>
              <w:rPr>
                <w:sz w:val="20"/>
              </w:rPr>
            </w:pPr>
            <w:r>
              <w:rPr>
                <w:color w:val="2C2728"/>
                <w:spacing w:val="-4"/>
                <w:sz w:val="20"/>
              </w:rPr>
              <w:t>2019</w:t>
            </w:r>
          </w:p>
        </w:tc>
        <w:tc>
          <w:tcPr>
            <w:tcW w:w="1137" w:type="dxa"/>
            <w:shd w:val="clear" w:color="auto" w:fill="F0F1F4"/>
          </w:tcPr>
          <w:p>
            <w:pPr>
              <w:pStyle w:val="TableParagraph"/>
              <w:spacing w:before="226"/>
              <w:ind w:left="0" w:right="87"/>
              <w:jc w:val="right"/>
              <w:rPr>
                <w:sz w:val="20"/>
              </w:rPr>
            </w:pPr>
            <w:r>
              <w:rPr>
                <w:color w:val="2C2728"/>
                <w:spacing w:val="-5"/>
                <w:sz w:val="20"/>
              </w:rPr>
              <w:t>52</w:t>
            </w:r>
          </w:p>
        </w:tc>
        <w:tc>
          <w:tcPr>
            <w:tcW w:w="1440" w:type="dxa"/>
            <w:shd w:val="clear" w:color="auto" w:fill="F0F1F4"/>
          </w:tcPr>
          <w:p>
            <w:pPr>
              <w:pStyle w:val="TableParagraph"/>
              <w:spacing w:before="226"/>
              <w:ind w:left="0" w:right="86"/>
              <w:jc w:val="right"/>
              <w:rPr>
                <w:sz w:val="20"/>
              </w:rPr>
            </w:pPr>
            <w:r>
              <w:rPr>
                <w:color w:val="2C2728"/>
                <w:spacing w:val="-2"/>
                <w:sz w:val="20"/>
              </w:rPr>
              <w:t>73,611,881</w:t>
            </w:r>
          </w:p>
        </w:tc>
        <w:tc>
          <w:tcPr>
            <w:tcW w:w="1437" w:type="dxa"/>
            <w:shd w:val="clear" w:color="auto" w:fill="F0F1F4"/>
          </w:tcPr>
          <w:p>
            <w:pPr>
              <w:pStyle w:val="TableParagraph"/>
              <w:spacing w:before="226"/>
              <w:ind w:left="0" w:right="85"/>
              <w:jc w:val="right"/>
              <w:rPr>
                <w:sz w:val="20"/>
              </w:rPr>
            </w:pPr>
            <w:r>
              <w:rPr>
                <w:color w:val="2C2728"/>
                <w:spacing w:val="-2"/>
                <w:sz w:val="20"/>
              </w:rPr>
              <w:t>2,368,325</w:t>
            </w:r>
          </w:p>
        </w:tc>
        <w:tc>
          <w:tcPr>
            <w:tcW w:w="1136" w:type="dxa"/>
            <w:shd w:val="clear" w:color="auto" w:fill="F0F1F4"/>
          </w:tcPr>
          <w:p>
            <w:pPr>
              <w:pStyle w:val="TableParagraph"/>
              <w:spacing w:before="226"/>
              <w:ind w:left="0" w:right="84"/>
              <w:jc w:val="right"/>
              <w:rPr>
                <w:sz w:val="20"/>
              </w:rPr>
            </w:pPr>
            <w:r>
              <w:rPr>
                <w:color w:val="2C2728"/>
                <w:spacing w:val="-4"/>
                <w:sz w:val="20"/>
              </w:rPr>
              <w:t>32.2</w:t>
            </w:r>
          </w:p>
        </w:tc>
        <w:tc>
          <w:tcPr>
            <w:tcW w:w="1439" w:type="dxa"/>
            <w:shd w:val="clear" w:color="auto" w:fill="F0F1F4"/>
          </w:tcPr>
          <w:p>
            <w:pPr>
              <w:pStyle w:val="TableParagraph"/>
              <w:spacing w:before="226"/>
              <w:ind w:left="0" w:right="82"/>
              <w:jc w:val="right"/>
              <w:rPr>
                <w:sz w:val="20"/>
              </w:rPr>
            </w:pPr>
            <w:r>
              <w:rPr>
                <w:color w:val="2C2728"/>
                <w:spacing w:val="-2"/>
                <w:sz w:val="20"/>
              </w:rPr>
              <w:t>73,611,881</w:t>
            </w:r>
          </w:p>
        </w:tc>
        <w:tc>
          <w:tcPr>
            <w:tcW w:w="1414" w:type="dxa"/>
            <w:shd w:val="clear" w:color="auto" w:fill="F0F1F4"/>
          </w:tcPr>
          <w:p>
            <w:pPr>
              <w:pStyle w:val="TableParagraph"/>
              <w:spacing w:before="226"/>
              <w:ind w:left="0" w:right="80"/>
              <w:jc w:val="right"/>
              <w:rPr>
                <w:sz w:val="20"/>
              </w:rPr>
            </w:pPr>
            <w:r>
              <w:rPr>
                <w:color w:val="2C2728"/>
                <w:spacing w:val="-2"/>
                <w:sz w:val="20"/>
              </w:rPr>
              <w:t>2,368,325</w:t>
            </w:r>
          </w:p>
        </w:tc>
      </w:tr>
    </w:tbl>
    <w:p>
      <w:pPr>
        <w:spacing w:line="228" w:lineRule="auto" w:before="10"/>
        <w:ind w:left="1800" w:right="1110" w:firstLine="0"/>
        <w:jc w:val="left"/>
        <w:rPr>
          <w:i/>
          <w:sz w:val="22"/>
        </w:rPr>
      </w:pPr>
      <w:r>
        <w:rPr>
          <w:i/>
          <w:color w:val="2C2728"/>
          <w:sz w:val="22"/>
        </w:rPr>
        <w:t>Victims</w:t>
      </w:r>
      <w:r>
        <w:rPr>
          <w:i/>
          <w:color w:val="2C2728"/>
          <w:spacing w:val="-4"/>
          <w:sz w:val="22"/>
        </w:rPr>
        <w:t> </w:t>
      </w:r>
      <w:r>
        <w:rPr>
          <w:i/>
          <w:color w:val="2C2728"/>
          <w:sz w:val="22"/>
        </w:rPr>
        <w:t>of</w:t>
      </w:r>
      <w:r>
        <w:rPr>
          <w:i/>
          <w:color w:val="2C2728"/>
          <w:spacing w:val="-4"/>
          <w:sz w:val="22"/>
        </w:rPr>
        <w:t> </w:t>
      </w:r>
      <w:r>
        <w:rPr>
          <w:i/>
          <w:color w:val="2C2728"/>
          <w:sz w:val="22"/>
        </w:rPr>
        <w:t>sex</w:t>
      </w:r>
      <w:r>
        <w:rPr>
          <w:i/>
          <w:color w:val="2C2728"/>
          <w:spacing w:val="-5"/>
          <w:sz w:val="22"/>
        </w:rPr>
        <w:t> </w:t>
      </w:r>
      <w:r>
        <w:rPr>
          <w:i/>
          <w:color w:val="2C2728"/>
          <w:sz w:val="22"/>
        </w:rPr>
        <w:t>trafficking</w:t>
      </w:r>
      <w:r>
        <w:rPr>
          <w:i/>
          <w:color w:val="2C2728"/>
          <w:spacing w:val="-4"/>
          <w:sz w:val="22"/>
        </w:rPr>
        <w:t> </w:t>
      </w:r>
      <w:r>
        <w:rPr>
          <w:i/>
          <w:color w:val="2C2728"/>
          <w:sz w:val="22"/>
        </w:rPr>
        <w:t>may</w:t>
      </w:r>
      <w:r>
        <w:rPr>
          <w:i/>
          <w:color w:val="2C2728"/>
          <w:spacing w:val="-5"/>
          <w:sz w:val="22"/>
        </w:rPr>
        <w:t> </w:t>
      </w:r>
      <w:r>
        <w:rPr>
          <w:i/>
          <w:color w:val="2C2728"/>
          <w:sz w:val="22"/>
        </w:rPr>
        <w:t>be</w:t>
      </w:r>
      <w:r>
        <w:rPr>
          <w:i/>
          <w:color w:val="2C2728"/>
          <w:spacing w:val="-5"/>
          <w:sz w:val="22"/>
        </w:rPr>
        <w:t> </w:t>
      </w:r>
      <w:r>
        <w:rPr>
          <w:i/>
          <w:color w:val="2C2728"/>
          <w:sz w:val="22"/>
        </w:rPr>
        <w:t>reported</w:t>
      </w:r>
      <w:r>
        <w:rPr>
          <w:i/>
          <w:color w:val="2C2728"/>
          <w:spacing w:val="-4"/>
          <w:sz w:val="22"/>
        </w:rPr>
        <w:t> </w:t>
      </w:r>
      <w:r>
        <w:rPr>
          <w:i/>
          <w:color w:val="2C2728"/>
          <w:sz w:val="22"/>
        </w:rPr>
        <w:t>up</w:t>
      </w:r>
      <w:r>
        <w:rPr>
          <w:i/>
          <w:color w:val="2C2728"/>
          <w:spacing w:val="-4"/>
          <w:sz w:val="22"/>
        </w:rPr>
        <w:t> </w:t>
      </w:r>
      <w:r>
        <w:rPr>
          <w:i/>
          <w:color w:val="2C2728"/>
          <w:sz w:val="22"/>
        </w:rPr>
        <w:t>to</w:t>
      </w:r>
      <w:r>
        <w:rPr>
          <w:i/>
          <w:color w:val="2C2728"/>
          <w:spacing w:val="-4"/>
          <w:sz w:val="22"/>
        </w:rPr>
        <w:t> </w:t>
      </w:r>
      <w:r>
        <w:rPr>
          <w:i/>
          <w:color w:val="2C2728"/>
          <w:sz w:val="22"/>
        </w:rPr>
        <w:t>anyone</w:t>
      </w:r>
      <w:r>
        <w:rPr>
          <w:i/>
          <w:color w:val="2C2728"/>
          <w:spacing w:val="-5"/>
          <w:sz w:val="22"/>
        </w:rPr>
        <w:t> </w:t>
      </w:r>
      <w:r>
        <w:rPr>
          <w:i/>
          <w:color w:val="2C2728"/>
          <w:sz w:val="22"/>
        </w:rPr>
        <w:t>who</w:t>
      </w:r>
      <w:r>
        <w:rPr>
          <w:i/>
          <w:color w:val="2C2728"/>
          <w:spacing w:val="-4"/>
          <w:sz w:val="22"/>
        </w:rPr>
        <w:t> </w:t>
      </w:r>
      <w:r>
        <w:rPr>
          <w:i/>
          <w:color w:val="2C2728"/>
          <w:sz w:val="22"/>
        </w:rPr>
        <w:t>has</w:t>
      </w:r>
      <w:r>
        <w:rPr>
          <w:i/>
          <w:color w:val="2C2728"/>
          <w:spacing w:val="-4"/>
          <w:sz w:val="22"/>
        </w:rPr>
        <w:t> </w:t>
      </w:r>
      <w:r>
        <w:rPr>
          <w:i/>
          <w:color w:val="2C2728"/>
          <w:sz w:val="22"/>
        </w:rPr>
        <w:t>not</w:t>
      </w:r>
      <w:r>
        <w:rPr>
          <w:i/>
          <w:color w:val="2C2728"/>
          <w:spacing w:val="-4"/>
          <w:sz w:val="22"/>
        </w:rPr>
        <w:t> </w:t>
      </w:r>
      <w:r>
        <w:rPr>
          <w:i/>
          <w:color w:val="2C2728"/>
          <w:sz w:val="22"/>
        </w:rPr>
        <w:t>reached</w:t>
      </w:r>
      <w:r>
        <w:rPr>
          <w:i/>
          <w:color w:val="2C2728"/>
          <w:spacing w:val="-4"/>
          <w:sz w:val="22"/>
        </w:rPr>
        <w:t> </w:t>
      </w:r>
      <w:r>
        <w:rPr>
          <w:i/>
          <w:color w:val="2C2728"/>
          <w:sz w:val="22"/>
        </w:rPr>
        <w:t>the</w:t>
      </w:r>
      <w:r>
        <w:rPr>
          <w:i/>
          <w:color w:val="2C2728"/>
          <w:spacing w:val="-5"/>
          <w:sz w:val="22"/>
        </w:rPr>
        <w:t> </w:t>
      </w:r>
      <w:r>
        <w:rPr>
          <w:i/>
          <w:color w:val="2C2728"/>
          <w:sz w:val="22"/>
        </w:rPr>
        <w:t>age</w:t>
      </w:r>
      <w:r>
        <w:rPr>
          <w:i/>
          <w:color w:val="2C2728"/>
          <w:spacing w:val="-5"/>
          <w:sz w:val="22"/>
        </w:rPr>
        <w:t> </w:t>
      </w:r>
      <w:r>
        <w:rPr>
          <w:i/>
          <w:color w:val="2C2728"/>
          <w:sz w:val="22"/>
        </w:rPr>
        <w:t>of</w:t>
      </w:r>
      <w:r>
        <w:rPr>
          <w:i/>
          <w:color w:val="2C2728"/>
          <w:spacing w:val="-4"/>
          <w:sz w:val="22"/>
        </w:rPr>
        <w:t> </w:t>
      </w:r>
      <w:r>
        <w:rPr>
          <w:i/>
          <w:color w:val="2C2728"/>
          <w:sz w:val="22"/>
        </w:rPr>
        <w:t>24</w:t>
      </w:r>
      <w:r>
        <w:rPr>
          <w:i/>
          <w:color w:val="2C2728"/>
          <w:spacing w:val="-4"/>
          <w:sz w:val="22"/>
        </w:rPr>
        <w:t> </w:t>
      </w:r>
      <w:r>
        <w:rPr>
          <w:i/>
          <w:color w:val="2C2728"/>
          <w:sz w:val="22"/>
        </w:rPr>
        <w:t>years.</w:t>
      </w:r>
      <w:r>
        <w:rPr>
          <w:i/>
          <w:color w:val="2C2728"/>
          <w:sz w:val="22"/>
        </w:rPr>
        <w:t> See chapter 7 for more information about victims of sex trafficking.</w:t>
      </w:r>
    </w:p>
    <w:p>
      <w:pPr>
        <w:pStyle w:val="BodyText"/>
        <w:ind w:left="0"/>
        <w:rPr>
          <w:i/>
          <w:sz w:val="22"/>
        </w:rPr>
      </w:pPr>
    </w:p>
    <w:p>
      <w:pPr>
        <w:pStyle w:val="BodyText"/>
        <w:spacing w:before="131"/>
        <w:ind w:left="0"/>
        <w:rPr>
          <w:i/>
          <w:sz w:val="22"/>
        </w:rPr>
      </w:pPr>
    </w:p>
    <w:p>
      <w:pPr>
        <w:pStyle w:val="BodyText"/>
        <w:ind w:right="1084"/>
      </w:pPr>
      <w:r>
        <w:rPr>
          <w:color w:val="2C2728"/>
        </w:rPr>
        <w:t>Screened-in</w:t>
      </w:r>
      <w:r>
        <w:rPr>
          <w:color w:val="2C2728"/>
          <w:spacing w:val="-3"/>
        </w:rPr>
        <w:t> </w:t>
      </w:r>
      <w:r>
        <w:rPr>
          <w:color w:val="2C2728"/>
        </w:rPr>
        <w:t>referrals</w:t>
      </w:r>
      <w:r>
        <w:rPr>
          <w:color w:val="2C2728"/>
          <w:spacing w:val="-3"/>
        </w:rPr>
        <w:t> </w:t>
      </w:r>
      <w:r>
        <w:rPr>
          <w:color w:val="2C2728"/>
        </w:rPr>
        <w:t>are</w:t>
      </w:r>
      <w:r>
        <w:rPr>
          <w:color w:val="2C2728"/>
          <w:spacing w:val="-4"/>
        </w:rPr>
        <w:t> </w:t>
      </w:r>
      <w:r>
        <w:rPr>
          <w:color w:val="2C2728"/>
        </w:rPr>
        <w:t>called</w:t>
      </w:r>
      <w:r>
        <w:rPr>
          <w:color w:val="2C2728"/>
          <w:spacing w:val="-3"/>
        </w:rPr>
        <w:t> </w:t>
      </w:r>
      <w:r>
        <w:rPr>
          <w:color w:val="2C2728"/>
        </w:rPr>
        <w:t>reports</w:t>
      </w:r>
      <w:r>
        <w:rPr>
          <w:color w:val="2C2728"/>
          <w:spacing w:val="-3"/>
        </w:rPr>
        <w:t> </w:t>
      </w:r>
      <w:r>
        <w:rPr>
          <w:color w:val="2C2728"/>
        </w:rPr>
        <w:t>and</w:t>
      </w:r>
      <w:r>
        <w:rPr>
          <w:color w:val="2C2728"/>
          <w:spacing w:val="-3"/>
        </w:rPr>
        <w:t> </w:t>
      </w:r>
      <w:r>
        <w:rPr>
          <w:color w:val="2C2728"/>
        </w:rPr>
        <w:t>may</w:t>
      </w:r>
      <w:r>
        <w:rPr>
          <w:color w:val="2C2728"/>
          <w:spacing w:val="-3"/>
        </w:rPr>
        <w:t> </w:t>
      </w:r>
      <w:r>
        <w:rPr>
          <w:color w:val="2C2728"/>
        </w:rPr>
        <w:t>include</w:t>
      </w:r>
      <w:r>
        <w:rPr>
          <w:color w:val="2C2728"/>
          <w:spacing w:val="-4"/>
        </w:rPr>
        <w:t> </w:t>
      </w:r>
      <w:r>
        <w:rPr>
          <w:color w:val="2C2728"/>
        </w:rPr>
        <w:t>more</w:t>
      </w:r>
      <w:r>
        <w:rPr>
          <w:color w:val="2C2728"/>
          <w:spacing w:val="-4"/>
        </w:rPr>
        <w:t> </w:t>
      </w:r>
      <w:r>
        <w:rPr>
          <w:color w:val="2C2728"/>
        </w:rPr>
        <w:t>than</w:t>
      </w:r>
      <w:r>
        <w:rPr>
          <w:color w:val="2C2728"/>
          <w:spacing w:val="-3"/>
        </w:rPr>
        <w:t> </w:t>
      </w:r>
      <w:r>
        <w:rPr>
          <w:color w:val="2C2728"/>
        </w:rPr>
        <w:t>one</w:t>
      </w:r>
      <w:r>
        <w:rPr>
          <w:color w:val="2C2728"/>
          <w:spacing w:val="-4"/>
        </w:rPr>
        <w:t> </w:t>
      </w:r>
      <w:r>
        <w:rPr>
          <w:color w:val="2C2728"/>
        </w:rPr>
        <w:t>child. Investigations are conducted on some reports in all states. This type of response includes assessing the allegation of maltreatment according to state law and policy. The primary purpose of the investigation is twofold: (1) to determine whether the child was maltreated or is at-risk of maltreatment and</w:t>
      </w:r>
    </w:p>
    <w:p>
      <w:pPr>
        <w:pStyle w:val="BodyText"/>
        <w:spacing w:line="312" w:lineRule="exact"/>
      </w:pPr>
      <w:r>
        <w:rPr>
          <w:color w:val="2C2728"/>
        </w:rPr>
        <w:t>(2)</w:t>
      </w:r>
      <w:r>
        <w:rPr>
          <w:color w:val="2C2728"/>
          <w:spacing w:val="-4"/>
        </w:rPr>
        <w:t> </w:t>
      </w:r>
      <w:r>
        <w:rPr>
          <w:color w:val="2C2728"/>
        </w:rPr>
        <w:t>to</w:t>
      </w:r>
      <w:r>
        <w:rPr>
          <w:color w:val="2C2728"/>
          <w:spacing w:val="-1"/>
        </w:rPr>
        <w:t> </w:t>
      </w:r>
      <w:r>
        <w:rPr>
          <w:color w:val="2C2728"/>
        </w:rPr>
        <w:t>determine</w:t>
      </w:r>
      <w:r>
        <w:rPr>
          <w:color w:val="2C2728"/>
          <w:spacing w:val="-2"/>
        </w:rPr>
        <w:t> </w:t>
      </w:r>
      <w:r>
        <w:rPr>
          <w:color w:val="2C2728"/>
        </w:rPr>
        <w:t>if</w:t>
      </w:r>
      <w:r>
        <w:rPr>
          <w:color w:val="2C2728"/>
          <w:spacing w:val="-2"/>
        </w:rPr>
        <w:t> </w:t>
      </w:r>
      <w:r>
        <w:rPr>
          <w:color w:val="2C2728"/>
        </w:rPr>
        <w:t>services</w:t>
      </w:r>
      <w:r>
        <w:rPr>
          <w:color w:val="2C2728"/>
          <w:spacing w:val="-1"/>
        </w:rPr>
        <w:t> </w:t>
      </w:r>
      <w:r>
        <w:rPr>
          <w:color w:val="2C2728"/>
        </w:rPr>
        <w:t>are</w:t>
      </w:r>
      <w:r>
        <w:rPr>
          <w:color w:val="2C2728"/>
          <w:spacing w:val="-2"/>
        </w:rPr>
        <w:t> </w:t>
      </w:r>
      <w:r>
        <w:rPr>
          <w:color w:val="2C2728"/>
        </w:rPr>
        <w:t>needed</w:t>
      </w:r>
      <w:r>
        <w:rPr>
          <w:color w:val="2C2728"/>
          <w:spacing w:val="-1"/>
        </w:rPr>
        <w:t> </w:t>
      </w:r>
      <w:r>
        <w:rPr>
          <w:color w:val="2C2728"/>
        </w:rPr>
        <w:t>and</w:t>
      </w:r>
      <w:r>
        <w:rPr>
          <w:color w:val="2C2728"/>
          <w:spacing w:val="-2"/>
        </w:rPr>
        <w:t> </w:t>
      </w:r>
      <w:r>
        <w:rPr>
          <w:color w:val="2C2728"/>
        </w:rPr>
        <w:t>which</w:t>
      </w:r>
      <w:r>
        <w:rPr>
          <w:color w:val="2C2728"/>
          <w:spacing w:val="-1"/>
        </w:rPr>
        <w:t> </w:t>
      </w:r>
      <w:r>
        <w:rPr>
          <w:color w:val="2C2728"/>
        </w:rPr>
        <w:t>services</w:t>
      </w:r>
      <w:r>
        <w:rPr>
          <w:color w:val="2C2728"/>
          <w:spacing w:val="-1"/>
        </w:rPr>
        <w:t> </w:t>
      </w:r>
      <w:r>
        <w:rPr>
          <w:color w:val="2C2728"/>
        </w:rPr>
        <w:t>to</w:t>
      </w:r>
      <w:r>
        <w:rPr>
          <w:color w:val="2C2728"/>
          <w:spacing w:val="-1"/>
        </w:rPr>
        <w:t> </w:t>
      </w:r>
      <w:r>
        <w:rPr>
          <w:color w:val="2C2728"/>
          <w:spacing w:val="-2"/>
        </w:rPr>
        <w:t>provide.</w:t>
      </w:r>
    </w:p>
    <w:p>
      <w:pPr>
        <w:pStyle w:val="BodyText"/>
        <w:spacing w:after="0" w:line="312" w:lineRule="exact"/>
        <w:sectPr>
          <w:pgSz w:w="12240" w:h="15840"/>
          <w:pgMar w:header="744" w:footer="0" w:top="1000" w:bottom="280" w:left="0" w:right="720"/>
        </w:sectPr>
      </w:pPr>
    </w:p>
    <w:p>
      <w:pPr>
        <w:pStyle w:val="BodyText"/>
        <w:spacing w:before="94"/>
        <w:ind w:left="0"/>
      </w:pPr>
    </w:p>
    <w:p>
      <w:pPr>
        <w:pStyle w:val="BodyText"/>
        <w:ind w:right="1106"/>
      </w:pPr>
      <w:r>
        <w:rPr>
          <w:color w:val="2C2728"/>
        </w:rPr>
        <w:t>In some states, reports (screened-in referrals) may receive an alternative response.</w:t>
      </w:r>
      <w:r>
        <w:rPr>
          <w:color w:val="2C2728"/>
          <w:spacing w:val="-9"/>
        </w:rPr>
        <w:t> </w:t>
      </w:r>
      <w:r>
        <w:rPr>
          <w:color w:val="2C2728"/>
        </w:rPr>
        <w:t>This</w:t>
      </w:r>
      <w:r>
        <w:rPr>
          <w:color w:val="2C2728"/>
          <w:spacing w:val="-3"/>
        </w:rPr>
        <w:t> </w:t>
      </w:r>
      <w:r>
        <w:rPr>
          <w:color w:val="2C2728"/>
        </w:rPr>
        <w:t>response</w:t>
      </w:r>
      <w:r>
        <w:rPr>
          <w:color w:val="2C2728"/>
          <w:spacing w:val="-4"/>
        </w:rPr>
        <w:t> </w:t>
      </w:r>
      <w:r>
        <w:rPr>
          <w:color w:val="2C2728"/>
        </w:rPr>
        <w:t>is</w:t>
      </w:r>
      <w:r>
        <w:rPr>
          <w:color w:val="2C2728"/>
          <w:spacing w:val="-3"/>
        </w:rPr>
        <w:t> </w:t>
      </w:r>
      <w:r>
        <w:rPr>
          <w:color w:val="2C2728"/>
        </w:rPr>
        <w:t>usually</w:t>
      </w:r>
      <w:r>
        <w:rPr>
          <w:color w:val="2C2728"/>
          <w:spacing w:val="-3"/>
        </w:rPr>
        <w:t> </w:t>
      </w:r>
      <w:r>
        <w:rPr>
          <w:color w:val="2C2728"/>
        </w:rPr>
        <w:t>reserved</w:t>
      </w:r>
      <w:r>
        <w:rPr>
          <w:color w:val="2C2728"/>
          <w:spacing w:val="-3"/>
        </w:rPr>
        <w:t> </w:t>
      </w:r>
      <w:r>
        <w:rPr>
          <w:color w:val="2C2728"/>
        </w:rPr>
        <w:t>for</w:t>
      </w:r>
      <w:r>
        <w:rPr>
          <w:color w:val="2C2728"/>
          <w:spacing w:val="-3"/>
        </w:rPr>
        <w:t> </w:t>
      </w:r>
      <w:r>
        <w:rPr>
          <w:color w:val="2C2728"/>
        </w:rPr>
        <w:t>instances</w:t>
      </w:r>
      <w:r>
        <w:rPr>
          <w:color w:val="2C2728"/>
          <w:spacing w:val="-3"/>
        </w:rPr>
        <w:t> </w:t>
      </w:r>
      <w:r>
        <w:rPr>
          <w:color w:val="2C2728"/>
        </w:rPr>
        <w:t>where</w:t>
      </w:r>
      <w:r>
        <w:rPr>
          <w:color w:val="2C2728"/>
          <w:spacing w:val="-4"/>
        </w:rPr>
        <w:t> </w:t>
      </w:r>
      <w:r>
        <w:rPr>
          <w:color w:val="2C2728"/>
        </w:rPr>
        <w:t>the</w:t>
      </w:r>
      <w:r>
        <w:rPr>
          <w:color w:val="2C2728"/>
          <w:spacing w:val="-4"/>
        </w:rPr>
        <w:t> </w:t>
      </w:r>
      <w:r>
        <w:rPr>
          <w:color w:val="2C2728"/>
        </w:rPr>
        <w:t>child</w:t>
      </w:r>
      <w:r>
        <w:rPr>
          <w:color w:val="2C2728"/>
          <w:spacing w:val="-3"/>
        </w:rPr>
        <w:t> </w:t>
      </w:r>
      <w:r>
        <w:rPr>
          <w:color w:val="2C2728"/>
        </w:rPr>
        <w:t>is</w:t>
      </w:r>
      <w:r>
        <w:rPr>
          <w:color w:val="2C2728"/>
          <w:spacing w:val="-3"/>
        </w:rPr>
        <w:t> </w:t>
      </w:r>
      <w:r>
        <w:rPr>
          <w:color w:val="2C2728"/>
        </w:rPr>
        <w:t>at a low or moderate risk of maltreatment. While states vary in how they implement their alternative response programs, the primary purpose is to focus on the service needs of the family. Twenty-two states report data on children in alternative response programs. See chapter 3 for more information about alternative response. In NCANDS, both investigations</w:t>
      </w:r>
      <w:r>
        <w:rPr>
          <w:color w:val="2C2728"/>
          <w:spacing w:val="40"/>
        </w:rPr>
        <w:t> </w:t>
      </w:r>
      <w:r>
        <w:rPr>
          <w:color w:val="2C2728"/>
        </w:rPr>
        <w:t>and alternative responses receive a CPS finding known as a disposition.</w:t>
      </w:r>
    </w:p>
    <w:p>
      <w:pPr>
        <w:pStyle w:val="BodyText"/>
        <w:spacing w:before="304"/>
        <w:ind w:right="1084"/>
      </w:pPr>
      <w:r>
        <w:rPr>
          <w:color w:val="2C2728"/>
        </w:rPr>
        <w:t>For 2019, a national estimate of 2.0 million (2,010,000) referrals were screened</w:t>
      </w:r>
      <w:r>
        <w:rPr>
          <w:color w:val="2C2728"/>
          <w:spacing w:val="-3"/>
        </w:rPr>
        <w:t> </w:t>
      </w:r>
      <w:r>
        <w:rPr>
          <w:color w:val="2C2728"/>
        </w:rPr>
        <w:t>out.</w:t>
      </w:r>
      <w:r>
        <w:rPr>
          <w:color w:val="2C2728"/>
          <w:spacing w:val="-9"/>
        </w:rPr>
        <w:t> </w:t>
      </w:r>
      <w:r>
        <w:rPr>
          <w:color w:val="2C2728"/>
        </w:rPr>
        <w:t>This</w:t>
      </w:r>
      <w:r>
        <w:rPr>
          <w:color w:val="2C2728"/>
          <w:spacing w:val="-3"/>
        </w:rPr>
        <w:t> </w:t>
      </w:r>
      <w:r>
        <w:rPr>
          <w:color w:val="2C2728"/>
        </w:rPr>
        <w:t>is</w:t>
      </w:r>
      <w:r>
        <w:rPr>
          <w:color w:val="2C2728"/>
          <w:spacing w:val="-3"/>
        </w:rPr>
        <w:t> </w:t>
      </w:r>
      <w:r>
        <w:rPr>
          <w:color w:val="2C2728"/>
        </w:rPr>
        <w:t>a</w:t>
      </w:r>
      <w:r>
        <w:rPr>
          <w:color w:val="2C2728"/>
          <w:spacing w:val="-4"/>
        </w:rPr>
        <w:t> </w:t>
      </w:r>
      <w:r>
        <w:rPr>
          <w:color w:val="2C2728"/>
        </w:rPr>
        <w:t>21.7</w:t>
      </w:r>
      <w:r>
        <w:rPr>
          <w:color w:val="2C2728"/>
          <w:spacing w:val="-3"/>
        </w:rPr>
        <w:t> </w:t>
      </w:r>
      <w:r>
        <w:rPr>
          <w:color w:val="2C2728"/>
        </w:rPr>
        <w:t>percent</w:t>
      </w:r>
      <w:r>
        <w:rPr>
          <w:color w:val="2C2728"/>
          <w:spacing w:val="-3"/>
        </w:rPr>
        <w:t> </w:t>
      </w:r>
      <w:r>
        <w:rPr>
          <w:color w:val="2C2728"/>
        </w:rPr>
        <w:t>increase</w:t>
      </w:r>
      <w:r>
        <w:rPr>
          <w:color w:val="2C2728"/>
          <w:spacing w:val="-4"/>
        </w:rPr>
        <w:t> </w:t>
      </w:r>
      <w:r>
        <w:rPr>
          <w:color w:val="2C2728"/>
        </w:rPr>
        <w:t>from</w:t>
      </w:r>
      <w:r>
        <w:rPr>
          <w:color w:val="2C2728"/>
          <w:spacing w:val="-3"/>
        </w:rPr>
        <w:t> </w:t>
      </w:r>
      <w:r>
        <w:rPr>
          <w:color w:val="2C2728"/>
        </w:rPr>
        <w:t>the</w:t>
      </w:r>
      <w:r>
        <w:rPr>
          <w:color w:val="2C2728"/>
          <w:spacing w:val="-4"/>
        </w:rPr>
        <w:t> </w:t>
      </w:r>
      <w:r>
        <w:rPr>
          <w:color w:val="2C2728"/>
        </w:rPr>
        <w:t>1.7</w:t>
      </w:r>
      <w:r>
        <w:rPr>
          <w:color w:val="2C2728"/>
          <w:spacing w:val="-3"/>
        </w:rPr>
        <w:t> </w:t>
      </w:r>
      <w:r>
        <w:rPr>
          <w:color w:val="2C2728"/>
        </w:rPr>
        <w:t>million</w:t>
      </w:r>
      <w:r>
        <w:rPr>
          <w:color w:val="2C2728"/>
          <w:spacing w:val="-3"/>
        </w:rPr>
        <w:t> </w:t>
      </w:r>
      <w:r>
        <w:rPr>
          <w:color w:val="2C2728"/>
        </w:rPr>
        <w:t>(1,651,000) screened-out referrals for 2015. (See </w:t>
      </w:r>
      <w:r>
        <w:rPr>
          <w:color w:val="9A403E"/>
        </w:rPr>
        <w:t>exhibit 2–B </w:t>
      </w:r>
      <w:r>
        <w:rPr>
          <w:color w:val="2C2728"/>
        </w:rPr>
        <w:t>and related notes.)</w:t>
      </w:r>
    </w:p>
    <w:p>
      <w:pPr>
        <w:pStyle w:val="Heading4"/>
        <w:spacing w:before="314"/>
      </w:pPr>
      <w:r>
        <w:rPr>
          <w:color w:val="9A403E"/>
        </w:rPr>
        <w:t>Exhibit</w:t>
      </w:r>
      <w:r>
        <w:rPr>
          <w:color w:val="9A403E"/>
          <w:spacing w:val="-6"/>
        </w:rPr>
        <w:t> </w:t>
      </w:r>
      <w:r>
        <w:rPr>
          <w:color w:val="9A403E"/>
        </w:rPr>
        <w:t>2–B</w:t>
      </w:r>
      <w:r>
        <w:rPr>
          <w:color w:val="9A403E"/>
          <w:spacing w:val="-4"/>
        </w:rPr>
        <w:t> </w:t>
      </w:r>
      <w:r>
        <w:rPr>
          <w:color w:val="9A403E"/>
        </w:rPr>
        <w:t>Screened-out</w:t>
      </w:r>
      <w:r>
        <w:rPr>
          <w:color w:val="9A403E"/>
          <w:spacing w:val="-4"/>
        </w:rPr>
        <w:t> </w:t>
      </w:r>
      <w:r>
        <w:rPr>
          <w:color w:val="9A403E"/>
        </w:rPr>
        <w:t>Referral</w:t>
      </w:r>
      <w:r>
        <w:rPr>
          <w:color w:val="9A403E"/>
          <w:spacing w:val="-4"/>
        </w:rPr>
        <w:t> </w:t>
      </w:r>
      <w:r>
        <w:rPr>
          <w:color w:val="9A403E"/>
        </w:rPr>
        <w:t>Rates,</w:t>
      </w:r>
      <w:r>
        <w:rPr>
          <w:color w:val="9A403E"/>
          <w:spacing w:val="-3"/>
        </w:rPr>
        <w:t> </w:t>
      </w:r>
      <w:r>
        <w:rPr>
          <w:color w:val="9A403E"/>
        </w:rPr>
        <w:t>2015–</w:t>
      </w:r>
      <w:r>
        <w:rPr>
          <w:color w:val="9A403E"/>
          <w:spacing w:val="-4"/>
        </w:rPr>
        <w:t>2019</w:t>
      </w:r>
    </w:p>
    <w:p>
      <w:pPr>
        <w:pStyle w:val="BodyText"/>
        <w:ind w:left="0"/>
        <w:rPr>
          <w:b/>
          <w:sz w:val="20"/>
        </w:rPr>
      </w:pPr>
    </w:p>
    <w:p>
      <w:pPr>
        <w:pStyle w:val="BodyText"/>
        <w:spacing w:before="212"/>
        <w:ind w:left="0"/>
        <w:rPr>
          <w:b/>
          <w:sz w:val="20"/>
        </w:rPr>
      </w:pPr>
    </w:p>
    <w:tbl>
      <w:tblPr>
        <w:tblW w:w="0" w:type="auto"/>
        <w:jc w:val="left"/>
        <w:tblInd w:w="1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604"/>
        <w:gridCol w:w="1139"/>
        <w:gridCol w:w="1443"/>
        <w:gridCol w:w="1440"/>
        <w:gridCol w:w="1139"/>
        <w:gridCol w:w="1443"/>
        <w:gridCol w:w="1418"/>
      </w:tblGrid>
      <w:tr>
        <w:trPr>
          <w:trHeight w:val="853" w:hRule="atLeast"/>
        </w:trPr>
        <w:tc>
          <w:tcPr>
            <w:tcW w:w="604" w:type="dxa"/>
          </w:tcPr>
          <w:p>
            <w:pPr>
              <w:pStyle w:val="TableParagraph"/>
              <w:spacing w:before="9"/>
              <w:ind w:left="36" w:right="36"/>
              <w:jc w:val="center"/>
              <w:rPr>
                <w:sz w:val="18"/>
              </w:rPr>
            </w:pPr>
            <w:r>
              <w:rPr>
                <w:color w:val="FF2600"/>
                <w:spacing w:val="-4"/>
                <w:sz w:val="18"/>
              </w:rPr>
              <w:t>Year</w:t>
            </w:r>
          </w:p>
        </w:tc>
        <w:tc>
          <w:tcPr>
            <w:tcW w:w="1139" w:type="dxa"/>
            <w:shd w:val="clear" w:color="auto" w:fill="CACACA"/>
          </w:tcPr>
          <w:p>
            <w:pPr>
              <w:pStyle w:val="TableParagraph"/>
              <w:spacing w:line="254" w:lineRule="auto" w:before="9"/>
              <w:ind w:left="109"/>
              <w:rPr>
                <w:sz w:val="18"/>
              </w:rPr>
            </w:pPr>
            <w:r>
              <w:rPr>
                <w:color w:val="2C2728"/>
                <w:spacing w:val="-2"/>
                <w:sz w:val="18"/>
              </w:rPr>
              <w:t>Reporting States</w:t>
            </w:r>
          </w:p>
        </w:tc>
        <w:tc>
          <w:tcPr>
            <w:tcW w:w="1443" w:type="dxa"/>
            <w:shd w:val="clear" w:color="auto" w:fill="CACACA"/>
          </w:tcPr>
          <w:p>
            <w:pPr>
              <w:pStyle w:val="TableParagraph"/>
              <w:spacing w:line="254" w:lineRule="auto" w:before="9"/>
              <w:ind w:left="108" w:right="74"/>
              <w:rPr>
                <w:sz w:val="18"/>
              </w:rPr>
            </w:pPr>
            <w:r>
              <w:rPr>
                <w:color w:val="2C2728"/>
                <w:spacing w:val="-2"/>
                <w:sz w:val="18"/>
              </w:rPr>
              <w:t>Reporting States</w:t>
            </w:r>
          </w:p>
        </w:tc>
        <w:tc>
          <w:tcPr>
            <w:tcW w:w="1440" w:type="dxa"/>
            <w:shd w:val="clear" w:color="auto" w:fill="CACACA"/>
          </w:tcPr>
          <w:p>
            <w:pPr>
              <w:pStyle w:val="TableParagraph"/>
              <w:spacing w:line="254" w:lineRule="auto" w:before="9"/>
              <w:ind w:left="107"/>
              <w:rPr>
                <w:sz w:val="18"/>
              </w:rPr>
            </w:pPr>
            <w:r>
              <w:rPr>
                <w:color w:val="2C2728"/>
                <w:spacing w:val="-2"/>
                <w:sz w:val="18"/>
              </w:rPr>
              <w:t>Screened-</w:t>
            </w:r>
            <w:r>
              <w:rPr>
                <w:color w:val="2C2728"/>
                <w:spacing w:val="-2"/>
                <w:sz w:val="18"/>
              </w:rPr>
              <w:t>out Referrals</w:t>
            </w:r>
          </w:p>
        </w:tc>
        <w:tc>
          <w:tcPr>
            <w:tcW w:w="1139" w:type="dxa"/>
            <w:shd w:val="clear" w:color="auto" w:fill="CACACA"/>
          </w:tcPr>
          <w:p>
            <w:pPr>
              <w:pStyle w:val="TableParagraph"/>
              <w:spacing w:before="9"/>
              <w:ind w:left="107"/>
              <w:rPr>
                <w:sz w:val="18"/>
              </w:rPr>
            </w:pPr>
            <w:r>
              <w:rPr>
                <w:color w:val="2C2728"/>
                <w:spacing w:val="-2"/>
                <w:sz w:val="18"/>
              </w:rPr>
              <w:t>Children</w:t>
            </w:r>
          </w:p>
        </w:tc>
        <w:tc>
          <w:tcPr>
            <w:tcW w:w="1443" w:type="dxa"/>
            <w:shd w:val="clear" w:color="auto" w:fill="CACACA"/>
          </w:tcPr>
          <w:p>
            <w:pPr>
              <w:pStyle w:val="TableParagraph"/>
              <w:spacing w:before="9"/>
              <w:ind w:left="106"/>
              <w:rPr>
                <w:sz w:val="18"/>
              </w:rPr>
            </w:pPr>
            <w:r>
              <w:rPr>
                <w:color w:val="2C2728"/>
                <w:sz w:val="18"/>
              </w:rPr>
              <w:t>of</w:t>
            </w:r>
            <w:r>
              <w:rPr>
                <w:color w:val="2C2728"/>
                <w:spacing w:val="-1"/>
                <w:sz w:val="18"/>
              </w:rPr>
              <w:t> </w:t>
            </w:r>
            <w:r>
              <w:rPr>
                <w:color w:val="2C2728"/>
                <w:sz w:val="18"/>
              </w:rPr>
              <w:t>52 </w:t>
            </w:r>
            <w:r>
              <w:rPr>
                <w:color w:val="2C2728"/>
                <w:spacing w:val="-2"/>
                <w:sz w:val="18"/>
              </w:rPr>
              <w:t>States</w:t>
            </w:r>
          </w:p>
        </w:tc>
        <w:tc>
          <w:tcPr>
            <w:tcW w:w="1418" w:type="dxa"/>
            <w:shd w:val="clear" w:color="auto" w:fill="CACACA"/>
          </w:tcPr>
          <w:p>
            <w:pPr>
              <w:pStyle w:val="TableParagraph"/>
              <w:spacing w:before="9"/>
              <w:ind w:left="105"/>
              <w:rPr>
                <w:sz w:val="18"/>
              </w:rPr>
            </w:pPr>
            <w:r>
              <w:rPr>
                <w:color w:val="2C2728"/>
                <w:spacing w:val="-2"/>
                <w:sz w:val="18"/>
              </w:rPr>
              <w:t>Referrals</w:t>
            </w:r>
          </w:p>
        </w:tc>
      </w:tr>
      <w:tr>
        <w:trPr>
          <w:trHeight w:val="853" w:hRule="atLeast"/>
        </w:trPr>
        <w:tc>
          <w:tcPr>
            <w:tcW w:w="604" w:type="dxa"/>
            <w:shd w:val="clear" w:color="auto" w:fill="F0F1F4"/>
          </w:tcPr>
          <w:p>
            <w:pPr>
              <w:pStyle w:val="TableParagraph"/>
              <w:spacing w:before="122"/>
              <w:ind w:left="0"/>
              <w:rPr>
                <w:rFonts w:ascii="Times New Roman"/>
                <w:b/>
                <w:sz w:val="18"/>
              </w:rPr>
            </w:pPr>
          </w:p>
          <w:p>
            <w:pPr>
              <w:pStyle w:val="TableParagraph"/>
              <w:ind w:left="36"/>
              <w:jc w:val="center"/>
              <w:rPr>
                <w:sz w:val="18"/>
              </w:rPr>
            </w:pPr>
            <w:r>
              <w:rPr>
                <w:color w:val="FF2600"/>
                <w:spacing w:val="-4"/>
                <w:sz w:val="18"/>
              </w:rPr>
              <w:t>2015</w:t>
            </w:r>
          </w:p>
        </w:tc>
        <w:tc>
          <w:tcPr>
            <w:tcW w:w="1139" w:type="dxa"/>
            <w:shd w:val="clear" w:color="auto" w:fill="F0F1F4"/>
          </w:tcPr>
          <w:p>
            <w:pPr>
              <w:pStyle w:val="TableParagraph"/>
              <w:spacing w:before="122"/>
              <w:ind w:left="0"/>
              <w:rPr>
                <w:rFonts w:ascii="Times New Roman"/>
                <w:b/>
                <w:sz w:val="18"/>
              </w:rPr>
            </w:pPr>
          </w:p>
          <w:p>
            <w:pPr>
              <w:pStyle w:val="TableParagraph"/>
              <w:ind w:left="0" w:right="89"/>
              <w:jc w:val="right"/>
              <w:rPr>
                <w:sz w:val="18"/>
              </w:rPr>
            </w:pPr>
            <w:r>
              <w:rPr>
                <w:color w:val="2C2728"/>
                <w:spacing w:val="-5"/>
                <w:sz w:val="18"/>
              </w:rPr>
              <w:t>44</w:t>
            </w:r>
          </w:p>
        </w:tc>
        <w:tc>
          <w:tcPr>
            <w:tcW w:w="1443" w:type="dxa"/>
            <w:shd w:val="clear" w:color="auto" w:fill="F0F1F4"/>
          </w:tcPr>
          <w:p>
            <w:pPr>
              <w:pStyle w:val="TableParagraph"/>
              <w:spacing w:before="122"/>
              <w:ind w:left="0"/>
              <w:rPr>
                <w:rFonts w:ascii="Times New Roman"/>
                <w:b/>
                <w:sz w:val="18"/>
              </w:rPr>
            </w:pPr>
          </w:p>
          <w:p>
            <w:pPr>
              <w:pStyle w:val="TableParagraph"/>
              <w:ind w:left="0" w:right="90"/>
              <w:jc w:val="right"/>
              <w:rPr>
                <w:sz w:val="18"/>
              </w:rPr>
            </w:pPr>
            <w:r>
              <w:rPr>
                <w:color w:val="2C2728"/>
                <w:spacing w:val="-2"/>
                <w:sz w:val="18"/>
              </w:rPr>
              <w:t>59,031,209</w:t>
            </w:r>
          </w:p>
        </w:tc>
        <w:tc>
          <w:tcPr>
            <w:tcW w:w="1440" w:type="dxa"/>
            <w:shd w:val="clear" w:color="auto" w:fill="F0F1F4"/>
          </w:tcPr>
          <w:p>
            <w:pPr>
              <w:pStyle w:val="TableParagraph"/>
              <w:spacing w:before="122"/>
              <w:ind w:left="0"/>
              <w:rPr>
                <w:rFonts w:ascii="Times New Roman"/>
                <w:b/>
                <w:sz w:val="18"/>
              </w:rPr>
            </w:pPr>
          </w:p>
          <w:p>
            <w:pPr>
              <w:pStyle w:val="TableParagraph"/>
              <w:ind w:left="0" w:right="90"/>
              <w:jc w:val="right"/>
              <w:rPr>
                <w:sz w:val="18"/>
              </w:rPr>
            </w:pPr>
            <w:r>
              <w:rPr>
                <w:color w:val="2C2728"/>
                <w:spacing w:val="-2"/>
                <w:sz w:val="18"/>
              </w:rPr>
              <w:t>1,310,716</w:t>
            </w:r>
          </w:p>
        </w:tc>
        <w:tc>
          <w:tcPr>
            <w:tcW w:w="1139" w:type="dxa"/>
            <w:shd w:val="clear" w:color="auto" w:fill="F0F1F4"/>
          </w:tcPr>
          <w:p>
            <w:pPr>
              <w:pStyle w:val="TableParagraph"/>
              <w:spacing w:before="122"/>
              <w:ind w:left="0"/>
              <w:rPr>
                <w:rFonts w:ascii="Times New Roman"/>
                <w:b/>
                <w:sz w:val="18"/>
              </w:rPr>
            </w:pPr>
          </w:p>
          <w:p>
            <w:pPr>
              <w:pStyle w:val="TableParagraph"/>
              <w:ind w:left="0" w:right="91"/>
              <w:jc w:val="right"/>
              <w:rPr>
                <w:sz w:val="18"/>
              </w:rPr>
            </w:pPr>
            <w:r>
              <w:rPr>
                <w:color w:val="2C2728"/>
                <w:spacing w:val="-4"/>
                <w:sz w:val="18"/>
              </w:rPr>
              <w:t>22.2</w:t>
            </w:r>
          </w:p>
        </w:tc>
        <w:tc>
          <w:tcPr>
            <w:tcW w:w="1443" w:type="dxa"/>
            <w:shd w:val="clear" w:color="auto" w:fill="F0F1F4"/>
          </w:tcPr>
          <w:p>
            <w:pPr>
              <w:pStyle w:val="TableParagraph"/>
              <w:spacing w:before="122"/>
              <w:ind w:left="0"/>
              <w:rPr>
                <w:rFonts w:ascii="Times New Roman"/>
                <w:b/>
                <w:sz w:val="18"/>
              </w:rPr>
            </w:pPr>
          </w:p>
          <w:p>
            <w:pPr>
              <w:pStyle w:val="TableParagraph"/>
              <w:ind w:left="0" w:right="92"/>
              <w:jc w:val="right"/>
              <w:rPr>
                <w:sz w:val="18"/>
              </w:rPr>
            </w:pPr>
            <w:r>
              <w:rPr>
                <w:color w:val="2C2728"/>
                <w:spacing w:val="-2"/>
                <w:sz w:val="18"/>
              </w:rPr>
              <w:t>74,350,047</w:t>
            </w:r>
          </w:p>
        </w:tc>
        <w:tc>
          <w:tcPr>
            <w:tcW w:w="1418" w:type="dxa"/>
            <w:shd w:val="clear" w:color="auto" w:fill="F0F1F4"/>
          </w:tcPr>
          <w:p>
            <w:pPr>
              <w:pStyle w:val="TableParagraph"/>
              <w:spacing w:before="122"/>
              <w:ind w:left="0"/>
              <w:rPr>
                <w:rFonts w:ascii="Times New Roman"/>
                <w:b/>
                <w:sz w:val="18"/>
              </w:rPr>
            </w:pPr>
          </w:p>
          <w:p>
            <w:pPr>
              <w:pStyle w:val="TableParagraph"/>
              <w:ind w:left="0" w:right="93"/>
              <w:jc w:val="right"/>
              <w:rPr>
                <w:sz w:val="18"/>
              </w:rPr>
            </w:pPr>
            <w:r>
              <w:rPr>
                <w:color w:val="2C2728"/>
                <w:spacing w:val="-2"/>
                <w:sz w:val="18"/>
              </w:rPr>
              <w:t>1,651,000</w:t>
            </w:r>
          </w:p>
        </w:tc>
      </w:tr>
      <w:tr>
        <w:trPr>
          <w:trHeight w:val="853" w:hRule="atLeast"/>
        </w:trPr>
        <w:tc>
          <w:tcPr>
            <w:tcW w:w="604" w:type="dxa"/>
          </w:tcPr>
          <w:p>
            <w:pPr>
              <w:pStyle w:val="TableParagraph"/>
              <w:spacing w:before="122"/>
              <w:ind w:left="0"/>
              <w:rPr>
                <w:rFonts w:ascii="Times New Roman"/>
                <w:b/>
                <w:sz w:val="18"/>
              </w:rPr>
            </w:pPr>
          </w:p>
          <w:p>
            <w:pPr>
              <w:pStyle w:val="TableParagraph"/>
              <w:ind w:left="36"/>
              <w:jc w:val="center"/>
              <w:rPr>
                <w:sz w:val="18"/>
              </w:rPr>
            </w:pPr>
            <w:r>
              <w:rPr>
                <w:color w:val="FF2600"/>
                <w:spacing w:val="-4"/>
                <w:sz w:val="18"/>
              </w:rPr>
              <w:t>2016</w:t>
            </w:r>
          </w:p>
        </w:tc>
        <w:tc>
          <w:tcPr>
            <w:tcW w:w="1139" w:type="dxa"/>
          </w:tcPr>
          <w:p>
            <w:pPr>
              <w:pStyle w:val="TableParagraph"/>
              <w:spacing w:before="122"/>
              <w:ind w:left="0"/>
              <w:rPr>
                <w:rFonts w:ascii="Times New Roman"/>
                <w:b/>
                <w:sz w:val="18"/>
              </w:rPr>
            </w:pPr>
          </w:p>
          <w:p>
            <w:pPr>
              <w:pStyle w:val="TableParagraph"/>
              <w:ind w:left="0" w:right="89"/>
              <w:jc w:val="right"/>
              <w:rPr>
                <w:sz w:val="18"/>
              </w:rPr>
            </w:pPr>
            <w:r>
              <w:rPr>
                <w:color w:val="2C2728"/>
                <w:spacing w:val="-5"/>
                <w:sz w:val="18"/>
              </w:rPr>
              <w:t>45</w:t>
            </w:r>
          </w:p>
        </w:tc>
        <w:tc>
          <w:tcPr>
            <w:tcW w:w="1443" w:type="dxa"/>
          </w:tcPr>
          <w:p>
            <w:pPr>
              <w:pStyle w:val="TableParagraph"/>
              <w:spacing w:before="122"/>
              <w:ind w:left="0"/>
              <w:rPr>
                <w:rFonts w:ascii="Times New Roman"/>
                <w:b/>
                <w:sz w:val="18"/>
              </w:rPr>
            </w:pPr>
          </w:p>
          <w:p>
            <w:pPr>
              <w:pStyle w:val="TableParagraph"/>
              <w:ind w:left="0" w:right="90"/>
              <w:jc w:val="right"/>
              <w:rPr>
                <w:sz w:val="18"/>
              </w:rPr>
            </w:pPr>
            <w:r>
              <w:rPr>
                <w:color w:val="2C2728"/>
                <w:spacing w:val="-2"/>
                <w:sz w:val="18"/>
              </w:rPr>
              <w:t>59,453,054</w:t>
            </w:r>
          </w:p>
        </w:tc>
        <w:tc>
          <w:tcPr>
            <w:tcW w:w="1440" w:type="dxa"/>
          </w:tcPr>
          <w:p>
            <w:pPr>
              <w:pStyle w:val="TableParagraph"/>
              <w:spacing w:before="122"/>
              <w:ind w:left="0"/>
              <w:rPr>
                <w:rFonts w:ascii="Times New Roman"/>
                <w:b/>
                <w:sz w:val="18"/>
              </w:rPr>
            </w:pPr>
          </w:p>
          <w:p>
            <w:pPr>
              <w:pStyle w:val="TableParagraph"/>
              <w:ind w:left="0" w:right="90"/>
              <w:jc w:val="right"/>
              <w:rPr>
                <w:sz w:val="18"/>
              </w:rPr>
            </w:pPr>
            <w:r>
              <w:rPr>
                <w:color w:val="2C2728"/>
                <w:spacing w:val="-2"/>
                <w:sz w:val="18"/>
              </w:rPr>
              <w:t>1,374,053</w:t>
            </w:r>
          </w:p>
        </w:tc>
        <w:tc>
          <w:tcPr>
            <w:tcW w:w="1139" w:type="dxa"/>
          </w:tcPr>
          <w:p>
            <w:pPr>
              <w:pStyle w:val="TableParagraph"/>
              <w:spacing w:before="122"/>
              <w:ind w:left="0"/>
              <w:rPr>
                <w:rFonts w:ascii="Times New Roman"/>
                <w:b/>
                <w:sz w:val="18"/>
              </w:rPr>
            </w:pPr>
          </w:p>
          <w:p>
            <w:pPr>
              <w:pStyle w:val="TableParagraph"/>
              <w:ind w:left="0" w:right="91"/>
              <w:jc w:val="right"/>
              <w:rPr>
                <w:sz w:val="18"/>
              </w:rPr>
            </w:pPr>
            <w:r>
              <w:rPr>
                <w:color w:val="2C2728"/>
                <w:spacing w:val="-4"/>
                <w:sz w:val="18"/>
              </w:rPr>
              <w:t>23.1</w:t>
            </w:r>
          </w:p>
        </w:tc>
        <w:tc>
          <w:tcPr>
            <w:tcW w:w="1443" w:type="dxa"/>
          </w:tcPr>
          <w:p>
            <w:pPr>
              <w:pStyle w:val="TableParagraph"/>
              <w:spacing w:before="122"/>
              <w:ind w:left="0"/>
              <w:rPr>
                <w:rFonts w:ascii="Times New Roman"/>
                <w:b/>
                <w:sz w:val="18"/>
              </w:rPr>
            </w:pPr>
          </w:p>
          <w:p>
            <w:pPr>
              <w:pStyle w:val="TableParagraph"/>
              <w:ind w:left="0" w:right="92"/>
              <w:jc w:val="right"/>
              <w:rPr>
                <w:sz w:val="18"/>
              </w:rPr>
            </w:pPr>
            <w:r>
              <w:rPr>
                <w:color w:val="2C2728"/>
                <w:spacing w:val="-2"/>
                <w:sz w:val="18"/>
              </w:rPr>
              <w:t>74,342,970</w:t>
            </w:r>
          </w:p>
        </w:tc>
        <w:tc>
          <w:tcPr>
            <w:tcW w:w="1418" w:type="dxa"/>
          </w:tcPr>
          <w:p>
            <w:pPr>
              <w:pStyle w:val="TableParagraph"/>
              <w:spacing w:before="122"/>
              <w:ind w:left="0"/>
              <w:rPr>
                <w:rFonts w:ascii="Times New Roman"/>
                <w:b/>
                <w:sz w:val="18"/>
              </w:rPr>
            </w:pPr>
          </w:p>
          <w:p>
            <w:pPr>
              <w:pStyle w:val="TableParagraph"/>
              <w:ind w:left="0" w:right="93"/>
              <w:jc w:val="right"/>
              <w:rPr>
                <w:sz w:val="18"/>
              </w:rPr>
            </w:pPr>
            <w:r>
              <w:rPr>
                <w:color w:val="2C2728"/>
                <w:spacing w:val="-2"/>
                <w:sz w:val="18"/>
              </w:rPr>
              <w:t>1,717,000</w:t>
            </w:r>
          </w:p>
        </w:tc>
      </w:tr>
      <w:tr>
        <w:trPr>
          <w:trHeight w:val="853" w:hRule="atLeast"/>
        </w:trPr>
        <w:tc>
          <w:tcPr>
            <w:tcW w:w="604" w:type="dxa"/>
            <w:shd w:val="clear" w:color="auto" w:fill="F0F1F4"/>
          </w:tcPr>
          <w:p>
            <w:pPr>
              <w:pStyle w:val="TableParagraph"/>
              <w:spacing w:before="122"/>
              <w:ind w:left="0"/>
              <w:rPr>
                <w:rFonts w:ascii="Times New Roman"/>
                <w:b/>
                <w:sz w:val="18"/>
              </w:rPr>
            </w:pPr>
          </w:p>
          <w:p>
            <w:pPr>
              <w:pStyle w:val="TableParagraph"/>
              <w:ind w:left="36"/>
              <w:jc w:val="center"/>
              <w:rPr>
                <w:sz w:val="18"/>
              </w:rPr>
            </w:pPr>
            <w:r>
              <w:rPr>
                <w:color w:val="FF2600"/>
                <w:spacing w:val="-4"/>
                <w:sz w:val="18"/>
              </w:rPr>
              <w:t>2017</w:t>
            </w:r>
          </w:p>
        </w:tc>
        <w:tc>
          <w:tcPr>
            <w:tcW w:w="1139" w:type="dxa"/>
            <w:shd w:val="clear" w:color="auto" w:fill="F0F1F4"/>
          </w:tcPr>
          <w:p>
            <w:pPr>
              <w:pStyle w:val="TableParagraph"/>
              <w:spacing w:before="122"/>
              <w:ind w:left="0"/>
              <w:rPr>
                <w:rFonts w:ascii="Times New Roman"/>
                <w:b/>
                <w:sz w:val="18"/>
              </w:rPr>
            </w:pPr>
          </w:p>
          <w:p>
            <w:pPr>
              <w:pStyle w:val="TableParagraph"/>
              <w:ind w:left="0" w:right="89"/>
              <w:jc w:val="right"/>
              <w:rPr>
                <w:sz w:val="18"/>
              </w:rPr>
            </w:pPr>
            <w:r>
              <w:rPr>
                <w:color w:val="2C2728"/>
                <w:spacing w:val="-5"/>
                <w:sz w:val="18"/>
              </w:rPr>
              <w:t>45</w:t>
            </w:r>
          </w:p>
        </w:tc>
        <w:tc>
          <w:tcPr>
            <w:tcW w:w="1443" w:type="dxa"/>
            <w:shd w:val="clear" w:color="auto" w:fill="F0F1F4"/>
          </w:tcPr>
          <w:p>
            <w:pPr>
              <w:pStyle w:val="TableParagraph"/>
              <w:spacing w:before="122"/>
              <w:ind w:left="0"/>
              <w:rPr>
                <w:rFonts w:ascii="Times New Roman"/>
                <w:b/>
                <w:sz w:val="18"/>
              </w:rPr>
            </w:pPr>
          </w:p>
          <w:p>
            <w:pPr>
              <w:pStyle w:val="TableParagraph"/>
              <w:ind w:left="0" w:right="90"/>
              <w:jc w:val="right"/>
              <w:rPr>
                <w:sz w:val="18"/>
              </w:rPr>
            </w:pPr>
            <w:r>
              <w:rPr>
                <w:color w:val="2C2728"/>
                <w:spacing w:val="-2"/>
                <w:sz w:val="18"/>
              </w:rPr>
              <w:t>59,471,036</w:t>
            </w:r>
          </w:p>
        </w:tc>
        <w:tc>
          <w:tcPr>
            <w:tcW w:w="1440" w:type="dxa"/>
            <w:shd w:val="clear" w:color="auto" w:fill="F0F1F4"/>
          </w:tcPr>
          <w:p>
            <w:pPr>
              <w:pStyle w:val="TableParagraph"/>
              <w:spacing w:before="122"/>
              <w:ind w:left="0"/>
              <w:rPr>
                <w:rFonts w:ascii="Times New Roman"/>
                <w:b/>
                <w:sz w:val="18"/>
              </w:rPr>
            </w:pPr>
          </w:p>
          <w:p>
            <w:pPr>
              <w:pStyle w:val="TableParagraph"/>
              <w:ind w:left="0" w:right="90"/>
              <w:jc w:val="right"/>
              <w:rPr>
                <w:sz w:val="18"/>
              </w:rPr>
            </w:pPr>
            <w:r>
              <w:rPr>
                <w:color w:val="2C2728"/>
                <w:spacing w:val="-2"/>
                <w:sz w:val="18"/>
              </w:rPr>
              <w:t>1,421,252</w:t>
            </w:r>
          </w:p>
        </w:tc>
        <w:tc>
          <w:tcPr>
            <w:tcW w:w="1139" w:type="dxa"/>
            <w:shd w:val="clear" w:color="auto" w:fill="F0F1F4"/>
          </w:tcPr>
          <w:p>
            <w:pPr>
              <w:pStyle w:val="TableParagraph"/>
              <w:spacing w:before="122"/>
              <w:ind w:left="0"/>
              <w:rPr>
                <w:rFonts w:ascii="Times New Roman"/>
                <w:b/>
                <w:sz w:val="18"/>
              </w:rPr>
            </w:pPr>
          </w:p>
          <w:p>
            <w:pPr>
              <w:pStyle w:val="TableParagraph"/>
              <w:ind w:left="0" w:right="91"/>
              <w:jc w:val="right"/>
              <w:rPr>
                <w:sz w:val="18"/>
              </w:rPr>
            </w:pPr>
            <w:r>
              <w:rPr>
                <w:color w:val="2C2728"/>
                <w:spacing w:val="-4"/>
                <w:sz w:val="18"/>
              </w:rPr>
              <w:t>23.9</w:t>
            </w:r>
          </w:p>
        </w:tc>
        <w:tc>
          <w:tcPr>
            <w:tcW w:w="1443" w:type="dxa"/>
            <w:shd w:val="clear" w:color="auto" w:fill="F0F1F4"/>
          </w:tcPr>
          <w:p>
            <w:pPr>
              <w:pStyle w:val="TableParagraph"/>
              <w:spacing w:before="122"/>
              <w:ind w:left="0"/>
              <w:rPr>
                <w:rFonts w:ascii="Times New Roman"/>
                <w:b/>
                <w:sz w:val="18"/>
              </w:rPr>
            </w:pPr>
          </w:p>
          <w:p>
            <w:pPr>
              <w:pStyle w:val="TableParagraph"/>
              <w:ind w:left="0" w:right="92"/>
              <w:jc w:val="right"/>
              <w:rPr>
                <w:sz w:val="18"/>
              </w:rPr>
            </w:pPr>
            <w:r>
              <w:rPr>
                <w:color w:val="2C2728"/>
                <w:spacing w:val="-2"/>
                <w:sz w:val="18"/>
              </w:rPr>
              <w:t>74,236,882</w:t>
            </w:r>
          </w:p>
        </w:tc>
        <w:tc>
          <w:tcPr>
            <w:tcW w:w="1418" w:type="dxa"/>
            <w:shd w:val="clear" w:color="auto" w:fill="F0F1F4"/>
          </w:tcPr>
          <w:p>
            <w:pPr>
              <w:pStyle w:val="TableParagraph"/>
              <w:spacing w:before="122"/>
              <w:ind w:left="0"/>
              <w:rPr>
                <w:rFonts w:ascii="Times New Roman"/>
                <w:b/>
                <w:sz w:val="18"/>
              </w:rPr>
            </w:pPr>
          </w:p>
          <w:p>
            <w:pPr>
              <w:pStyle w:val="TableParagraph"/>
              <w:ind w:left="0" w:right="93"/>
              <w:jc w:val="right"/>
              <w:rPr>
                <w:sz w:val="18"/>
              </w:rPr>
            </w:pPr>
            <w:r>
              <w:rPr>
                <w:color w:val="2C2728"/>
                <w:spacing w:val="-2"/>
                <w:sz w:val="18"/>
              </w:rPr>
              <w:t>1,774,000</w:t>
            </w:r>
          </w:p>
        </w:tc>
      </w:tr>
      <w:tr>
        <w:trPr>
          <w:trHeight w:val="853" w:hRule="atLeast"/>
        </w:trPr>
        <w:tc>
          <w:tcPr>
            <w:tcW w:w="604" w:type="dxa"/>
          </w:tcPr>
          <w:p>
            <w:pPr>
              <w:pStyle w:val="TableParagraph"/>
              <w:spacing w:before="122"/>
              <w:ind w:left="0"/>
              <w:rPr>
                <w:rFonts w:ascii="Times New Roman"/>
                <w:b/>
                <w:sz w:val="18"/>
              </w:rPr>
            </w:pPr>
          </w:p>
          <w:p>
            <w:pPr>
              <w:pStyle w:val="TableParagraph"/>
              <w:ind w:left="36"/>
              <w:jc w:val="center"/>
              <w:rPr>
                <w:sz w:val="18"/>
              </w:rPr>
            </w:pPr>
            <w:r>
              <w:rPr>
                <w:color w:val="FF2600"/>
                <w:spacing w:val="-4"/>
                <w:sz w:val="18"/>
              </w:rPr>
              <w:t>2018</w:t>
            </w:r>
          </w:p>
        </w:tc>
        <w:tc>
          <w:tcPr>
            <w:tcW w:w="1139" w:type="dxa"/>
          </w:tcPr>
          <w:p>
            <w:pPr>
              <w:pStyle w:val="TableParagraph"/>
              <w:spacing w:before="122"/>
              <w:ind w:left="0"/>
              <w:rPr>
                <w:rFonts w:ascii="Times New Roman"/>
                <w:b/>
                <w:sz w:val="18"/>
              </w:rPr>
            </w:pPr>
          </w:p>
          <w:p>
            <w:pPr>
              <w:pStyle w:val="TableParagraph"/>
              <w:ind w:left="0" w:right="89"/>
              <w:jc w:val="right"/>
              <w:rPr>
                <w:sz w:val="18"/>
              </w:rPr>
            </w:pPr>
            <w:r>
              <w:rPr>
                <w:color w:val="2C2728"/>
                <w:spacing w:val="-5"/>
                <w:sz w:val="18"/>
              </w:rPr>
              <w:t>46</w:t>
            </w:r>
          </w:p>
        </w:tc>
        <w:tc>
          <w:tcPr>
            <w:tcW w:w="1443" w:type="dxa"/>
          </w:tcPr>
          <w:p>
            <w:pPr>
              <w:pStyle w:val="TableParagraph"/>
              <w:spacing w:before="122"/>
              <w:ind w:left="0"/>
              <w:rPr>
                <w:rFonts w:ascii="Times New Roman"/>
                <w:b/>
                <w:sz w:val="18"/>
              </w:rPr>
            </w:pPr>
          </w:p>
          <w:p>
            <w:pPr>
              <w:pStyle w:val="TableParagraph"/>
              <w:ind w:left="0" w:right="90"/>
              <w:jc w:val="right"/>
              <w:rPr>
                <w:sz w:val="18"/>
              </w:rPr>
            </w:pPr>
            <w:r>
              <w:rPr>
                <w:color w:val="2C2728"/>
                <w:spacing w:val="-2"/>
                <w:sz w:val="18"/>
              </w:rPr>
              <w:t>59,903,593</w:t>
            </w:r>
          </w:p>
        </w:tc>
        <w:tc>
          <w:tcPr>
            <w:tcW w:w="1440" w:type="dxa"/>
          </w:tcPr>
          <w:p>
            <w:pPr>
              <w:pStyle w:val="TableParagraph"/>
              <w:spacing w:before="122"/>
              <w:ind w:left="0"/>
              <w:rPr>
                <w:rFonts w:ascii="Times New Roman"/>
                <w:b/>
                <w:sz w:val="18"/>
              </w:rPr>
            </w:pPr>
          </w:p>
          <w:p>
            <w:pPr>
              <w:pStyle w:val="TableParagraph"/>
              <w:ind w:left="0" w:right="90"/>
              <w:jc w:val="right"/>
              <w:rPr>
                <w:sz w:val="18"/>
              </w:rPr>
            </w:pPr>
            <w:r>
              <w:rPr>
                <w:color w:val="2C2728"/>
                <w:spacing w:val="-2"/>
                <w:sz w:val="18"/>
              </w:rPr>
              <w:t>1,563,226</w:t>
            </w:r>
          </w:p>
        </w:tc>
        <w:tc>
          <w:tcPr>
            <w:tcW w:w="1139" w:type="dxa"/>
          </w:tcPr>
          <w:p>
            <w:pPr>
              <w:pStyle w:val="TableParagraph"/>
              <w:spacing w:before="122"/>
              <w:ind w:left="0"/>
              <w:rPr>
                <w:rFonts w:ascii="Times New Roman"/>
                <w:b/>
                <w:sz w:val="18"/>
              </w:rPr>
            </w:pPr>
          </w:p>
          <w:p>
            <w:pPr>
              <w:pStyle w:val="TableParagraph"/>
              <w:ind w:left="0" w:right="91"/>
              <w:jc w:val="right"/>
              <w:rPr>
                <w:sz w:val="18"/>
              </w:rPr>
            </w:pPr>
            <w:r>
              <w:rPr>
                <w:color w:val="2C2728"/>
                <w:spacing w:val="-4"/>
                <w:sz w:val="18"/>
              </w:rPr>
              <w:t>26.1</w:t>
            </w:r>
          </w:p>
        </w:tc>
        <w:tc>
          <w:tcPr>
            <w:tcW w:w="1443" w:type="dxa"/>
          </w:tcPr>
          <w:p>
            <w:pPr>
              <w:pStyle w:val="TableParagraph"/>
              <w:spacing w:before="122"/>
              <w:ind w:left="0"/>
              <w:rPr>
                <w:rFonts w:ascii="Times New Roman"/>
                <w:b/>
                <w:sz w:val="18"/>
              </w:rPr>
            </w:pPr>
          </w:p>
          <w:p>
            <w:pPr>
              <w:pStyle w:val="TableParagraph"/>
              <w:ind w:left="0" w:right="92"/>
              <w:jc w:val="right"/>
              <w:rPr>
                <w:sz w:val="18"/>
              </w:rPr>
            </w:pPr>
            <w:r>
              <w:rPr>
                <w:color w:val="2C2728"/>
                <w:spacing w:val="-2"/>
                <w:sz w:val="18"/>
              </w:rPr>
              <w:t>73,911,017</w:t>
            </w:r>
          </w:p>
        </w:tc>
        <w:tc>
          <w:tcPr>
            <w:tcW w:w="1418" w:type="dxa"/>
          </w:tcPr>
          <w:p>
            <w:pPr>
              <w:pStyle w:val="TableParagraph"/>
              <w:spacing w:before="122"/>
              <w:ind w:left="0"/>
              <w:rPr>
                <w:rFonts w:ascii="Times New Roman"/>
                <w:b/>
                <w:sz w:val="18"/>
              </w:rPr>
            </w:pPr>
          </w:p>
          <w:p>
            <w:pPr>
              <w:pStyle w:val="TableParagraph"/>
              <w:ind w:left="0" w:right="93"/>
              <w:jc w:val="right"/>
              <w:rPr>
                <w:sz w:val="18"/>
              </w:rPr>
            </w:pPr>
            <w:r>
              <w:rPr>
                <w:color w:val="2C2728"/>
                <w:spacing w:val="-2"/>
                <w:sz w:val="18"/>
              </w:rPr>
              <w:t>1,929,000</w:t>
            </w:r>
          </w:p>
        </w:tc>
      </w:tr>
      <w:tr>
        <w:trPr>
          <w:trHeight w:val="853" w:hRule="atLeast"/>
        </w:trPr>
        <w:tc>
          <w:tcPr>
            <w:tcW w:w="604" w:type="dxa"/>
            <w:shd w:val="clear" w:color="auto" w:fill="F0F1F4"/>
          </w:tcPr>
          <w:p>
            <w:pPr>
              <w:pStyle w:val="TableParagraph"/>
              <w:spacing w:before="122"/>
              <w:ind w:left="0"/>
              <w:rPr>
                <w:rFonts w:ascii="Times New Roman"/>
                <w:b/>
                <w:sz w:val="18"/>
              </w:rPr>
            </w:pPr>
          </w:p>
          <w:p>
            <w:pPr>
              <w:pStyle w:val="TableParagraph"/>
              <w:ind w:left="36"/>
              <w:jc w:val="center"/>
              <w:rPr>
                <w:sz w:val="18"/>
              </w:rPr>
            </w:pPr>
            <w:r>
              <w:rPr>
                <w:color w:val="FF2600"/>
                <w:spacing w:val="-4"/>
                <w:sz w:val="18"/>
              </w:rPr>
              <w:t>2019</w:t>
            </w:r>
          </w:p>
        </w:tc>
        <w:tc>
          <w:tcPr>
            <w:tcW w:w="1139" w:type="dxa"/>
            <w:shd w:val="clear" w:color="auto" w:fill="F0F1F4"/>
          </w:tcPr>
          <w:p>
            <w:pPr>
              <w:pStyle w:val="TableParagraph"/>
              <w:spacing w:before="122"/>
              <w:ind w:left="0"/>
              <w:rPr>
                <w:rFonts w:ascii="Times New Roman"/>
                <w:b/>
                <w:sz w:val="18"/>
              </w:rPr>
            </w:pPr>
          </w:p>
          <w:p>
            <w:pPr>
              <w:pStyle w:val="TableParagraph"/>
              <w:ind w:left="0" w:right="89"/>
              <w:jc w:val="right"/>
              <w:rPr>
                <w:sz w:val="18"/>
              </w:rPr>
            </w:pPr>
            <w:r>
              <w:rPr>
                <w:color w:val="2C2728"/>
                <w:spacing w:val="-5"/>
                <w:sz w:val="18"/>
              </w:rPr>
              <w:t>45</w:t>
            </w:r>
          </w:p>
        </w:tc>
        <w:tc>
          <w:tcPr>
            <w:tcW w:w="1443" w:type="dxa"/>
            <w:shd w:val="clear" w:color="auto" w:fill="F0F1F4"/>
          </w:tcPr>
          <w:p>
            <w:pPr>
              <w:pStyle w:val="TableParagraph"/>
              <w:spacing w:before="122"/>
              <w:ind w:left="0"/>
              <w:rPr>
                <w:rFonts w:ascii="Times New Roman"/>
                <w:b/>
                <w:sz w:val="18"/>
              </w:rPr>
            </w:pPr>
          </w:p>
          <w:p>
            <w:pPr>
              <w:pStyle w:val="TableParagraph"/>
              <w:ind w:left="0" w:right="90"/>
              <w:jc w:val="right"/>
              <w:rPr>
                <w:sz w:val="18"/>
              </w:rPr>
            </w:pPr>
            <w:r>
              <w:rPr>
                <w:color w:val="2C2728"/>
                <w:spacing w:val="-2"/>
                <w:sz w:val="18"/>
              </w:rPr>
              <w:t>59,483,042</w:t>
            </w:r>
          </w:p>
        </w:tc>
        <w:tc>
          <w:tcPr>
            <w:tcW w:w="1440" w:type="dxa"/>
            <w:shd w:val="clear" w:color="auto" w:fill="E6E6E6"/>
          </w:tcPr>
          <w:p>
            <w:pPr>
              <w:pStyle w:val="TableParagraph"/>
              <w:spacing w:before="9"/>
              <w:ind w:left="0" w:right="90"/>
              <w:jc w:val="right"/>
              <w:rPr>
                <w:sz w:val="18"/>
              </w:rPr>
            </w:pPr>
            <w:r>
              <w:rPr>
                <w:color w:val="2C2728"/>
                <w:spacing w:val="-2"/>
                <w:sz w:val="18"/>
              </w:rPr>
              <w:t>1,625,691</w:t>
            </w:r>
          </w:p>
        </w:tc>
        <w:tc>
          <w:tcPr>
            <w:tcW w:w="1139" w:type="dxa"/>
            <w:shd w:val="clear" w:color="auto" w:fill="F0F1F4"/>
          </w:tcPr>
          <w:p>
            <w:pPr>
              <w:pStyle w:val="TableParagraph"/>
              <w:spacing w:before="122"/>
              <w:ind w:left="0"/>
              <w:rPr>
                <w:rFonts w:ascii="Times New Roman"/>
                <w:b/>
                <w:sz w:val="18"/>
              </w:rPr>
            </w:pPr>
          </w:p>
          <w:p>
            <w:pPr>
              <w:pStyle w:val="TableParagraph"/>
              <w:ind w:left="0" w:right="91"/>
              <w:jc w:val="right"/>
              <w:rPr>
                <w:sz w:val="18"/>
              </w:rPr>
            </w:pPr>
            <w:r>
              <w:rPr>
                <w:color w:val="2C2728"/>
                <w:spacing w:val="-4"/>
                <w:sz w:val="18"/>
              </w:rPr>
              <w:t>27.3</w:t>
            </w:r>
          </w:p>
        </w:tc>
        <w:tc>
          <w:tcPr>
            <w:tcW w:w="1443" w:type="dxa"/>
            <w:shd w:val="clear" w:color="auto" w:fill="F0F1F4"/>
          </w:tcPr>
          <w:p>
            <w:pPr>
              <w:pStyle w:val="TableParagraph"/>
              <w:spacing w:before="122"/>
              <w:ind w:left="0"/>
              <w:rPr>
                <w:rFonts w:ascii="Times New Roman"/>
                <w:b/>
                <w:sz w:val="18"/>
              </w:rPr>
            </w:pPr>
          </w:p>
          <w:p>
            <w:pPr>
              <w:pStyle w:val="TableParagraph"/>
              <w:ind w:left="0" w:right="92"/>
              <w:jc w:val="right"/>
              <w:rPr>
                <w:sz w:val="18"/>
              </w:rPr>
            </w:pPr>
            <w:r>
              <w:rPr>
                <w:color w:val="2C2728"/>
                <w:spacing w:val="-2"/>
                <w:sz w:val="18"/>
              </w:rPr>
              <w:t>73,611,881</w:t>
            </w:r>
          </w:p>
        </w:tc>
        <w:tc>
          <w:tcPr>
            <w:tcW w:w="1418" w:type="dxa"/>
            <w:shd w:val="clear" w:color="auto" w:fill="E6E6E6"/>
          </w:tcPr>
          <w:p>
            <w:pPr>
              <w:pStyle w:val="TableParagraph"/>
              <w:spacing w:before="9"/>
              <w:ind w:left="0" w:right="93"/>
              <w:jc w:val="right"/>
              <w:rPr>
                <w:sz w:val="18"/>
              </w:rPr>
            </w:pPr>
            <w:r>
              <w:rPr>
                <w:color w:val="2C2728"/>
                <w:spacing w:val="-2"/>
                <w:sz w:val="18"/>
              </w:rPr>
              <w:t>2,010,000</w:t>
            </w:r>
          </w:p>
        </w:tc>
      </w:tr>
    </w:tbl>
    <w:p>
      <w:pPr>
        <w:pStyle w:val="BodyText"/>
        <w:ind w:left="0"/>
        <w:rPr>
          <w:b/>
        </w:rPr>
      </w:pPr>
    </w:p>
    <w:p>
      <w:pPr>
        <w:pStyle w:val="BodyText"/>
        <w:spacing w:before="2"/>
        <w:ind w:left="0"/>
        <w:rPr>
          <w:b/>
        </w:rPr>
      </w:pPr>
    </w:p>
    <w:p>
      <w:pPr>
        <w:pStyle w:val="BodyText"/>
        <w:ind w:right="1110"/>
      </w:pPr>
      <w:r>
        <w:rPr>
          <w:color w:val="2C2728"/>
        </w:rPr>
        <w:t>For 2019, CPS agencies received a national estimate of 4.4 million (4,378,000) total referrals. This is a 12.6 percent increase from the 3.9 million</w:t>
      </w:r>
      <w:r>
        <w:rPr>
          <w:color w:val="2C2728"/>
          <w:spacing w:val="-4"/>
        </w:rPr>
        <w:t> </w:t>
      </w:r>
      <w:r>
        <w:rPr>
          <w:color w:val="2C2728"/>
        </w:rPr>
        <w:t>(3,889,000)</w:t>
      </w:r>
      <w:r>
        <w:rPr>
          <w:color w:val="2C2728"/>
          <w:spacing w:val="-4"/>
        </w:rPr>
        <w:t> </w:t>
      </w:r>
      <w:r>
        <w:rPr>
          <w:color w:val="2C2728"/>
        </w:rPr>
        <w:t>total</w:t>
      </w:r>
      <w:r>
        <w:rPr>
          <w:color w:val="2C2728"/>
          <w:spacing w:val="-4"/>
        </w:rPr>
        <w:t> </w:t>
      </w:r>
      <w:r>
        <w:rPr>
          <w:color w:val="2C2728"/>
        </w:rPr>
        <w:t>referrals</w:t>
      </w:r>
      <w:r>
        <w:rPr>
          <w:color w:val="2C2728"/>
          <w:spacing w:val="-4"/>
        </w:rPr>
        <w:t> </w:t>
      </w:r>
      <w:r>
        <w:rPr>
          <w:color w:val="2C2728"/>
        </w:rPr>
        <w:t>received</w:t>
      </w:r>
      <w:r>
        <w:rPr>
          <w:color w:val="2C2728"/>
          <w:spacing w:val="-4"/>
        </w:rPr>
        <w:t> </w:t>
      </w:r>
      <w:r>
        <w:rPr>
          <w:color w:val="2C2728"/>
        </w:rPr>
        <w:t>for</w:t>
      </w:r>
      <w:r>
        <w:rPr>
          <w:color w:val="2C2728"/>
          <w:spacing w:val="-4"/>
        </w:rPr>
        <w:t> </w:t>
      </w:r>
      <w:r>
        <w:rPr>
          <w:color w:val="2C2728"/>
        </w:rPr>
        <w:t>2015.</w:t>
      </w:r>
      <w:r>
        <w:rPr>
          <w:color w:val="2C2728"/>
          <w:spacing w:val="-10"/>
        </w:rPr>
        <w:t> </w:t>
      </w:r>
      <w:r>
        <w:rPr>
          <w:color w:val="2C2728"/>
        </w:rPr>
        <w:t>The</w:t>
      </w:r>
      <w:r>
        <w:rPr>
          <w:color w:val="2C2728"/>
          <w:spacing w:val="-5"/>
        </w:rPr>
        <w:t> </w:t>
      </w:r>
      <w:r>
        <w:rPr>
          <w:color w:val="2C2728"/>
        </w:rPr>
        <w:t>4.4</w:t>
      </w:r>
      <w:r>
        <w:rPr>
          <w:color w:val="2C2728"/>
          <w:spacing w:val="-4"/>
        </w:rPr>
        <w:t> </w:t>
      </w:r>
      <w:r>
        <w:rPr>
          <w:color w:val="2C2728"/>
        </w:rPr>
        <w:t>million</w:t>
      </w:r>
      <w:r>
        <w:rPr>
          <w:color w:val="2C2728"/>
          <w:spacing w:val="-4"/>
        </w:rPr>
        <w:t> </w:t>
      </w:r>
      <w:r>
        <w:rPr>
          <w:color w:val="2C2728"/>
        </w:rPr>
        <w:t>total referrals alleging maltreatment includes approximately 7.9 million (7,880,400) children.4,5 (See </w:t>
      </w:r>
      <w:r>
        <w:rPr>
          <w:color w:val="9A403E"/>
        </w:rPr>
        <w:t>exhibit 2–C </w:t>
      </w:r>
      <w:r>
        <w:rPr>
          <w:color w:val="2C2728"/>
        </w:rPr>
        <w:t>and related notes).</w:t>
      </w:r>
    </w:p>
    <w:p>
      <w:pPr>
        <w:pStyle w:val="BodyText"/>
        <w:spacing w:after="0"/>
        <w:sectPr>
          <w:pgSz w:w="12240" w:h="15840"/>
          <w:pgMar w:header="744" w:footer="0" w:top="1000" w:bottom="280" w:left="0" w:right="720"/>
        </w:sectPr>
      </w:pPr>
    </w:p>
    <w:p>
      <w:pPr>
        <w:pStyle w:val="BodyText"/>
        <w:ind w:left="0"/>
      </w:pPr>
    </w:p>
    <w:p>
      <w:pPr>
        <w:pStyle w:val="BodyText"/>
        <w:ind w:left="0"/>
      </w:pPr>
    </w:p>
    <w:p>
      <w:pPr>
        <w:pStyle w:val="BodyText"/>
        <w:spacing w:before="90"/>
        <w:ind w:left="0"/>
      </w:pPr>
    </w:p>
    <w:p>
      <w:pPr>
        <w:pStyle w:val="Heading4"/>
      </w:pPr>
      <w:r>
        <w:rPr>
          <w:color w:val="9A403E"/>
        </w:rPr>
        <w:t>Exhibit</w:t>
      </w:r>
      <w:r>
        <w:rPr>
          <w:color w:val="9A403E"/>
          <w:spacing w:val="-10"/>
        </w:rPr>
        <w:t> </w:t>
      </w:r>
      <w:r>
        <w:rPr>
          <w:color w:val="9A403E"/>
        </w:rPr>
        <w:t>2–C</w:t>
      </w:r>
      <w:r>
        <w:rPr>
          <w:color w:val="9A403E"/>
          <w:spacing w:val="-12"/>
        </w:rPr>
        <w:t> </w:t>
      </w:r>
      <w:r>
        <w:rPr>
          <w:color w:val="9A403E"/>
        </w:rPr>
        <w:t>Total</w:t>
      </w:r>
      <w:r>
        <w:rPr>
          <w:color w:val="9A403E"/>
          <w:spacing w:val="-7"/>
        </w:rPr>
        <w:t> </w:t>
      </w:r>
      <w:r>
        <w:rPr>
          <w:color w:val="9A403E"/>
        </w:rPr>
        <w:t>Referral</w:t>
      </w:r>
      <w:r>
        <w:rPr>
          <w:color w:val="9A403E"/>
          <w:spacing w:val="-7"/>
        </w:rPr>
        <w:t> </w:t>
      </w:r>
      <w:r>
        <w:rPr>
          <w:color w:val="9A403E"/>
        </w:rPr>
        <w:t>Rates,</w:t>
      </w:r>
      <w:r>
        <w:rPr>
          <w:color w:val="9A403E"/>
          <w:spacing w:val="-7"/>
        </w:rPr>
        <w:t> </w:t>
      </w:r>
      <w:r>
        <w:rPr>
          <w:color w:val="9A403E"/>
        </w:rPr>
        <w:t>2015–</w:t>
      </w:r>
      <w:r>
        <w:rPr>
          <w:color w:val="9A403E"/>
          <w:spacing w:val="-4"/>
        </w:rPr>
        <w:t>2019</w:t>
      </w:r>
    </w:p>
    <w:p>
      <w:pPr>
        <w:pStyle w:val="BodyText"/>
        <w:ind w:left="0"/>
        <w:rPr>
          <w:b/>
          <w:sz w:val="20"/>
        </w:rPr>
      </w:pPr>
    </w:p>
    <w:p>
      <w:pPr>
        <w:pStyle w:val="BodyText"/>
        <w:spacing w:before="212"/>
        <w:ind w:left="0"/>
        <w:rPr>
          <w:b/>
          <w:sz w:val="20"/>
        </w:rPr>
      </w:pPr>
    </w:p>
    <w:tbl>
      <w:tblPr>
        <w:tblW w:w="0" w:type="auto"/>
        <w:jc w:val="left"/>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7"/>
        <w:gridCol w:w="1437"/>
        <w:gridCol w:w="1437"/>
        <w:gridCol w:w="1437"/>
        <w:gridCol w:w="1437"/>
        <w:gridCol w:w="1437"/>
      </w:tblGrid>
      <w:tr>
        <w:trPr>
          <w:trHeight w:val="1300" w:hRule="atLeast"/>
        </w:trPr>
        <w:tc>
          <w:tcPr>
            <w:tcW w:w="1437" w:type="dxa"/>
            <w:shd w:val="clear" w:color="auto" w:fill="CCCCCC"/>
          </w:tcPr>
          <w:p>
            <w:pPr>
              <w:pStyle w:val="TableParagraph"/>
              <w:ind w:left="0"/>
              <w:rPr>
                <w:rFonts w:ascii="Times New Roman"/>
                <w:sz w:val="24"/>
              </w:rPr>
            </w:pPr>
          </w:p>
        </w:tc>
        <w:tc>
          <w:tcPr>
            <w:tcW w:w="1437" w:type="dxa"/>
            <w:shd w:val="clear" w:color="auto" w:fill="CCCCCC"/>
          </w:tcPr>
          <w:p>
            <w:pPr>
              <w:pStyle w:val="TableParagraph"/>
              <w:spacing w:line="260" w:lineRule="exact"/>
              <w:ind w:left="109" w:right="119"/>
              <w:rPr>
                <w:sz w:val="22"/>
              </w:rPr>
            </w:pPr>
            <w:r>
              <w:rPr>
                <w:color w:val="2C2728"/>
                <w:spacing w:val="-2"/>
                <w:sz w:val="22"/>
              </w:rPr>
              <w:t>National Estimate/ Actual Screened-</w:t>
            </w:r>
            <w:r>
              <w:rPr>
                <w:color w:val="2C2728"/>
                <w:spacing w:val="-2"/>
                <w:sz w:val="22"/>
              </w:rPr>
              <w:t>in Referrals</w:t>
            </w:r>
          </w:p>
        </w:tc>
        <w:tc>
          <w:tcPr>
            <w:tcW w:w="1437" w:type="dxa"/>
            <w:shd w:val="clear" w:color="auto" w:fill="CCCCCC"/>
          </w:tcPr>
          <w:p>
            <w:pPr>
              <w:pStyle w:val="TableParagraph"/>
              <w:spacing w:line="260" w:lineRule="exact"/>
              <w:ind w:left="109" w:right="205"/>
              <w:rPr>
                <w:sz w:val="22"/>
              </w:rPr>
            </w:pPr>
            <w:r>
              <w:rPr>
                <w:color w:val="2C2728"/>
                <w:spacing w:val="-2"/>
                <w:sz w:val="22"/>
              </w:rPr>
              <w:t>National </w:t>
            </w:r>
            <w:r>
              <w:rPr>
                <w:color w:val="2C2728"/>
                <w:sz w:val="22"/>
              </w:rPr>
              <w:t>Estimate</w:t>
            </w:r>
            <w:r>
              <w:rPr>
                <w:color w:val="2C2728"/>
                <w:spacing w:val="-16"/>
                <w:sz w:val="22"/>
              </w:rPr>
              <w:t> </w:t>
            </w:r>
            <w:r>
              <w:rPr>
                <w:color w:val="2C2728"/>
                <w:sz w:val="22"/>
              </w:rPr>
              <w:t>of </w:t>
            </w:r>
            <w:r>
              <w:rPr>
                <w:color w:val="2C2728"/>
                <w:spacing w:val="-2"/>
                <w:sz w:val="22"/>
              </w:rPr>
              <w:t>Screened-</w:t>
            </w:r>
            <w:r>
              <w:rPr>
                <w:color w:val="2C2728"/>
                <w:spacing w:val="-4"/>
                <w:sz w:val="22"/>
              </w:rPr>
              <w:t>out </w:t>
            </w:r>
            <w:r>
              <w:rPr>
                <w:color w:val="2C2728"/>
                <w:spacing w:val="-2"/>
                <w:sz w:val="22"/>
              </w:rPr>
              <w:t>Referrals</w:t>
            </w:r>
          </w:p>
        </w:tc>
        <w:tc>
          <w:tcPr>
            <w:tcW w:w="1437" w:type="dxa"/>
            <w:shd w:val="clear" w:color="auto" w:fill="CCCCCC"/>
          </w:tcPr>
          <w:p>
            <w:pPr>
              <w:pStyle w:val="TableParagraph"/>
              <w:spacing w:line="247" w:lineRule="auto" w:before="3"/>
              <w:ind w:left="109" w:right="203"/>
              <w:rPr>
                <w:sz w:val="22"/>
              </w:rPr>
            </w:pPr>
            <w:r>
              <w:rPr>
                <w:color w:val="2C2728"/>
                <w:spacing w:val="-2"/>
                <w:sz w:val="22"/>
              </w:rPr>
              <w:t>National </w:t>
            </w:r>
            <w:r>
              <w:rPr>
                <w:color w:val="2C2728"/>
                <w:sz w:val="22"/>
              </w:rPr>
              <w:t>Estimate</w:t>
            </w:r>
            <w:r>
              <w:rPr>
                <w:color w:val="2C2728"/>
                <w:spacing w:val="-16"/>
                <w:sz w:val="22"/>
              </w:rPr>
              <w:t> </w:t>
            </w:r>
            <w:r>
              <w:rPr>
                <w:color w:val="2C2728"/>
                <w:sz w:val="22"/>
              </w:rPr>
              <w:t>of </w:t>
            </w:r>
            <w:r>
              <w:rPr>
                <w:color w:val="2C2728"/>
                <w:spacing w:val="-2"/>
                <w:sz w:val="22"/>
              </w:rPr>
              <w:t>Total Referrals</w:t>
            </w:r>
          </w:p>
        </w:tc>
        <w:tc>
          <w:tcPr>
            <w:tcW w:w="1437" w:type="dxa"/>
            <w:shd w:val="clear" w:color="auto" w:fill="CCCCCC"/>
          </w:tcPr>
          <w:p>
            <w:pPr>
              <w:pStyle w:val="TableParagraph"/>
              <w:spacing w:line="247" w:lineRule="auto" w:before="3"/>
              <w:ind w:left="108" w:right="205"/>
              <w:rPr>
                <w:sz w:val="22"/>
              </w:rPr>
            </w:pPr>
            <w:r>
              <w:rPr>
                <w:color w:val="2C2728"/>
                <w:spacing w:val="-2"/>
                <w:sz w:val="22"/>
              </w:rPr>
              <w:t>Child Population </w:t>
            </w:r>
            <w:r>
              <w:rPr>
                <w:color w:val="2C2728"/>
                <w:sz w:val="22"/>
              </w:rPr>
              <w:t>of all 52 </w:t>
            </w:r>
            <w:r>
              <w:rPr>
                <w:color w:val="2C2728"/>
                <w:spacing w:val="-2"/>
                <w:sz w:val="22"/>
              </w:rPr>
              <w:t>States</w:t>
            </w:r>
          </w:p>
        </w:tc>
        <w:tc>
          <w:tcPr>
            <w:tcW w:w="1437" w:type="dxa"/>
            <w:shd w:val="clear" w:color="auto" w:fill="CCCCCC"/>
          </w:tcPr>
          <w:p>
            <w:pPr>
              <w:pStyle w:val="TableParagraph"/>
              <w:spacing w:line="247" w:lineRule="auto" w:before="3"/>
              <w:ind w:left="108" w:right="119"/>
              <w:rPr>
                <w:sz w:val="22"/>
              </w:rPr>
            </w:pPr>
            <w:r>
              <w:rPr>
                <w:color w:val="2C2728"/>
                <w:spacing w:val="-2"/>
                <w:sz w:val="22"/>
              </w:rPr>
              <w:t>Total Referrals </w:t>
            </w:r>
            <w:r>
              <w:rPr>
                <w:color w:val="2C2728"/>
                <w:sz w:val="22"/>
              </w:rPr>
              <w:t>Rate per </w:t>
            </w:r>
            <w:r>
              <w:rPr>
                <w:color w:val="2C2728"/>
                <w:spacing w:val="-2"/>
                <w:sz w:val="22"/>
              </w:rPr>
              <w:t>1,000</w:t>
            </w:r>
          </w:p>
          <w:p>
            <w:pPr>
              <w:pStyle w:val="TableParagraph"/>
              <w:spacing w:line="235" w:lineRule="exact"/>
              <w:ind w:left="108"/>
              <w:rPr>
                <w:sz w:val="22"/>
              </w:rPr>
            </w:pPr>
            <w:r>
              <w:rPr>
                <w:color w:val="2C2728"/>
                <w:spacing w:val="-2"/>
                <w:sz w:val="22"/>
              </w:rPr>
              <w:t>Children</w:t>
            </w:r>
          </w:p>
        </w:tc>
      </w:tr>
      <w:tr>
        <w:trPr>
          <w:trHeight w:val="413" w:hRule="atLeast"/>
        </w:trPr>
        <w:tc>
          <w:tcPr>
            <w:tcW w:w="1437" w:type="dxa"/>
            <w:shd w:val="clear" w:color="auto" w:fill="CCCCCC"/>
          </w:tcPr>
          <w:p>
            <w:pPr>
              <w:pStyle w:val="TableParagraph"/>
              <w:spacing w:before="3"/>
              <w:rPr>
                <w:sz w:val="22"/>
              </w:rPr>
            </w:pPr>
            <w:r>
              <w:rPr>
                <w:color w:val="FF2600"/>
                <w:spacing w:val="-4"/>
                <w:sz w:val="22"/>
              </w:rPr>
              <w:t>2015</w:t>
            </w:r>
          </w:p>
        </w:tc>
        <w:tc>
          <w:tcPr>
            <w:tcW w:w="1437" w:type="dxa"/>
            <w:shd w:val="clear" w:color="auto" w:fill="CCCCCC"/>
          </w:tcPr>
          <w:p>
            <w:pPr>
              <w:pStyle w:val="TableParagraph"/>
              <w:spacing w:before="3"/>
              <w:ind w:left="109"/>
              <w:rPr>
                <w:sz w:val="22"/>
              </w:rPr>
            </w:pPr>
            <w:r>
              <w:rPr>
                <w:color w:val="2C2728"/>
                <w:spacing w:val="-2"/>
                <w:sz w:val="22"/>
              </w:rPr>
              <w:t>2,237,754</w:t>
            </w:r>
          </w:p>
        </w:tc>
        <w:tc>
          <w:tcPr>
            <w:tcW w:w="1437" w:type="dxa"/>
            <w:shd w:val="clear" w:color="auto" w:fill="CCCCCC"/>
          </w:tcPr>
          <w:p>
            <w:pPr>
              <w:pStyle w:val="TableParagraph"/>
              <w:spacing w:before="3"/>
              <w:ind w:left="109"/>
              <w:rPr>
                <w:sz w:val="22"/>
              </w:rPr>
            </w:pPr>
            <w:r>
              <w:rPr>
                <w:color w:val="2C2728"/>
                <w:spacing w:val="-2"/>
                <w:sz w:val="22"/>
              </w:rPr>
              <w:t>1,651,000</w:t>
            </w:r>
          </w:p>
        </w:tc>
        <w:tc>
          <w:tcPr>
            <w:tcW w:w="1437" w:type="dxa"/>
            <w:shd w:val="clear" w:color="auto" w:fill="CCCCCC"/>
          </w:tcPr>
          <w:p>
            <w:pPr>
              <w:pStyle w:val="TableParagraph"/>
              <w:spacing w:before="3"/>
              <w:ind w:left="109"/>
              <w:rPr>
                <w:sz w:val="22"/>
              </w:rPr>
            </w:pPr>
            <w:r>
              <w:rPr>
                <w:color w:val="2C2728"/>
                <w:spacing w:val="-2"/>
                <w:sz w:val="22"/>
              </w:rPr>
              <w:t>3,889,000</w:t>
            </w:r>
          </w:p>
        </w:tc>
        <w:tc>
          <w:tcPr>
            <w:tcW w:w="1437" w:type="dxa"/>
            <w:shd w:val="clear" w:color="auto" w:fill="CCCCCC"/>
          </w:tcPr>
          <w:p>
            <w:pPr>
              <w:pStyle w:val="TableParagraph"/>
              <w:spacing w:before="3"/>
              <w:ind w:left="16" w:right="112"/>
              <w:jc w:val="center"/>
              <w:rPr>
                <w:sz w:val="22"/>
              </w:rPr>
            </w:pPr>
            <w:r>
              <w:rPr>
                <w:color w:val="2C2728"/>
                <w:spacing w:val="-2"/>
                <w:sz w:val="22"/>
              </w:rPr>
              <w:t>74,350,047</w:t>
            </w:r>
          </w:p>
        </w:tc>
        <w:tc>
          <w:tcPr>
            <w:tcW w:w="1437" w:type="dxa"/>
            <w:shd w:val="clear" w:color="auto" w:fill="CCCCCC"/>
          </w:tcPr>
          <w:p>
            <w:pPr>
              <w:pStyle w:val="TableParagraph"/>
              <w:spacing w:before="3"/>
              <w:ind w:left="108"/>
              <w:rPr>
                <w:sz w:val="22"/>
              </w:rPr>
            </w:pPr>
            <w:r>
              <w:rPr>
                <w:color w:val="2C2728"/>
                <w:spacing w:val="-4"/>
                <w:sz w:val="22"/>
              </w:rPr>
              <w:t>52.3</w:t>
            </w:r>
          </w:p>
        </w:tc>
      </w:tr>
      <w:tr>
        <w:trPr>
          <w:trHeight w:val="413" w:hRule="atLeast"/>
        </w:trPr>
        <w:tc>
          <w:tcPr>
            <w:tcW w:w="1437" w:type="dxa"/>
            <w:shd w:val="clear" w:color="auto" w:fill="CCCCCC"/>
          </w:tcPr>
          <w:p>
            <w:pPr>
              <w:pStyle w:val="TableParagraph"/>
              <w:spacing w:before="3"/>
              <w:rPr>
                <w:sz w:val="22"/>
              </w:rPr>
            </w:pPr>
            <w:r>
              <w:rPr>
                <w:color w:val="FF2600"/>
                <w:spacing w:val="-4"/>
                <w:sz w:val="22"/>
              </w:rPr>
              <w:t>2016</w:t>
            </w:r>
          </w:p>
        </w:tc>
        <w:tc>
          <w:tcPr>
            <w:tcW w:w="1437" w:type="dxa"/>
            <w:shd w:val="clear" w:color="auto" w:fill="CCCCCC"/>
          </w:tcPr>
          <w:p>
            <w:pPr>
              <w:pStyle w:val="TableParagraph"/>
              <w:spacing w:before="3"/>
              <w:ind w:left="109"/>
              <w:rPr>
                <w:sz w:val="22"/>
              </w:rPr>
            </w:pPr>
            <w:r>
              <w:rPr>
                <w:color w:val="2C2728"/>
                <w:spacing w:val="-2"/>
                <w:sz w:val="22"/>
              </w:rPr>
              <w:t>2,327,000</w:t>
            </w:r>
          </w:p>
        </w:tc>
        <w:tc>
          <w:tcPr>
            <w:tcW w:w="1437" w:type="dxa"/>
            <w:shd w:val="clear" w:color="auto" w:fill="CCCCCC"/>
          </w:tcPr>
          <w:p>
            <w:pPr>
              <w:pStyle w:val="TableParagraph"/>
              <w:spacing w:before="3"/>
              <w:ind w:left="109"/>
              <w:rPr>
                <w:sz w:val="22"/>
              </w:rPr>
            </w:pPr>
            <w:r>
              <w:rPr>
                <w:color w:val="2C2728"/>
                <w:spacing w:val="-2"/>
                <w:sz w:val="22"/>
              </w:rPr>
              <w:t>1,717,000</w:t>
            </w:r>
          </w:p>
        </w:tc>
        <w:tc>
          <w:tcPr>
            <w:tcW w:w="1437" w:type="dxa"/>
            <w:shd w:val="clear" w:color="auto" w:fill="CCCCCC"/>
          </w:tcPr>
          <w:p>
            <w:pPr>
              <w:pStyle w:val="TableParagraph"/>
              <w:spacing w:before="3"/>
              <w:ind w:left="109"/>
              <w:rPr>
                <w:sz w:val="22"/>
              </w:rPr>
            </w:pPr>
            <w:r>
              <w:rPr>
                <w:color w:val="2C2728"/>
                <w:spacing w:val="-2"/>
                <w:sz w:val="22"/>
              </w:rPr>
              <w:t>4,044,000</w:t>
            </w:r>
          </w:p>
        </w:tc>
        <w:tc>
          <w:tcPr>
            <w:tcW w:w="1437" w:type="dxa"/>
            <w:shd w:val="clear" w:color="auto" w:fill="CCCCCC"/>
          </w:tcPr>
          <w:p>
            <w:pPr>
              <w:pStyle w:val="TableParagraph"/>
              <w:spacing w:before="3"/>
              <w:ind w:left="16" w:right="112"/>
              <w:jc w:val="center"/>
              <w:rPr>
                <w:sz w:val="22"/>
              </w:rPr>
            </w:pPr>
            <w:r>
              <w:rPr>
                <w:color w:val="2C2728"/>
                <w:spacing w:val="-2"/>
                <w:sz w:val="22"/>
              </w:rPr>
              <w:t>74,342,970</w:t>
            </w:r>
          </w:p>
        </w:tc>
        <w:tc>
          <w:tcPr>
            <w:tcW w:w="1437" w:type="dxa"/>
            <w:shd w:val="clear" w:color="auto" w:fill="CCCCCC"/>
          </w:tcPr>
          <w:p>
            <w:pPr>
              <w:pStyle w:val="TableParagraph"/>
              <w:spacing w:before="3"/>
              <w:ind w:left="108"/>
              <w:rPr>
                <w:sz w:val="22"/>
              </w:rPr>
            </w:pPr>
            <w:r>
              <w:rPr>
                <w:color w:val="2C2728"/>
                <w:spacing w:val="-4"/>
                <w:sz w:val="22"/>
              </w:rPr>
              <w:t>54.4</w:t>
            </w:r>
          </w:p>
        </w:tc>
      </w:tr>
      <w:tr>
        <w:trPr>
          <w:trHeight w:val="413" w:hRule="atLeast"/>
        </w:trPr>
        <w:tc>
          <w:tcPr>
            <w:tcW w:w="1437" w:type="dxa"/>
            <w:shd w:val="clear" w:color="auto" w:fill="CCCCCC"/>
          </w:tcPr>
          <w:p>
            <w:pPr>
              <w:pStyle w:val="TableParagraph"/>
              <w:spacing w:before="3"/>
              <w:rPr>
                <w:sz w:val="22"/>
              </w:rPr>
            </w:pPr>
            <w:r>
              <w:rPr>
                <w:color w:val="FF2600"/>
                <w:spacing w:val="-4"/>
                <w:sz w:val="22"/>
              </w:rPr>
              <w:t>2017</w:t>
            </w:r>
          </w:p>
        </w:tc>
        <w:tc>
          <w:tcPr>
            <w:tcW w:w="1437" w:type="dxa"/>
            <w:shd w:val="clear" w:color="auto" w:fill="CCCCCC"/>
          </w:tcPr>
          <w:p>
            <w:pPr>
              <w:pStyle w:val="TableParagraph"/>
              <w:spacing w:before="3"/>
              <w:ind w:left="109"/>
              <w:rPr>
                <w:sz w:val="22"/>
              </w:rPr>
            </w:pPr>
            <w:r>
              <w:rPr>
                <w:color w:val="2C2728"/>
                <w:spacing w:val="-2"/>
                <w:sz w:val="22"/>
              </w:rPr>
              <w:t>2,356,356</w:t>
            </w:r>
          </w:p>
        </w:tc>
        <w:tc>
          <w:tcPr>
            <w:tcW w:w="1437" w:type="dxa"/>
            <w:shd w:val="clear" w:color="auto" w:fill="CCCCCC"/>
          </w:tcPr>
          <w:p>
            <w:pPr>
              <w:pStyle w:val="TableParagraph"/>
              <w:spacing w:before="3"/>
              <w:ind w:left="109"/>
              <w:rPr>
                <w:sz w:val="22"/>
              </w:rPr>
            </w:pPr>
            <w:r>
              <w:rPr>
                <w:color w:val="2C2728"/>
                <w:spacing w:val="-2"/>
                <w:sz w:val="22"/>
              </w:rPr>
              <w:t>1,774,000</w:t>
            </w:r>
          </w:p>
        </w:tc>
        <w:tc>
          <w:tcPr>
            <w:tcW w:w="1437" w:type="dxa"/>
            <w:shd w:val="clear" w:color="auto" w:fill="CCCCCC"/>
          </w:tcPr>
          <w:p>
            <w:pPr>
              <w:pStyle w:val="TableParagraph"/>
              <w:spacing w:before="3"/>
              <w:ind w:left="109"/>
              <w:rPr>
                <w:sz w:val="22"/>
              </w:rPr>
            </w:pPr>
            <w:r>
              <w:rPr>
                <w:color w:val="2C2728"/>
                <w:spacing w:val="-2"/>
                <w:sz w:val="22"/>
              </w:rPr>
              <w:t>4,130,000</w:t>
            </w:r>
          </w:p>
        </w:tc>
        <w:tc>
          <w:tcPr>
            <w:tcW w:w="1437" w:type="dxa"/>
            <w:shd w:val="clear" w:color="auto" w:fill="CCCCCC"/>
          </w:tcPr>
          <w:p>
            <w:pPr>
              <w:pStyle w:val="TableParagraph"/>
              <w:spacing w:before="3"/>
              <w:ind w:left="16" w:right="112"/>
              <w:jc w:val="center"/>
              <w:rPr>
                <w:sz w:val="22"/>
              </w:rPr>
            </w:pPr>
            <w:r>
              <w:rPr>
                <w:color w:val="2C2728"/>
                <w:spacing w:val="-2"/>
                <w:sz w:val="22"/>
              </w:rPr>
              <w:t>74,236,882</w:t>
            </w:r>
          </w:p>
        </w:tc>
        <w:tc>
          <w:tcPr>
            <w:tcW w:w="1437" w:type="dxa"/>
            <w:shd w:val="clear" w:color="auto" w:fill="CCCCCC"/>
          </w:tcPr>
          <w:p>
            <w:pPr>
              <w:pStyle w:val="TableParagraph"/>
              <w:spacing w:before="3"/>
              <w:ind w:left="108"/>
              <w:rPr>
                <w:sz w:val="22"/>
              </w:rPr>
            </w:pPr>
            <w:r>
              <w:rPr>
                <w:color w:val="2C2728"/>
                <w:spacing w:val="-4"/>
                <w:sz w:val="22"/>
              </w:rPr>
              <w:t>55.6</w:t>
            </w:r>
          </w:p>
        </w:tc>
      </w:tr>
      <w:tr>
        <w:trPr>
          <w:trHeight w:val="413" w:hRule="atLeast"/>
        </w:trPr>
        <w:tc>
          <w:tcPr>
            <w:tcW w:w="1437" w:type="dxa"/>
            <w:shd w:val="clear" w:color="auto" w:fill="CCCCCC"/>
          </w:tcPr>
          <w:p>
            <w:pPr>
              <w:pStyle w:val="TableParagraph"/>
              <w:spacing w:before="3"/>
              <w:rPr>
                <w:sz w:val="22"/>
              </w:rPr>
            </w:pPr>
            <w:r>
              <w:rPr>
                <w:color w:val="FF2600"/>
                <w:spacing w:val="-4"/>
                <w:sz w:val="22"/>
              </w:rPr>
              <w:t>2018</w:t>
            </w:r>
          </w:p>
        </w:tc>
        <w:tc>
          <w:tcPr>
            <w:tcW w:w="1437" w:type="dxa"/>
            <w:shd w:val="clear" w:color="auto" w:fill="CCCCCC"/>
          </w:tcPr>
          <w:p>
            <w:pPr>
              <w:pStyle w:val="TableParagraph"/>
              <w:spacing w:before="3"/>
              <w:ind w:left="109"/>
              <w:rPr>
                <w:sz w:val="22"/>
              </w:rPr>
            </w:pPr>
            <w:r>
              <w:rPr>
                <w:color w:val="2C2728"/>
                <w:spacing w:val="-2"/>
                <w:sz w:val="22"/>
              </w:rPr>
              <w:t>2,402,907</w:t>
            </w:r>
          </w:p>
        </w:tc>
        <w:tc>
          <w:tcPr>
            <w:tcW w:w="1437" w:type="dxa"/>
            <w:shd w:val="clear" w:color="auto" w:fill="CCCCCC"/>
          </w:tcPr>
          <w:p>
            <w:pPr>
              <w:pStyle w:val="TableParagraph"/>
              <w:spacing w:before="3"/>
              <w:ind w:left="109"/>
              <w:rPr>
                <w:sz w:val="22"/>
              </w:rPr>
            </w:pPr>
            <w:r>
              <w:rPr>
                <w:color w:val="2C2728"/>
                <w:spacing w:val="-2"/>
                <w:sz w:val="22"/>
              </w:rPr>
              <w:t>1,929,000</w:t>
            </w:r>
          </w:p>
        </w:tc>
        <w:tc>
          <w:tcPr>
            <w:tcW w:w="1437" w:type="dxa"/>
            <w:shd w:val="clear" w:color="auto" w:fill="CCCCCC"/>
          </w:tcPr>
          <w:p>
            <w:pPr>
              <w:pStyle w:val="TableParagraph"/>
              <w:spacing w:before="3"/>
              <w:ind w:left="109"/>
              <w:rPr>
                <w:sz w:val="22"/>
              </w:rPr>
            </w:pPr>
            <w:r>
              <w:rPr>
                <w:color w:val="2C2728"/>
                <w:spacing w:val="-2"/>
                <w:sz w:val="22"/>
              </w:rPr>
              <w:t>4,332,000</w:t>
            </w:r>
          </w:p>
        </w:tc>
        <w:tc>
          <w:tcPr>
            <w:tcW w:w="1437" w:type="dxa"/>
            <w:shd w:val="clear" w:color="auto" w:fill="CCCCCC"/>
          </w:tcPr>
          <w:p>
            <w:pPr>
              <w:pStyle w:val="TableParagraph"/>
              <w:spacing w:before="3"/>
              <w:ind w:left="0" w:right="112"/>
              <w:jc w:val="center"/>
              <w:rPr>
                <w:sz w:val="22"/>
              </w:rPr>
            </w:pPr>
            <w:r>
              <w:rPr>
                <w:color w:val="2C2728"/>
                <w:spacing w:val="-2"/>
                <w:sz w:val="22"/>
              </w:rPr>
              <w:t>73,911,017</w:t>
            </w:r>
          </w:p>
        </w:tc>
        <w:tc>
          <w:tcPr>
            <w:tcW w:w="1437" w:type="dxa"/>
            <w:shd w:val="clear" w:color="auto" w:fill="CCCCCC"/>
          </w:tcPr>
          <w:p>
            <w:pPr>
              <w:pStyle w:val="TableParagraph"/>
              <w:spacing w:before="3"/>
              <w:ind w:left="108"/>
              <w:rPr>
                <w:sz w:val="22"/>
              </w:rPr>
            </w:pPr>
            <w:r>
              <w:rPr>
                <w:color w:val="2C2728"/>
                <w:spacing w:val="-4"/>
                <w:sz w:val="22"/>
              </w:rPr>
              <w:t>58.6</w:t>
            </w:r>
          </w:p>
        </w:tc>
      </w:tr>
      <w:tr>
        <w:trPr>
          <w:trHeight w:val="413" w:hRule="atLeast"/>
        </w:trPr>
        <w:tc>
          <w:tcPr>
            <w:tcW w:w="1437" w:type="dxa"/>
            <w:shd w:val="clear" w:color="auto" w:fill="CCCCCC"/>
          </w:tcPr>
          <w:p>
            <w:pPr>
              <w:pStyle w:val="TableParagraph"/>
              <w:spacing w:before="3"/>
              <w:rPr>
                <w:sz w:val="22"/>
              </w:rPr>
            </w:pPr>
            <w:r>
              <w:rPr>
                <w:color w:val="FF2600"/>
                <w:spacing w:val="-4"/>
                <w:sz w:val="22"/>
              </w:rPr>
              <w:t>2019</w:t>
            </w:r>
          </w:p>
        </w:tc>
        <w:tc>
          <w:tcPr>
            <w:tcW w:w="1437" w:type="dxa"/>
            <w:shd w:val="clear" w:color="auto" w:fill="CCCCCC"/>
          </w:tcPr>
          <w:p>
            <w:pPr>
              <w:pStyle w:val="TableParagraph"/>
              <w:spacing w:before="3"/>
              <w:ind w:left="109"/>
              <w:rPr>
                <w:sz w:val="22"/>
              </w:rPr>
            </w:pPr>
            <w:r>
              <w:rPr>
                <w:color w:val="2C2728"/>
                <w:spacing w:val="-2"/>
                <w:sz w:val="22"/>
              </w:rPr>
              <w:t>2,368,325</w:t>
            </w:r>
          </w:p>
        </w:tc>
        <w:tc>
          <w:tcPr>
            <w:tcW w:w="1437" w:type="dxa"/>
            <w:shd w:val="clear" w:color="auto" w:fill="CCCCCC"/>
          </w:tcPr>
          <w:p>
            <w:pPr>
              <w:pStyle w:val="TableParagraph"/>
              <w:spacing w:before="3"/>
              <w:ind w:left="109"/>
              <w:rPr>
                <w:sz w:val="22"/>
              </w:rPr>
            </w:pPr>
            <w:r>
              <w:rPr>
                <w:color w:val="2C2728"/>
                <w:spacing w:val="-2"/>
                <w:sz w:val="22"/>
              </w:rPr>
              <w:t>2,010,000</w:t>
            </w:r>
          </w:p>
        </w:tc>
        <w:tc>
          <w:tcPr>
            <w:tcW w:w="1437" w:type="dxa"/>
            <w:shd w:val="clear" w:color="auto" w:fill="CCCCCC"/>
          </w:tcPr>
          <w:p>
            <w:pPr>
              <w:pStyle w:val="TableParagraph"/>
              <w:spacing w:before="3"/>
              <w:ind w:left="109"/>
              <w:rPr>
                <w:sz w:val="22"/>
              </w:rPr>
            </w:pPr>
            <w:r>
              <w:rPr>
                <w:color w:val="2C2728"/>
                <w:spacing w:val="-2"/>
                <w:sz w:val="22"/>
              </w:rPr>
              <w:t>4,378,000</w:t>
            </w:r>
          </w:p>
        </w:tc>
        <w:tc>
          <w:tcPr>
            <w:tcW w:w="1437" w:type="dxa"/>
            <w:shd w:val="clear" w:color="auto" w:fill="CCCCCC"/>
          </w:tcPr>
          <w:p>
            <w:pPr>
              <w:pStyle w:val="TableParagraph"/>
              <w:spacing w:before="3"/>
              <w:ind w:left="0" w:right="112"/>
              <w:jc w:val="center"/>
              <w:rPr>
                <w:sz w:val="22"/>
              </w:rPr>
            </w:pPr>
            <w:r>
              <w:rPr>
                <w:color w:val="2C2728"/>
                <w:spacing w:val="-2"/>
                <w:sz w:val="22"/>
              </w:rPr>
              <w:t>73,611,881</w:t>
            </w:r>
          </w:p>
        </w:tc>
        <w:tc>
          <w:tcPr>
            <w:tcW w:w="1437" w:type="dxa"/>
            <w:shd w:val="clear" w:color="auto" w:fill="CCCCCC"/>
          </w:tcPr>
          <w:p>
            <w:pPr>
              <w:pStyle w:val="TableParagraph"/>
              <w:spacing w:before="3"/>
              <w:ind w:left="108"/>
              <w:rPr>
                <w:sz w:val="22"/>
              </w:rPr>
            </w:pPr>
            <w:r>
              <w:rPr>
                <w:color w:val="2C2728"/>
                <w:spacing w:val="-4"/>
                <w:sz w:val="22"/>
              </w:rPr>
              <w:t>59.5</w:t>
            </w:r>
          </w:p>
        </w:tc>
      </w:tr>
    </w:tbl>
    <w:p>
      <w:pPr>
        <w:pStyle w:val="BodyText"/>
        <w:ind w:left="0"/>
        <w:rPr>
          <w:b/>
        </w:rPr>
      </w:pPr>
    </w:p>
    <w:p>
      <w:pPr>
        <w:pStyle w:val="BodyText"/>
        <w:spacing w:before="7"/>
        <w:ind w:left="0"/>
        <w:rPr>
          <w:b/>
        </w:rPr>
      </w:pPr>
    </w:p>
    <w:p>
      <w:pPr>
        <w:spacing w:before="0"/>
        <w:ind w:left="1800" w:right="1110" w:firstLine="0"/>
        <w:jc w:val="left"/>
        <w:rPr>
          <w:b/>
          <w:i/>
          <w:sz w:val="28"/>
        </w:rPr>
      </w:pPr>
      <w:r>
        <w:rPr>
          <w:b/>
          <w:color w:val="9A403E"/>
          <w:sz w:val="28"/>
        </w:rPr>
        <w:t>Exhibit</w:t>
      </w:r>
      <w:r>
        <w:rPr>
          <w:b/>
          <w:color w:val="9A403E"/>
          <w:spacing w:val="-4"/>
          <w:sz w:val="28"/>
        </w:rPr>
        <w:t> </w:t>
      </w:r>
      <w:r>
        <w:rPr>
          <w:b/>
          <w:color w:val="9A403E"/>
          <w:sz w:val="28"/>
        </w:rPr>
        <w:t>2–D</w:t>
      </w:r>
      <w:r>
        <w:rPr>
          <w:b/>
          <w:color w:val="9A403E"/>
          <w:spacing w:val="-4"/>
          <w:sz w:val="28"/>
        </w:rPr>
        <w:t> </w:t>
      </w:r>
      <w:r>
        <w:rPr>
          <w:b/>
          <w:color w:val="9A403E"/>
          <w:sz w:val="28"/>
        </w:rPr>
        <w:t>Number</w:t>
      </w:r>
      <w:r>
        <w:rPr>
          <w:b/>
          <w:color w:val="9A403E"/>
          <w:spacing w:val="-10"/>
          <w:sz w:val="28"/>
        </w:rPr>
        <w:t> </w:t>
      </w:r>
      <w:r>
        <w:rPr>
          <w:b/>
          <w:color w:val="9A403E"/>
          <w:sz w:val="28"/>
        </w:rPr>
        <w:t>of</w:t>
      </w:r>
      <w:r>
        <w:rPr>
          <w:b/>
          <w:color w:val="9A403E"/>
          <w:spacing w:val="-4"/>
          <w:sz w:val="28"/>
        </w:rPr>
        <w:t> </w:t>
      </w:r>
      <w:r>
        <w:rPr>
          <w:b/>
          <w:color w:val="9A403E"/>
          <w:sz w:val="28"/>
        </w:rPr>
        <w:t>Referrals,</w:t>
      </w:r>
      <w:r>
        <w:rPr>
          <w:b/>
          <w:color w:val="9A403E"/>
          <w:spacing w:val="-4"/>
          <w:sz w:val="28"/>
        </w:rPr>
        <w:t> </w:t>
      </w:r>
      <w:r>
        <w:rPr>
          <w:b/>
          <w:color w:val="9A403E"/>
          <w:sz w:val="28"/>
        </w:rPr>
        <w:t>2015–2019</w:t>
      </w:r>
      <w:r>
        <w:rPr>
          <w:b/>
          <w:color w:val="9A403E"/>
          <w:spacing w:val="-4"/>
          <w:sz w:val="28"/>
        </w:rPr>
        <w:t> </w:t>
      </w:r>
      <w:r>
        <w:rPr>
          <w:b/>
          <w:i/>
          <w:color w:val="9A403E"/>
          <w:sz w:val="28"/>
        </w:rPr>
        <w:t>The</w:t>
      </w:r>
      <w:r>
        <w:rPr>
          <w:b/>
          <w:i/>
          <w:color w:val="9A403E"/>
          <w:spacing w:val="-5"/>
          <w:sz w:val="28"/>
        </w:rPr>
        <w:t> </w:t>
      </w:r>
      <w:r>
        <w:rPr>
          <w:b/>
          <w:i/>
          <w:color w:val="9A403E"/>
          <w:sz w:val="28"/>
        </w:rPr>
        <w:t>number</w:t>
      </w:r>
      <w:r>
        <w:rPr>
          <w:b/>
          <w:i/>
          <w:color w:val="9A403E"/>
          <w:spacing w:val="-4"/>
          <w:sz w:val="28"/>
        </w:rPr>
        <w:t> </w:t>
      </w:r>
      <w:r>
        <w:rPr>
          <w:b/>
          <w:i/>
          <w:color w:val="9A403E"/>
          <w:sz w:val="28"/>
        </w:rPr>
        <w:t>of</w:t>
      </w:r>
      <w:r>
        <w:rPr>
          <w:b/>
          <w:i/>
          <w:color w:val="9A403E"/>
          <w:spacing w:val="-4"/>
          <w:sz w:val="28"/>
        </w:rPr>
        <w:t> </w:t>
      </w:r>
      <w:r>
        <w:rPr>
          <w:b/>
          <w:i/>
          <w:color w:val="9A403E"/>
          <w:sz w:val="28"/>
        </w:rPr>
        <w:t>total</w:t>
      </w:r>
      <w:r>
        <w:rPr>
          <w:b/>
          <w:i/>
          <w:color w:val="9A403E"/>
          <w:sz w:val="28"/>
        </w:rPr>
        <w:t> referrals received by CPS increased for the past 5 years</w:t>
      </w:r>
      <w:r>
        <w:rPr>
          <w:b/>
          <w:i/>
          <w:color w:val="2C2728"/>
          <w:sz w:val="28"/>
        </w:rPr>
        <w:t>.</w:t>
      </w:r>
    </w:p>
    <w:p>
      <w:pPr>
        <w:pStyle w:val="BodyText"/>
        <w:ind w:left="0"/>
        <w:rPr>
          <w:b/>
          <w:i/>
          <w:sz w:val="20"/>
        </w:rPr>
      </w:pPr>
    </w:p>
    <w:p>
      <w:pPr>
        <w:pStyle w:val="BodyText"/>
        <w:ind w:left="0"/>
        <w:rPr>
          <w:b/>
          <w:i/>
          <w:sz w:val="20"/>
        </w:rPr>
      </w:pPr>
    </w:p>
    <w:p>
      <w:pPr>
        <w:pStyle w:val="BodyText"/>
        <w:spacing w:before="40"/>
        <w:ind w:left="0"/>
        <w:rPr>
          <w:b/>
          <w:i/>
          <w:sz w:val="20"/>
        </w:rPr>
      </w:pPr>
      <w:r>
        <w:rPr>
          <w:b/>
          <w:i/>
          <w:sz w:val="20"/>
        </w:rPr>
        <mc:AlternateContent>
          <mc:Choice Requires="wps">
            <w:drawing>
              <wp:anchor distT="0" distB="0" distL="0" distR="0" allowOverlap="1" layoutInCell="1" locked="0" behindDoc="1" simplePos="0" relativeHeight="487590400">
                <wp:simplePos x="0" y="0"/>
                <wp:positionH relativeFrom="page">
                  <wp:posOffset>547218</wp:posOffset>
                </wp:positionH>
                <wp:positionV relativeFrom="paragraph">
                  <wp:posOffset>186672</wp:posOffset>
                </wp:positionV>
                <wp:extent cx="6678295" cy="296799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678295" cy="2967990"/>
                          <a:chExt cx="6678295" cy="2967990"/>
                        </a:xfrm>
                      </wpg:grpSpPr>
                      <pic:pic>
                        <pic:nvPicPr>
                          <pic:cNvPr id="19" name="Image 19"/>
                          <pic:cNvPicPr/>
                        </pic:nvPicPr>
                        <pic:blipFill>
                          <a:blip r:embed="rId15" cstate="print"/>
                          <a:stretch>
                            <a:fillRect/>
                          </a:stretch>
                        </pic:blipFill>
                        <pic:spPr>
                          <a:xfrm>
                            <a:off x="6350" y="6350"/>
                            <a:ext cx="6665262" cy="2955077"/>
                          </a:xfrm>
                          <a:prstGeom prst="rect">
                            <a:avLst/>
                          </a:prstGeom>
                        </pic:spPr>
                      </pic:pic>
                      <wps:wsp>
                        <wps:cNvPr id="20" name="Graphic 20"/>
                        <wps:cNvSpPr/>
                        <wps:spPr>
                          <a:xfrm>
                            <a:off x="6350" y="6350"/>
                            <a:ext cx="6665595" cy="2955290"/>
                          </a:xfrm>
                          <a:custGeom>
                            <a:avLst/>
                            <a:gdLst/>
                            <a:ahLst/>
                            <a:cxnLst/>
                            <a:rect l="l" t="t" r="r" b="b"/>
                            <a:pathLst>
                              <a:path w="6665595" h="2955290">
                                <a:moveTo>
                                  <a:pt x="0" y="0"/>
                                </a:moveTo>
                                <a:lnTo>
                                  <a:pt x="6665262" y="0"/>
                                </a:lnTo>
                                <a:lnTo>
                                  <a:pt x="6665262" y="2955077"/>
                                </a:lnTo>
                                <a:lnTo>
                                  <a:pt x="0" y="2955077"/>
                                </a:lnTo>
                                <a:lnTo>
                                  <a:pt x="0" y="0"/>
                                </a:lnTo>
                                <a:close/>
                              </a:path>
                            </a:pathLst>
                          </a:custGeom>
                          <a:ln w="12699">
                            <a:solidFill>
                              <a:srgbClr val="DDDDD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0881pt;margin-top:14.698622pt;width:525.85pt;height:233.7pt;mso-position-horizontal-relative:page;mso-position-vertical-relative:paragraph;z-index:-15726080;mso-wrap-distance-left:0;mso-wrap-distance-right:0" id="docshapegroup16" coordorigin="862,294" coordsize="10517,4674">
                <v:shape style="position:absolute;left:871;top:303;width:10497;height:4654" type="#_x0000_t75" id="docshape17" stroked="false">
                  <v:imagedata r:id="rId15" o:title=""/>
                </v:shape>
                <v:rect style="position:absolute;left:871;top:303;width:10497;height:4654" id="docshape18" filled="false" stroked="true" strokeweight="1.0pt" strokecolor="#dddddd">
                  <v:stroke dashstyle="solid"/>
                </v:rect>
                <w10:wrap type="topAndBottom"/>
              </v:group>
            </w:pict>
          </mc:Fallback>
        </mc:AlternateContent>
      </w:r>
    </w:p>
    <w:p>
      <w:pPr>
        <w:pStyle w:val="BodyText"/>
        <w:spacing w:before="238"/>
        <w:ind w:right="1110"/>
      </w:pPr>
      <w:r>
        <w:rPr>
          <w:color w:val="2C2728"/>
        </w:rPr>
        <w:t>Several states with the largest increases for all referrals provided the following</w:t>
      </w:r>
      <w:r>
        <w:rPr>
          <w:color w:val="2C2728"/>
          <w:spacing w:val="-5"/>
        </w:rPr>
        <w:t> </w:t>
      </w:r>
      <w:r>
        <w:rPr>
          <w:color w:val="2C2728"/>
        </w:rPr>
        <w:t>explanations:</w:t>
      </w:r>
      <w:r>
        <w:rPr>
          <w:color w:val="2C2728"/>
          <w:spacing w:val="-5"/>
        </w:rPr>
        <w:t> </w:t>
      </w:r>
      <w:r>
        <w:rPr>
          <w:color w:val="2C2728"/>
        </w:rPr>
        <w:t>increased</w:t>
      </w:r>
      <w:r>
        <w:rPr>
          <w:color w:val="2C2728"/>
          <w:spacing w:val="-5"/>
        </w:rPr>
        <w:t> </w:t>
      </w:r>
      <w:r>
        <w:rPr>
          <w:color w:val="2C2728"/>
        </w:rPr>
        <w:t>public</w:t>
      </w:r>
      <w:r>
        <w:rPr>
          <w:color w:val="2C2728"/>
          <w:spacing w:val="-6"/>
        </w:rPr>
        <w:t> </w:t>
      </w:r>
      <w:r>
        <w:rPr>
          <w:color w:val="2C2728"/>
        </w:rPr>
        <w:t>awareness</w:t>
      </w:r>
      <w:r>
        <w:rPr>
          <w:color w:val="2C2728"/>
          <w:spacing w:val="-5"/>
        </w:rPr>
        <w:t> </w:t>
      </w:r>
      <w:r>
        <w:rPr>
          <w:color w:val="2C2728"/>
        </w:rPr>
        <w:t>of</w:t>
      </w:r>
      <w:r>
        <w:rPr>
          <w:color w:val="2C2728"/>
          <w:spacing w:val="-5"/>
        </w:rPr>
        <w:t> </w:t>
      </w:r>
      <w:r>
        <w:rPr>
          <w:color w:val="2C2728"/>
        </w:rPr>
        <w:t>child</w:t>
      </w:r>
      <w:r>
        <w:rPr>
          <w:color w:val="2C2728"/>
          <w:spacing w:val="-5"/>
        </w:rPr>
        <w:t> </w:t>
      </w:r>
      <w:r>
        <w:rPr>
          <w:color w:val="2C2728"/>
        </w:rPr>
        <w:t>abuse</w:t>
      </w:r>
      <w:r>
        <w:rPr>
          <w:color w:val="2C2728"/>
          <w:spacing w:val="-6"/>
        </w:rPr>
        <w:t> </w:t>
      </w:r>
      <w:r>
        <w:rPr>
          <w:color w:val="2C2728"/>
        </w:rPr>
        <w:t>and</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color w:val="2C2728"/>
        </w:rPr>
        <w:t>neglect due to media coverage of child deaths, a centralized and publicly promoted child abuse and neglect hotline, improvements to exist-ing child abuse</w:t>
      </w:r>
      <w:r>
        <w:rPr>
          <w:color w:val="2C2728"/>
          <w:spacing w:val="-5"/>
        </w:rPr>
        <w:t> </w:t>
      </w:r>
      <w:r>
        <w:rPr>
          <w:color w:val="2C2728"/>
        </w:rPr>
        <w:t>and</w:t>
      </w:r>
      <w:r>
        <w:rPr>
          <w:color w:val="2C2728"/>
          <w:spacing w:val="-4"/>
        </w:rPr>
        <w:t> </w:t>
      </w:r>
      <w:r>
        <w:rPr>
          <w:color w:val="2C2728"/>
        </w:rPr>
        <w:t>neglect</w:t>
      </w:r>
      <w:r>
        <w:rPr>
          <w:color w:val="2C2728"/>
          <w:spacing w:val="-4"/>
        </w:rPr>
        <w:t> </w:t>
      </w:r>
      <w:r>
        <w:rPr>
          <w:color w:val="2C2728"/>
        </w:rPr>
        <w:t>definitions,</w:t>
      </w:r>
      <w:r>
        <w:rPr>
          <w:color w:val="2C2728"/>
          <w:spacing w:val="-4"/>
        </w:rPr>
        <w:t> </w:t>
      </w:r>
      <w:r>
        <w:rPr>
          <w:color w:val="2C2728"/>
        </w:rPr>
        <w:t>and</w:t>
      </w:r>
      <w:r>
        <w:rPr>
          <w:color w:val="2C2728"/>
          <w:spacing w:val="-4"/>
        </w:rPr>
        <w:t> </w:t>
      </w:r>
      <w:r>
        <w:rPr>
          <w:color w:val="2C2728"/>
        </w:rPr>
        <w:t>improvements</w:t>
      </w:r>
      <w:r>
        <w:rPr>
          <w:color w:val="2C2728"/>
          <w:spacing w:val="-4"/>
        </w:rPr>
        <w:t> </w:t>
      </w:r>
      <w:r>
        <w:rPr>
          <w:color w:val="2C2728"/>
        </w:rPr>
        <w:t>in</w:t>
      </w:r>
      <w:r>
        <w:rPr>
          <w:color w:val="2C2728"/>
          <w:spacing w:val="-4"/>
        </w:rPr>
        <w:t> </w:t>
      </w:r>
      <w:r>
        <w:rPr>
          <w:color w:val="2C2728"/>
        </w:rPr>
        <w:t>the</w:t>
      </w:r>
      <w:r>
        <w:rPr>
          <w:color w:val="2C2728"/>
          <w:spacing w:val="-5"/>
        </w:rPr>
        <w:t> </w:t>
      </w:r>
      <w:r>
        <w:rPr>
          <w:color w:val="2C2728"/>
        </w:rPr>
        <w:t>ability</w:t>
      </w:r>
      <w:r>
        <w:rPr>
          <w:color w:val="2C2728"/>
          <w:spacing w:val="-4"/>
        </w:rPr>
        <w:t> </w:t>
      </w:r>
      <w:r>
        <w:rPr>
          <w:color w:val="2C2728"/>
        </w:rPr>
        <w:t>to</w:t>
      </w:r>
      <w:r>
        <w:rPr>
          <w:color w:val="2C2728"/>
          <w:spacing w:val="-4"/>
        </w:rPr>
        <w:t> </w:t>
      </w:r>
      <w:r>
        <w:rPr>
          <w:color w:val="2C2728"/>
        </w:rPr>
        <w:t>collect</w:t>
      </w:r>
      <w:r>
        <w:rPr>
          <w:color w:val="2C2728"/>
          <w:spacing w:val="-4"/>
        </w:rPr>
        <w:t> </w:t>
      </w:r>
      <w:r>
        <w:rPr>
          <w:color w:val="2C2728"/>
        </w:rPr>
        <w:t>and report maltreatment allegations.</w:t>
      </w:r>
    </w:p>
    <w:p>
      <w:pPr>
        <w:pStyle w:val="BodyText"/>
        <w:spacing w:before="312"/>
        <w:ind w:right="1186"/>
      </w:pPr>
      <w:r>
        <w:rPr>
          <w:color w:val="2C2728"/>
        </w:rPr>
        <w:t>States</w:t>
      </w:r>
      <w:r>
        <w:rPr>
          <w:color w:val="2C2728"/>
          <w:spacing w:val="-4"/>
        </w:rPr>
        <w:t> </w:t>
      </w:r>
      <w:r>
        <w:rPr>
          <w:color w:val="2C2728"/>
        </w:rPr>
        <w:t>also</w:t>
      </w:r>
      <w:r>
        <w:rPr>
          <w:color w:val="2C2728"/>
          <w:spacing w:val="-4"/>
        </w:rPr>
        <w:t> </w:t>
      </w:r>
      <w:r>
        <w:rPr>
          <w:color w:val="2C2728"/>
        </w:rPr>
        <w:t>provided</w:t>
      </w:r>
      <w:r>
        <w:rPr>
          <w:color w:val="2C2728"/>
          <w:spacing w:val="-4"/>
        </w:rPr>
        <w:t> </w:t>
      </w:r>
      <w:r>
        <w:rPr>
          <w:color w:val="2C2728"/>
        </w:rPr>
        <w:t>explanations</w:t>
      </w:r>
      <w:r>
        <w:rPr>
          <w:color w:val="2C2728"/>
          <w:spacing w:val="-4"/>
        </w:rPr>
        <w:t> </w:t>
      </w:r>
      <w:r>
        <w:rPr>
          <w:color w:val="2C2728"/>
        </w:rPr>
        <w:t>for</w:t>
      </w:r>
      <w:r>
        <w:rPr>
          <w:color w:val="2C2728"/>
          <w:spacing w:val="-4"/>
        </w:rPr>
        <w:t> </w:t>
      </w:r>
      <w:r>
        <w:rPr>
          <w:color w:val="2C2728"/>
        </w:rPr>
        <w:t>a</w:t>
      </w:r>
      <w:r>
        <w:rPr>
          <w:color w:val="2C2728"/>
          <w:spacing w:val="-5"/>
        </w:rPr>
        <w:t> </w:t>
      </w:r>
      <w:r>
        <w:rPr>
          <w:color w:val="2C2728"/>
        </w:rPr>
        <w:t>decrease</w:t>
      </w:r>
      <w:r>
        <w:rPr>
          <w:color w:val="2C2728"/>
          <w:spacing w:val="-5"/>
        </w:rPr>
        <w:t> </w:t>
      </w:r>
      <w:r>
        <w:rPr>
          <w:color w:val="2C2728"/>
        </w:rPr>
        <w:t>in</w:t>
      </w:r>
      <w:r>
        <w:rPr>
          <w:color w:val="2C2728"/>
          <w:spacing w:val="-4"/>
        </w:rPr>
        <w:t> </w:t>
      </w:r>
      <w:r>
        <w:rPr>
          <w:color w:val="2C2728"/>
        </w:rPr>
        <w:t>the</w:t>
      </w:r>
      <w:r>
        <w:rPr>
          <w:color w:val="2C2728"/>
          <w:spacing w:val="-5"/>
        </w:rPr>
        <w:t> </w:t>
      </w:r>
      <w:r>
        <w:rPr>
          <w:color w:val="2C2728"/>
        </w:rPr>
        <w:t>number</w:t>
      </w:r>
      <w:r>
        <w:rPr>
          <w:color w:val="2C2728"/>
          <w:spacing w:val="-4"/>
        </w:rPr>
        <w:t> </w:t>
      </w:r>
      <w:r>
        <w:rPr>
          <w:color w:val="2C2728"/>
        </w:rPr>
        <w:t>of</w:t>
      </w:r>
      <w:r>
        <w:rPr>
          <w:color w:val="2C2728"/>
          <w:spacing w:val="-4"/>
        </w:rPr>
        <w:t> </w:t>
      </w:r>
      <w:r>
        <w:rPr>
          <w:color w:val="2C2728"/>
        </w:rPr>
        <w:t>screened-in reports as due to a reduction in backlog of referrals, a change in procedures for combining multiple reports, and a policy change to stop automatically screening in any referral for children younger than 3 years.</w:t>
      </w:r>
    </w:p>
    <w:p>
      <w:pPr>
        <w:pStyle w:val="BodyText"/>
        <w:spacing w:line="237" w:lineRule="auto"/>
        <w:ind w:right="1110"/>
      </w:pPr>
      <w:r>
        <w:rPr>
          <w:color w:val="2C2728"/>
        </w:rPr>
        <w:t>Readers are encouraged to view state comments in</w:t>
      </w:r>
      <w:r>
        <w:rPr>
          <w:color w:val="2C2728"/>
          <w:spacing w:val="-5"/>
        </w:rPr>
        <w:t> </w:t>
      </w:r>
      <w:r>
        <w:rPr>
          <w:color w:val="2C2728"/>
        </w:rPr>
        <w:t>Appendix D, State Commentary</w:t>
      </w:r>
      <w:r>
        <w:rPr>
          <w:color w:val="2C2728"/>
          <w:spacing w:val="-5"/>
        </w:rPr>
        <w:t> </w:t>
      </w:r>
      <w:r>
        <w:rPr>
          <w:color w:val="2C2728"/>
        </w:rPr>
        <w:t>for</w:t>
      </w:r>
      <w:r>
        <w:rPr>
          <w:color w:val="2C2728"/>
          <w:spacing w:val="-5"/>
        </w:rPr>
        <w:t> </w:t>
      </w:r>
      <w:r>
        <w:rPr>
          <w:color w:val="2C2728"/>
        </w:rPr>
        <w:t>additional</w:t>
      </w:r>
      <w:r>
        <w:rPr>
          <w:color w:val="2C2728"/>
          <w:spacing w:val="-5"/>
        </w:rPr>
        <w:t> </w:t>
      </w:r>
      <w:r>
        <w:rPr>
          <w:color w:val="2C2728"/>
        </w:rPr>
        <w:t>information</w:t>
      </w:r>
      <w:r>
        <w:rPr>
          <w:color w:val="2C2728"/>
          <w:spacing w:val="-5"/>
        </w:rPr>
        <w:t> </w:t>
      </w:r>
      <w:r>
        <w:rPr>
          <w:color w:val="2C2728"/>
        </w:rPr>
        <w:t>about</w:t>
      </w:r>
      <w:r>
        <w:rPr>
          <w:color w:val="2C2728"/>
          <w:spacing w:val="-5"/>
        </w:rPr>
        <w:t> </w:t>
      </w:r>
      <w:r>
        <w:rPr>
          <w:color w:val="2C2728"/>
        </w:rPr>
        <w:t>screening</w:t>
      </w:r>
      <w:r>
        <w:rPr>
          <w:color w:val="2C2728"/>
          <w:spacing w:val="-5"/>
        </w:rPr>
        <w:t> </w:t>
      </w:r>
      <w:r>
        <w:rPr>
          <w:color w:val="2C2728"/>
        </w:rPr>
        <w:t>policies</w:t>
      </w:r>
      <w:r>
        <w:rPr>
          <w:color w:val="2C2728"/>
          <w:spacing w:val="-5"/>
        </w:rPr>
        <w:t> </w:t>
      </w:r>
      <w:r>
        <w:rPr>
          <w:color w:val="2C2728"/>
        </w:rPr>
        <w:t>and</w:t>
      </w:r>
      <w:r>
        <w:rPr>
          <w:color w:val="2C2728"/>
          <w:spacing w:val="-5"/>
        </w:rPr>
        <w:t> </w:t>
      </w:r>
      <w:r>
        <w:rPr>
          <w:color w:val="2C2728"/>
        </w:rPr>
        <w:t>state comments about increases and decreases.</w:t>
      </w:r>
    </w:p>
    <w:p>
      <w:pPr>
        <w:spacing w:line="321" w:lineRule="exact" w:before="316"/>
        <w:ind w:left="1800" w:right="0" w:firstLine="0"/>
        <w:jc w:val="left"/>
        <w:rPr>
          <w:i/>
          <w:sz w:val="28"/>
        </w:rPr>
      </w:pPr>
      <w:r>
        <w:rPr>
          <w:i/>
          <w:sz w:val="28"/>
        </w:rPr>
        <w:t>Report</w:t>
      </w:r>
      <w:r>
        <w:rPr>
          <w:i/>
          <w:spacing w:val="-4"/>
          <w:sz w:val="28"/>
        </w:rPr>
        <w:t> </w:t>
      </w:r>
      <w:r>
        <w:rPr>
          <w:i/>
          <w:spacing w:val="-2"/>
          <w:sz w:val="28"/>
        </w:rPr>
        <w:t>Sources</w:t>
      </w:r>
    </w:p>
    <w:p>
      <w:pPr>
        <w:pStyle w:val="BodyText"/>
        <w:ind w:right="1203"/>
      </w:pPr>
      <w:r>
        <w:rPr>
          <w:color w:val="2C2728"/>
        </w:rPr>
        <w:t>The</w:t>
      </w:r>
      <w:r>
        <w:rPr>
          <w:color w:val="2C2728"/>
          <w:spacing w:val="-4"/>
        </w:rPr>
        <w:t> </w:t>
      </w:r>
      <w:r>
        <w:rPr>
          <w:color w:val="2C2728"/>
        </w:rPr>
        <w:t>report</w:t>
      </w:r>
      <w:r>
        <w:rPr>
          <w:color w:val="2C2728"/>
          <w:spacing w:val="-3"/>
        </w:rPr>
        <w:t> </w:t>
      </w:r>
      <w:r>
        <w:rPr>
          <w:color w:val="2C2728"/>
        </w:rPr>
        <w:t>source</w:t>
      </w:r>
      <w:r>
        <w:rPr>
          <w:color w:val="2C2728"/>
          <w:spacing w:val="-4"/>
        </w:rPr>
        <w:t> </w:t>
      </w:r>
      <w:r>
        <w:rPr>
          <w:color w:val="2C2728"/>
        </w:rPr>
        <w:t>is</w:t>
      </w:r>
      <w:r>
        <w:rPr>
          <w:color w:val="2C2728"/>
          <w:spacing w:val="-3"/>
        </w:rPr>
        <w:t> </w:t>
      </w:r>
      <w:r>
        <w:rPr>
          <w:color w:val="2C2728"/>
        </w:rPr>
        <w:t>the</w:t>
      </w:r>
      <w:r>
        <w:rPr>
          <w:color w:val="2C2728"/>
          <w:spacing w:val="-4"/>
        </w:rPr>
        <w:t> </w:t>
      </w:r>
      <w:r>
        <w:rPr>
          <w:color w:val="2C2728"/>
        </w:rPr>
        <w:t>role</w:t>
      </w:r>
      <w:r>
        <w:rPr>
          <w:color w:val="2C2728"/>
          <w:spacing w:val="-4"/>
        </w:rPr>
        <w:t> </w:t>
      </w:r>
      <w:r>
        <w:rPr>
          <w:color w:val="2C2728"/>
        </w:rPr>
        <w:t>of</w:t>
      </w:r>
      <w:r>
        <w:rPr>
          <w:color w:val="2C2728"/>
          <w:spacing w:val="-3"/>
        </w:rPr>
        <w:t> </w:t>
      </w:r>
      <w:r>
        <w:rPr>
          <w:color w:val="2C2728"/>
        </w:rPr>
        <w:t>the</w:t>
      </w:r>
      <w:r>
        <w:rPr>
          <w:color w:val="2C2728"/>
          <w:spacing w:val="-4"/>
        </w:rPr>
        <w:t> </w:t>
      </w:r>
      <w:r>
        <w:rPr>
          <w:color w:val="2C2728"/>
        </w:rPr>
        <w:t>person</w:t>
      </w:r>
      <w:r>
        <w:rPr>
          <w:color w:val="2C2728"/>
          <w:spacing w:val="-3"/>
        </w:rPr>
        <w:t> </w:t>
      </w:r>
      <w:r>
        <w:rPr>
          <w:color w:val="2C2728"/>
        </w:rPr>
        <w:t>who</w:t>
      </w:r>
      <w:r>
        <w:rPr>
          <w:color w:val="2C2728"/>
          <w:spacing w:val="-3"/>
        </w:rPr>
        <w:t> </w:t>
      </w:r>
      <w:r>
        <w:rPr>
          <w:color w:val="2C2728"/>
        </w:rPr>
        <w:t>notified</w:t>
      </w:r>
      <w:r>
        <w:rPr>
          <w:color w:val="2C2728"/>
          <w:spacing w:val="-3"/>
        </w:rPr>
        <w:t> </w:t>
      </w:r>
      <w:r>
        <w:rPr>
          <w:color w:val="2C2728"/>
        </w:rPr>
        <w:t>a</w:t>
      </w:r>
      <w:r>
        <w:rPr>
          <w:color w:val="2C2728"/>
          <w:spacing w:val="-4"/>
        </w:rPr>
        <w:t> </w:t>
      </w:r>
      <w:r>
        <w:rPr>
          <w:color w:val="2C2728"/>
        </w:rPr>
        <w:t>CPS</w:t>
      </w:r>
      <w:r>
        <w:rPr>
          <w:color w:val="2C2728"/>
          <w:spacing w:val="-3"/>
        </w:rPr>
        <w:t> </w:t>
      </w:r>
      <w:r>
        <w:rPr>
          <w:color w:val="2C2728"/>
        </w:rPr>
        <w:t>agency</w:t>
      </w:r>
      <w:r>
        <w:rPr>
          <w:color w:val="2C2728"/>
          <w:spacing w:val="-3"/>
        </w:rPr>
        <w:t> </w:t>
      </w:r>
      <w:r>
        <w:rPr>
          <w:color w:val="2C2728"/>
        </w:rPr>
        <w:t>of</w:t>
      </w:r>
      <w:r>
        <w:rPr>
          <w:color w:val="2C2728"/>
          <w:spacing w:val="-3"/>
        </w:rPr>
        <w:t> </w:t>
      </w:r>
      <w:r>
        <w:rPr>
          <w:color w:val="2C2728"/>
        </w:rPr>
        <w:t>the alleged child abuse or neglect in a referral. Only those sources in reports (screened-in referrals) that receive an investigation or alternative response are submitted to NCANDS. To facilitate comparisons, report sources are grouped into three categories: professional, nonprofessional, and </w:t>
      </w:r>
      <w:r>
        <w:rPr>
          <w:color w:val="2C2728"/>
          <w:spacing w:val="-2"/>
        </w:rPr>
        <w:t>unclassified.</w:t>
      </w:r>
    </w:p>
    <w:p>
      <w:pPr>
        <w:pStyle w:val="BodyText"/>
        <w:spacing w:before="307"/>
        <w:ind w:right="1186"/>
      </w:pPr>
      <w:r>
        <w:rPr>
          <w:color w:val="2C2728"/>
        </w:rPr>
        <w:t>Professional report sources are persons who encounter the child as part of their occupation, such as child daycare providers, educators, legal and law enforcement personnel, and medical personnel. State laws require most professionals to notify CPS agencies of suspected maltreatment (these are known</w:t>
      </w:r>
      <w:r>
        <w:rPr>
          <w:color w:val="2C2728"/>
          <w:spacing w:val="-6"/>
        </w:rPr>
        <w:t> </w:t>
      </w:r>
      <w:r>
        <w:rPr>
          <w:color w:val="2C2728"/>
        </w:rPr>
        <w:t>as</w:t>
      </w:r>
      <w:r>
        <w:rPr>
          <w:color w:val="2C2728"/>
          <w:spacing w:val="-6"/>
        </w:rPr>
        <w:t> </w:t>
      </w:r>
      <w:r>
        <w:rPr>
          <w:color w:val="2C2728"/>
        </w:rPr>
        <w:t>mandated</w:t>
      </w:r>
      <w:r>
        <w:rPr>
          <w:color w:val="2C2728"/>
          <w:spacing w:val="-6"/>
        </w:rPr>
        <w:t> </w:t>
      </w:r>
      <w:r>
        <w:rPr>
          <w:color w:val="2C2728"/>
        </w:rPr>
        <w:t>reporters).</w:t>
      </w:r>
      <w:r>
        <w:rPr>
          <w:color w:val="2C2728"/>
          <w:spacing w:val="-6"/>
        </w:rPr>
        <w:t> </w:t>
      </w:r>
      <w:r>
        <w:rPr>
          <w:color w:val="2C2728"/>
        </w:rPr>
        <w:t>Nonprofessional</w:t>
      </w:r>
      <w:r>
        <w:rPr>
          <w:color w:val="2C2728"/>
          <w:spacing w:val="-6"/>
        </w:rPr>
        <w:t> </w:t>
      </w:r>
      <w:r>
        <w:rPr>
          <w:color w:val="2C2728"/>
        </w:rPr>
        <w:t>report</w:t>
      </w:r>
      <w:r>
        <w:rPr>
          <w:color w:val="2C2728"/>
          <w:spacing w:val="-6"/>
        </w:rPr>
        <w:t> </w:t>
      </w:r>
      <w:r>
        <w:rPr>
          <w:color w:val="2C2728"/>
        </w:rPr>
        <w:t>sources</w:t>
      </w:r>
      <w:r>
        <w:rPr>
          <w:color w:val="2C2728"/>
          <w:spacing w:val="-6"/>
        </w:rPr>
        <w:t> </w:t>
      </w:r>
      <w:r>
        <w:rPr>
          <w:color w:val="2C2728"/>
        </w:rPr>
        <w:t>are</w:t>
      </w:r>
      <w:r>
        <w:rPr>
          <w:color w:val="2C2728"/>
          <w:spacing w:val="-7"/>
        </w:rPr>
        <w:t> </w:t>
      </w:r>
      <w:r>
        <w:rPr>
          <w:color w:val="2C2728"/>
        </w:rPr>
        <w:t>per-sons who do not have a relationship with the child based on their occupation, such as friends, relatives, and neighbors. State laws vary as to the requirements of nonprofessionals to report suspected abuse and neglect.</w:t>
      </w:r>
    </w:p>
    <w:p>
      <w:pPr>
        <w:pStyle w:val="BodyText"/>
        <w:spacing w:line="237" w:lineRule="auto"/>
        <w:ind w:right="1110"/>
      </w:pPr>
      <w:r>
        <w:rPr>
          <w:color w:val="2C2728"/>
        </w:rPr>
        <w:t>Unclassified includes anonymous, “other,” and unknown report sources. States use the code of “other” for any report source that does not have an NCANDS</w:t>
      </w:r>
      <w:r>
        <w:rPr>
          <w:color w:val="2C2728"/>
          <w:spacing w:val="-6"/>
        </w:rPr>
        <w:t> </w:t>
      </w:r>
      <w:r>
        <w:rPr>
          <w:color w:val="2C2728"/>
        </w:rPr>
        <w:t>designated</w:t>
      </w:r>
      <w:r>
        <w:rPr>
          <w:color w:val="2C2728"/>
          <w:spacing w:val="-5"/>
        </w:rPr>
        <w:t> </w:t>
      </w:r>
      <w:r>
        <w:rPr>
          <w:color w:val="2C2728"/>
        </w:rPr>
        <w:t>code.</w:t>
      </w:r>
      <w:r>
        <w:rPr>
          <w:color w:val="2C2728"/>
          <w:spacing w:val="-18"/>
        </w:rPr>
        <w:t> </w:t>
      </w:r>
      <w:r>
        <w:rPr>
          <w:color w:val="2C2728"/>
        </w:rPr>
        <w:t>According</w:t>
      </w:r>
      <w:r>
        <w:rPr>
          <w:color w:val="2C2728"/>
          <w:spacing w:val="-4"/>
        </w:rPr>
        <w:t> </w:t>
      </w:r>
      <w:r>
        <w:rPr>
          <w:color w:val="2C2728"/>
        </w:rPr>
        <w:t>to</w:t>
      </w:r>
      <w:r>
        <w:rPr>
          <w:color w:val="2C2728"/>
          <w:spacing w:val="-5"/>
        </w:rPr>
        <w:t> </w:t>
      </w:r>
      <w:r>
        <w:rPr>
          <w:color w:val="2C2728"/>
        </w:rPr>
        <w:t>comments</w:t>
      </w:r>
      <w:r>
        <w:rPr>
          <w:color w:val="2C2728"/>
          <w:spacing w:val="-5"/>
        </w:rPr>
        <w:t> </w:t>
      </w:r>
      <w:r>
        <w:rPr>
          <w:color w:val="2C2728"/>
        </w:rPr>
        <w:t>provided</w:t>
      </w:r>
      <w:r>
        <w:rPr>
          <w:color w:val="2C2728"/>
          <w:spacing w:val="-5"/>
        </w:rPr>
        <w:t> </w:t>
      </w:r>
      <w:r>
        <w:rPr>
          <w:color w:val="2C2728"/>
        </w:rPr>
        <w:t>by</w:t>
      </w:r>
      <w:r>
        <w:rPr>
          <w:color w:val="2C2728"/>
          <w:spacing w:val="-5"/>
        </w:rPr>
        <w:t> </w:t>
      </w:r>
      <w:r>
        <w:rPr>
          <w:color w:val="2C2728"/>
        </w:rPr>
        <w:t>the</w:t>
      </w:r>
      <w:r>
        <w:rPr>
          <w:color w:val="2C2728"/>
          <w:spacing w:val="-5"/>
        </w:rPr>
        <w:t> </w:t>
      </w:r>
      <w:r>
        <w:rPr>
          <w:color w:val="2C2728"/>
        </w:rPr>
        <w:t>states, the “other” report source category might include such sources as religious leader, Temporary</w:t>
      </w:r>
      <w:r>
        <w:rPr>
          <w:color w:val="2C2728"/>
          <w:spacing w:val="-6"/>
        </w:rPr>
        <w:t> </w:t>
      </w:r>
      <w:r>
        <w:rPr>
          <w:color w:val="2C2728"/>
        </w:rPr>
        <w:t>Assistance for Needy Families staff, landlord, tribal official or member, camp counselor, and private agency staff. Readers are encouraged to review</w:t>
      </w:r>
      <w:r>
        <w:rPr>
          <w:color w:val="2C2728"/>
          <w:spacing w:val="-2"/>
        </w:rPr>
        <w:t> </w:t>
      </w:r>
      <w:r>
        <w:rPr>
          <w:color w:val="2C2728"/>
        </w:rPr>
        <w:t>Appendix D, State Commentary for additional information as to what is in the category of “other” report source.</w:t>
      </w:r>
    </w:p>
    <w:p>
      <w:pPr>
        <w:pStyle w:val="BodyText"/>
        <w:spacing w:before="314"/>
        <w:ind w:right="1110"/>
      </w:pPr>
      <w:r>
        <w:rPr>
          <w:color w:val="2C2728"/>
        </w:rPr>
        <w:t>FFY 2019 data show professionals submit 68.6 percent of reports. The highest</w:t>
      </w:r>
      <w:r>
        <w:rPr>
          <w:color w:val="2C2728"/>
          <w:spacing w:val="-5"/>
        </w:rPr>
        <w:t> </w:t>
      </w:r>
      <w:r>
        <w:rPr>
          <w:color w:val="2C2728"/>
        </w:rPr>
        <w:t>percentages</w:t>
      </w:r>
      <w:r>
        <w:rPr>
          <w:color w:val="2C2728"/>
          <w:spacing w:val="-5"/>
        </w:rPr>
        <w:t> </w:t>
      </w:r>
      <w:r>
        <w:rPr>
          <w:color w:val="2C2728"/>
        </w:rPr>
        <w:t>of</w:t>
      </w:r>
      <w:r>
        <w:rPr>
          <w:color w:val="2C2728"/>
          <w:spacing w:val="-5"/>
        </w:rPr>
        <w:t> </w:t>
      </w:r>
      <w:r>
        <w:rPr>
          <w:color w:val="2C2728"/>
        </w:rPr>
        <w:t>reports</w:t>
      </w:r>
      <w:r>
        <w:rPr>
          <w:color w:val="2C2728"/>
          <w:spacing w:val="-5"/>
        </w:rPr>
        <w:t> </w:t>
      </w:r>
      <w:r>
        <w:rPr>
          <w:color w:val="2C2728"/>
        </w:rPr>
        <w:t>are</w:t>
      </w:r>
      <w:r>
        <w:rPr>
          <w:color w:val="2C2728"/>
          <w:spacing w:val="-5"/>
        </w:rPr>
        <w:t> </w:t>
      </w:r>
      <w:r>
        <w:rPr>
          <w:color w:val="2C2728"/>
        </w:rPr>
        <w:t>from</w:t>
      </w:r>
      <w:r>
        <w:rPr>
          <w:color w:val="2C2728"/>
          <w:spacing w:val="-5"/>
        </w:rPr>
        <w:t> </w:t>
      </w:r>
      <w:r>
        <w:rPr>
          <w:color w:val="2C2728"/>
        </w:rPr>
        <w:t>education</w:t>
      </w:r>
      <w:r>
        <w:rPr>
          <w:color w:val="2C2728"/>
          <w:spacing w:val="-5"/>
        </w:rPr>
        <w:t> </w:t>
      </w:r>
      <w:r>
        <w:rPr>
          <w:color w:val="2C2728"/>
        </w:rPr>
        <w:t>personnel</w:t>
      </w:r>
      <w:r>
        <w:rPr>
          <w:color w:val="2C2728"/>
          <w:spacing w:val="-5"/>
        </w:rPr>
        <w:t> </w:t>
      </w:r>
      <w:r>
        <w:rPr>
          <w:color w:val="2C2728"/>
        </w:rPr>
        <w:t>(21.0%),</w:t>
      </w:r>
      <w:r>
        <w:rPr>
          <w:color w:val="2C2728"/>
          <w:spacing w:val="-5"/>
        </w:rPr>
        <w:t> </w:t>
      </w:r>
      <w:r>
        <w:rPr>
          <w:color w:val="2C2728"/>
        </w:rPr>
        <w:t>legal</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color w:val="2C2728"/>
        </w:rPr>
        <w:t>and law enforcement personnel (19.1%), and medical personnel (11.0%). Nonprofessionals</w:t>
      </w:r>
      <w:r>
        <w:rPr>
          <w:color w:val="2C2728"/>
          <w:spacing w:val="-5"/>
        </w:rPr>
        <w:t> </w:t>
      </w:r>
      <w:r>
        <w:rPr>
          <w:color w:val="2C2728"/>
        </w:rPr>
        <w:t>submit</w:t>
      </w:r>
      <w:r>
        <w:rPr>
          <w:color w:val="2C2728"/>
          <w:spacing w:val="-5"/>
        </w:rPr>
        <w:t> </w:t>
      </w:r>
      <w:r>
        <w:rPr>
          <w:color w:val="2C2728"/>
        </w:rPr>
        <w:t>15.7</w:t>
      </w:r>
      <w:r>
        <w:rPr>
          <w:color w:val="2C2728"/>
          <w:spacing w:val="-5"/>
        </w:rPr>
        <w:t> </w:t>
      </w:r>
      <w:r>
        <w:rPr>
          <w:color w:val="2C2728"/>
        </w:rPr>
        <w:t>percent</w:t>
      </w:r>
      <w:r>
        <w:rPr>
          <w:color w:val="2C2728"/>
          <w:spacing w:val="-5"/>
        </w:rPr>
        <w:t> </w:t>
      </w:r>
      <w:r>
        <w:rPr>
          <w:color w:val="2C2728"/>
        </w:rPr>
        <w:t>of</w:t>
      </w:r>
      <w:r>
        <w:rPr>
          <w:color w:val="2C2728"/>
          <w:spacing w:val="-5"/>
        </w:rPr>
        <w:t> </w:t>
      </w:r>
      <w:r>
        <w:rPr>
          <w:color w:val="2C2728"/>
        </w:rPr>
        <w:t>reports</w:t>
      </w:r>
      <w:r>
        <w:rPr>
          <w:color w:val="2C2728"/>
          <w:spacing w:val="-5"/>
        </w:rPr>
        <w:t> </w:t>
      </w:r>
      <w:r>
        <w:rPr>
          <w:color w:val="2C2728"/>
        </w:rPr>
        <w:t>with</w:t>
      </w:r>
      <w:r>
        <w:rPr>
          <w:color w:val="2C2728"/>
          <w:spacing w:val="-5"/>
        </w:rPr>
        <w:t> </w:t>
      </w:r>
      <w:r>
        <w:rPr>
          <w:color w:val="2C2728"/>
        </w:rPr>
        <w:t>the</w:t>
      </w:r>
      <w:r>
        <w:rPr>
          <w:color w:val="2C2728"/>
          <w:spacing w:val="-6"/>
        </w:rPr>
        <w:t> </w:t>
      </w:r>
      <w:r>
        <w:rPr>
          <w:color w:val="2C2728"/>
        </w:rPr>
        <w:t>largest</w:t>
      </w:r>
      <w:r>
        <w:rPr>
          <w:color w:val="2C2728"/>
          <w:spacing w:val="-5"/>
        </w:rPr>
        <w:t> </w:t>
      </w:r>
      <w:r>
        <w:rPr>
          <w:color w:val="2C2728"/>
        </w:rPr>
        <w:t>category</w:t>
      </w:r>
      <w:r>
        <w:rPr>
          <w:color w:val="2C2728"/>
          <w:spacing w:val="-5"/>
        </w:rPr>
        <w:t> </w:t>
      </w:r>
      <w:r>
        <w:rPr>
          <w:color w:val="2C2728"/>
        </w:rPr>
        <w:t>of nonprofessional reporters being parents (5.9%), other relatives (5.9%), and friends and neighbors (3.5%). Unclassified sources submit the remaining</w:t>
      </w:r>
    </w:p>
    <w:p>
      <w:pPr>
        <w:pStyle w:val="BodyText"/>
        <w:spacing w:line="314" w:lineRule="exact"/>
      </w:pPr>
      <w:r>
        <w:rPr>
          <w:color w:val="2C2728"/>
        </w:rPr>
        <w:t>15.7</w:t>
      </w:r>
      <w:r>
        <w:rPr>
          <w:color w:val="2C2728"/>
          <w:spacing w:val="-2"/>
        </w:rPr>
        <w:t> </w:t>
      </w:r>
      <w:r>
        <w:rPr>
          <w:color w:val="2C2728"/>
        </w:rPr>
        <w:t>percent.</w:t>
      </w:r>
      <w:r>
        <w:rPr>
          <w:color w:val="2C2728"/>
          <w:spacing w:val="-1"/>
        </w:rPr>
        <w:t> </w:t>
      </w:r>
      <w:r>
        <w:rPr>
          <w:color w:val="2C2728"/>
        </w:rPr>
        <w:t>(See</w:t>
      </w:r>
      <w:r>
        <w:rPr>
          <w:color w:val="2C2728"/>
          <w:spacing w:val="-3"/>
        </w:rPr>
        <w:t> </w:t>
      </w:r>
      <w:r>
        <w:rPr>
          <w:color w:val="9A403E"/>
        </w:rPr>
        <w:t>exhibit</w:t>
      </w:r>
      <w:r>
        <w:rPr>
          <w:color w:val="9A403E"/>
          <w:spacing w:val="-1"/>
        </w:rPr>
        <w:t> </w:t>
      </w:r>
      <w:r>
        <w:rPr>
          <w:color w:val="9A403E"/>
        </w:rPr>
        <w:t>2–E</w:t>
      </w:r>
      <w:r>
        <w:rPr>
          <w:color w:val="9A403E"/>
          <w:spacing w:val="-3"/>
        </w:rPr>
        <w:t> </w:t>
      </w:r>
      <w:r>
        <w:rPr>
          <w:color w:val="2C2728"/>
        </w:rPr>
        <w:t>and</w:t>
      </w:r>
      <w:r>
        <w:rPr>
          <w:color w:val="2C2728"/>
          <w:spacing w:val="-1"/>
        </w:rPr>
        <w:t> </w:t>
      </w:r>
      <w:r>
        <w:rPr>
          <w:color w:val="2C2728"/>
        </w:rPr>
        <w:t>related</w:t>
      </w:r>
      <w:r>
        <w:rPr>
          <w:color w:val="2C2728"/>
          <w:spacing w:val="-1"/>
        </w:rPr>
        <w:t> </w:t>
      </w:r>
      <w:r>
        <w:rPr>
          <w:color w:val="2C2728"/>
          <w:spacing w:val="-2"/>
        </w:rPr>
        <w:t>notes.)</w:t>
      </w:r>
    </w:p>
    <w:p>
      <w:pPr>
        <w:spacing w:before="318"/>
        <w:ind w:left="1800" w:right="1104" w:firstLine="0"/>
        <w:jc w:val="both"/>
        <w:rPr>
          <w:b/>
          <w:i/>
          <w:sz w:val="28"/>
        </w:rPr>
      </w:pPr>
      <w:r>
        <w:rPr>
          <w:b/>
          <w:color w:val="9A403E"/>
          <w:sz w:val="28"/>
        </w:rPr>
        <w:t>Exhibit</w:t>
      </w:r>
      <w:r>
        <w:rPr>
          <w:b/>
          <w:color w:val="9A403E"/>
          <w:spacing w:val="-5"/>
          <w:sz w:val="28"/>
        </w:rPr>
        <w:t> </w:t>
      </w:r>
      <w:r>
        <w:rPr>
          <w:b/>
          <w:color w:val="9A403E"/>
          <w:sz w:val="28"/>
        </w:rPr>
        <w:t>2–E</w:t>
      </w:r>
      <w:r>
        <w:rPr>
          <w:b/>
          <w:color w:val="9A403E"/>
          <w:spacing w:val="-5"/>
          <w:sz w:val="28"/>
        </w:rPr>
        <w:t> </w:t>
      </w:r>
      <w:r>
        <w:rPr>
          <w:b/>
          <w:color w:val="9A403E"/>
          <w:sz w:val="28"/>
        </w:rPr>
        <w:t>Report</w:t>
      </w:r>
      <w:r>
        <w:rPr>
          <w:b/>
          <w:color w:val="9A403E"/>
          <w:spacing w:val="-5"/>
          <w:sz w:val="28"/>
        </w:rPr>
        <w:t> </w:t>
      </w:r>
      <w:r>
        <w:rPr>
          <w:b/>
          <w:color w:val="9A403E"/>
          <w:sz w:val="28"/>
        </w:rPr>
        <w:t>Sources,</w:t>
      </w:r>
      <w:r>
        <w:rPr>
          <w:b/>
          <w:color w:val="9A403E"/>
          <w:spacing w:val="-5"/>
          <w:sz w:val="28"/>
        </w:rPr>
        <w:t> </w:t>
      </w:r>
      <w:r>
        <w:rPr>
          <w:b/>
          <w:color w:val="9A403E"/>
          <w:sz w:val="28"/>
        </w:rPr>
        <w:t>2019</w:t>
      </w:r>
      <w:r>
        <w:rPr>
          <w:b/>
          <w:color w:val="9A403E"/>
          <w:spacing w:val="-5"/>
          <w:sz w:val="28"/>
        </w:rPr>
        <w:t> </w:t>
      </w:r>
      <w:r>
        <w:rPr>
          <w:b/>
          <w:i/>
          <w:color w:val="9A403E"/>
          <w:sz w:val="28"/>
        </w:rPr>
        <w:t>Professionals</w:t>
      </w:r>
      <w:r>
        <w:rPr>
          <w:b/>
          <w:i/>
          <w:color w:val="9A403E"/>
          <w:spacing w:val="-5"/>
          <w:sz w:val="28"/>
        </w:rPr>
        <w:t> </w:t>
      </w:r>
      <w:r>
        <w:rPr>
          <w:b/>
          <w:i/>
          <w:color w:val="9A403E"/>
          <w:sz w:val="28"/>
        </w:rPr>
        <w:t>submitted</w:t>
      </w:r>
      <w:r>
        <w:rPr>
          <w:b/>
          <w:i/>
          <w:color w:val="9A403E"/>
          <w:spacing w:val="-5"/>
          <w:sz w:val="28"/>
        </w:rPr>
        <w:t> </w:t>
      </w:r>
      <w:r>
        <w:rPr>
          <w:b/>
          <w:i/>
          <w:color w:val="9A403E"/>
          <w:sz w:val="28"/>
        </w:rPr>
        <w:t>the</w:t>
      </w:r>
      <w:r>
        <w:rPr>
          <w:b/>
          <w:i/>
          <w:color w:val="9A403E"/>
          <w:spacing w:val="-6"/>
          <w:sz w:val="28"/>
        </w:rPr>
        <w:t> </w:t>
      </w:r>
      <w:r>
        <w:rPr>
          <w:b/>
          <w:i/>
          <w:color w:val="9A403E"/>
          <w:sz w:val="28"/>
        </w:rPr>
        <w:t>majority</w:t>
      </w:r>
      <w:r>
        <w:rPr>
          <w:b/>
          <w:i/>
          <w:color w:val="9A403E"/>
          <w:spacing w:val="-6"/>
          <w:sz w:val="28"/>
        </w:rPr>
        <w:t> </w:t>
      </w:r>
      <w:r>
        <w:rPr>
          <w:b/>
          <w:i/>
          <w:color w:val="9A403E"/>
          <w:sz w:val="28"/>
        </w:rPr>
        <w:t>of</w:t>
      </w:r>
      <w:r>
        <w:rPr>
          <w:b/>
          <w:i/>
          <w:color w:val="9A403E"/>
          <w:sz w:val="28"/>
        </w:rPr>
        <w:t> screened-in referrals (reports) that received an investigation or alternative </w:t>
      </w:r>
      <w:r>
        <w:rPr>
          <w:b/>
          <w:i/>
          <w:color w:val="9A403E"/>
          <w:spacing w:val="-2"/>
          <w:sz w:val="28"/>
        </w:rPr>
        <w:t>response</w:t>
      </w:r>
    </w:p>
    <w:p>
      <w:pPr>
        <w:pStyle w:val="BodyText"/>
        <w:spacing w:before="194"/>
        <w:ind w:left="0"/>
        <w:rPr>
          <w:b/>
          <w:i/>
          <w:sz w:val="20"/>
        </w:rPr>
      </w:pPr>
      <w:r>
        <w:rPr>
          <w:b/>
          <w:i/>
          <w:sz w:val="20"/>
        </w:rPr>
        <w:drawing>
          <wp:anchor distT="0" distB="0" distL="0" distR="0" allowOverlap="1" layoutInCell="1" locked="0" behindDoc="1" simplePos="0" relativeHeight="487590912">
            <wp:simplePos x="0" y="0"/>
            <wp:positionH relativeFrom="page">
              <wp:posOffset>633109</wp:posOffset>
            </wp:positionH>
            <wp:positionV relativeFrom="paragraph">
              <wp:posOffset>284691</wp:posOffset>
            </wp:positionV>
            <wp:extent cx="6507480" cy="3433762"/>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6" cstate="print"/>
                    <a:stretch>
                      <a:fillRect/>
                    </a:stretch>
                  </pic:blipFill>
                  <pic:spPr>
                    <a:xfrm>
                      <a:off x="0" y="0"/>
                      <a:ext cx="6507480" cy="3433762"/>
                    </a:xfrm>
                    <a:prstGeom prst="rect">
                      <a:avLst/>
                    </a:prstGeom>
                  </pic:spPr>
                </pic:pic>
              </a:graphicData>
            </a:graphic>
          </wp:anchor>
        </w:drawing>
      </w:r>
    </w:p>
    <w:p>
      <w:pPr>
        <w:pStyle w:val="BodyText"/>
        <w:ind w:left="0"/>
        <w:rPr>
          <w:b/>
          <w:i/>
        </w:rPr>
      </w:pPr>
    </w:p>
    <w:p>
      <w:pPr>
        <w:pStyle w:val="BodyText"/>
        <w:spacing w:before="234"/>
        <w:ind w:left="0"/>
        <w:rPr>
          <w:b/>
          <w:i/>
        </w:rPr>
      </w:pPr>
    </w:p>
    <w:p>
      <w:pPr>
        <w:pStyle w:val="BodyText"/>
        <w:ind w:right="1115"/>
      </w:pPr>
      <w:r>
        <w:rPr>
          <w:color w:val="2C2728"/>
        </w:rPr>
        <w:t>The number of victims decreased nationally by 4.0 percent from 2015 to 2019.</w:t>
      </w:r>
      <w:r>
        <w:rPr>
          <w:color w:val="2C2728"/>
          <w:spacing w:val="-8"/>
        </w:rPr>
        <w:t> </w:t>
      </w:r>
      <w:r>
        <w:rPr>
          <w:color w:val="2C2728"/>
        </w:rPr>
        <w:t>At the state level, the percent change of victims of abuse and neglect range</w:t>
      </w:r>
      <w:r>
        <w:rPr>
          <w:color w:val="2C2728"/>
          <w:spacing w:val="-4"/>
        </w:rPr>
        <w:t> </w:t>
      </w:r>
      <w:r>
        <w:rPr>
          <w:color w:val="2C2728"/>
        </w:rPr>
        <w:t>from</w:t>
      </w:r>
      <w:r>
        <w:rPr>
          <w:color w:val="2C2728"/>
          <w:spacing w:val="-3"/>
        </w:rPr>
        <w:t> </w:t>
      </w:r>
      <w:r>
        <w:rPr>
          <w:color w:val="2C2728"/>
        </w:rPr>
        <w:t>a</w:t>
      </w:r>
      <w:r>
        <w:rPr>
          <w:color w:val="2C2728"/>
          <w:spacing w:val="-4"/>
        </w:rPr>
        <w:t> </w:t>
      </w:r>
      <w:r>
        <w:rPr>
          <w:color w:val="2C2728"/>
        </w:rPr>
        <w:t>62.5</w:t>
      </w:r>
      <w:r>
        <w:rPr>
          <w:color w:val="2C2728"/>
          <w:spacing w:val="-3"/>
        </w:rPr>
        <w:t> </w:t>
      </w:r>
      <w:r>
        <w:rPr>
          <w:color w:val="2C2728"/>
        </w:rPr>
        <w:t>percent</w:t>
      </w:r>
      <w:r>
        <w:rPr>
          <w:color w:val="2C2728"/>
          <w:spacing w:val="-3"/>
        </w:rPr>
        <w:t> </w:t>
      </w:r>
      <w:r>
        <w:rPr>
          <w:color w:val="2C2728"/>
        </w:rPr>
        <w:t>decrease</w:t>
      </w:r>
      <w:r>
        <w:rPr>
          <w:color w:val="2C2728"/>
          <w:spacing w:val="-4"/>
        </w:rPr>
        <w:t> </w:t>
      </w:r>
      <w:r>
        <w:rPr>
          <w:color w:val="2C2728"/>
        </w:rPr>
        <w:t>to</w:t>
      </w:r>
      <w:r>
        <w:rPr>
          <w:color w:val="2C2728"/>
          <w:spacing w:val="-3"/>
        </w:rPr>
        <w:t> </w:t>
      </w:r>
      <w:r>
        <w:rPr>
          <w:color w:val="2C2728"/>
        </w:rPr>
        <w:t>100.0</w:t>
      </w:r>
      <w:r>
        <w:rPr>
          <w:color w:val="2C2728"/>
          <w:spacing w:val="-3"/>
        </w:rPr>
        <w:t> </w:t>
      </w:r>
      <w:r>
        <w:rPr>
          <w:color w:val="2C2728"/>
        </w:rPr>
        <w:t>percent</w:t>
      </w:r>
      <w:r>
        <w:rPr>
          <w:color w:val="2C2728"/>
          <w:spacing w:val="-3"/>
        </w:rPr>
        <w:t> </w:t>
      </w:r>
      <w:r>
        <w:rPr>
          <w:color w:val="2C2728"/>
        </w:rPr>
        <w:t>increase</w:t>
      </w:r>
      <w:r>
        <w:rPr>
          <w:color w:val="2C2728"/>
          <w:spacing w:val="-4"/>
        </w:rPr>
        <w:t> </w:t>
      </w:r>
      <w:r>
        <w:rPr>
          <w:color w:val="2C2728"/>
        </w:rPr>
        <w:t>from</w:t>
      </w:r>
      <w:r>
        <w:rPr>
          <w:color w:val="2C2728"/>
          <w:spacing w:val="-3"/>
        </w:rPr>
        <w:t> </w:t>
      </w:r>
      <w:r>
        <w:rPr>
          <w:color w:val="2C2728"/>
        </w:rPr>
        <w:t>FFY</w:t>
      </w:r>
      <w:r>
        <w:rPr>
          <w:color w:val="2C2728"/>
          <w:spacing w:val="-14"/>
        </w:rPr>
        <w:t> </w:t>
      </w:r>
      <w:r>
        <w:rPr>
          <w:color w:val="2C2728"/>
        </w:rPr>
        <w:t>2015 to 2019. Changes to legislation, child welfare policy, and practice that may contribute to an increase or decrease in the number of victims are provided by states in</w:t>
      </w:r>
      <w:r>
        <w:rPr>
          <w:color w:val="2C2728"/>
          <w:spacing w:val="-7"/>
        </w:rPr>
        <w:t> </w:t>
      </w:r>
      <w:r>
        <w:rPr>
          <w:color w:val="2C2728"/>
        </w:rPr>
        <w:t>Appendix D, State Commentary. For example, across the 5 years: one state changed its level of evidence, several states resolved investigation or assessment backlogs, and several states adopted new intake or screening processes. Other factors include the increase in reports due to</w:t>
      </w:r>
    </w:p>
    <w:p>
      <w:pPr>
        <w:pStyle w:val="BodyText"/>
        <w:spacing w:after="0"/>
        <w:sectPr>
          <w:pgSz w:w="12240" w:h="15840"/>
          <w:pgMar w:header="744" w:footer="0" w:top="1000" w:bottom="280" w:left="0" w:right="720"/>
        </w:sectPr>
      </w:pPr>
    </w:p>
    <w:p>
      <w:pPr>
        <w:pStyle w:val="BodyText"/>
        <w:spacing w:before="94"/>
        <w:ind w:left="0"/>
      </w:pPr>
    </w:p>
    <w:p>
      <w:pPr>
        <w:pStyle w:val="BodyText"/>
        <w:ind w:right="1097"/>
      </w:pPr>
      <w:r>
        <w:rPr>
          <w:color w:val="2C2728"/>
        </w:rPr>
        <w:t>public</w:t>
      </w:r>
      <w:r>
        <w:rPr>
          <w:color w:val="2C2728"/>
          <w:spacing w:val="-4"/>
        </w:rPr>
        <w:t> </w:t>
      </w:r>
      <w:r>
        <w:rPr>
          <w:color w:val="2C2728"/>
        </w:rPr>
        <w:t>awareness</w:t>
      </w:r>
      <w:r>
        <w:rPr>
          <w:color w:val="2C2728"/>
          <w:spacing w:val="-4"/>
        </w:rPr>
        <w:t> </w:t>
      </w:r>
      <w:r>
        <w:rPr>
          <w:color w:val="2C2728"/>
        </w:rPr>
        <w:t>after</w:t>
      </w:r>
      <w:r>
        <w:rPr>
          <w:color w:val="2C2728"/>
          <w:spacing w:val="-4"/>
        </w:rPr>
        <w:t> </w:t>
      </w:r>
      <w:r>
        <w:rPr>
          <w:color w:val="2C2728"/>
        </w:rPr>
        <w:t>media</w:t>
      </w:r>
      <w:r>
        <w:rPr>
          <w:color w:val="2C2728"/>
          <w:spacing w:val="-4"/>
        </w:rPr>
        <w:t> </w:t>
      </w:r>
      <w:r>
        <w:rPr>
          <w:color w:val="2C2728"/>
        </w:rPr>
        <w:t>coverage</w:t>
      </w:r>
      <w:r>
        <w:rPr>
          <w:color w:val="2C2728"/>
          <w:spacing w:val="-4"/>
        </w:rPr>
        <w:t> </w:t>
      </w:r>
      <w:r>
        <w:rPr>
          <w:color w:val="2C2728"/>
        </w:rPr>
        <w:t>of</w:t>
      </w:r>
      <w:r>
        <w:rPr>
          <w:color w:val="2C2728"/>
          <w:spacing w:val="-4"/>
        </w:rPr>
        <w:t> </w:t>
      </w:r>
      <w:r>
        <w:rPr>
          <w:color w:val="2C2728"/>
        </w:rPr>
        <w:t>child</w:t>
      </w:r>
      <w:r>
        <w:rPr>
          <w:color w:val="2C2728"/>
          <w:spacing w:val="-4"/>
        </w:rPr>
        <w:t> </w:t>
      </w:r>
      <w:r>
        <w:rPr>
          <w:color w:val="2C2728"/>
        </w:rPr>
        <w:t>deaths</w:t>
      </w:r>
      <w:r>
        <w:rPr>
          <w:color w:val="2C2728"/>
          <w:spacing w:val="-4"/>
        </w:rPr>
        <w:t> </w:t>
      </w:r>
      <w:r>
        <w:rPr>
          <w:color w:val="2C2728"/>
        </w:rPr>
        <w:t>and</w:t>
      </w:r>
      <w:r>
        <w:rPr>
          <w:color w:val="2C2728"/>
          <w:spacing w:val="-4"/>
        </w:rPr>
        <w:t> </w:t>
      </w:r>
      <w:r>
        <w:rPr>
          <w:color w:val="2C2728"/>
        </w:rPr>
        <w:t>severe</w:t>
      </w:r>
      <w:r>
        <w:rPr>
          <w:color w:val="2C2728"/>
          <w:spacing w:val="-4"/>
        </w:rPr>
        <w:t> </w:t>
      </w:r>
      <w:r>
        <w:rPr>
          <w:color w:val="2C2728"/>
        </w:rPr>
        <w:t>storms</w:t>
      </w:r>
      <w:r>
        <w:rPr>
          <w:color w:val="2C2728"/>
          <w:spacing w:val="-4"/>
        </w:rPr>
        <w:t> </w:t>
      </w:r>
      <w:r>
        <w:rPr>
          <w:color w:val="2C2728"/>
        </w:rPr>
        <w:t>that changed or reduced the population.</w:t>
      </w:r>
    </w:p>
    <w:p>
      <w:pPr>
        <w:pStyle w:val="Heading4"/>
        <w:spacing w:before="316"/>
      </w:pPr>
      <w:r>
        <w:rPr>
          <w:color w:val="9A403E"/>
        </w:rPr>
        <w:t>Exhibit</w:t>
      </w:r>
      <w:r>
        <w:rPr>
          <w:color w:val="9A403E"/>
          <w:spacing w:val="-4"/>
        </w:rPr>
        <w:t> </w:t>
      </w:r>
      <w:r>
        <w:rPr>
          <w:color w:val="9A403E"/>
        </w:rPr>
        <w:t>3–E</w:t>
      </w:r>
      <w:r>
        <w:rPr>
          <w:color w:val="9A403E"/>
          <w:spacing w:val="-3"/>
        </w:rPr>
        <w:t> </w:t>
      </w:r>
      <w:r>
        <w:rPr>
          <w:color w:val="9A403E"/>
        </w:rPr>
        <w:t>Child</w:t>
      </w:r>
      <w:r>
        <w:rPr>
          <w:color w:val="9A403E"/>
          <w:spacing w:val="-10"/>
        </w:rPr>
        <w:t> </w:t>
      </w:r>
      <w:r>
        <w:rPr>
          <w:color w:val="9A403E"/>
        </w:rPr>
        <w:t>Victimization</w:t>
      </w:r>
      <w:r>
        <w:rPr>
          <w:color w:val="9A403E"/>
          <w:spacing w:val="-3"/>
        </w:rPr>
        <w:t> </w:t>
      </w:r>
      <w:r>
        <w:rPr>
          <w:color w:val="9A403E"/>
        </w:rPr>
        <w:t>Rates,</w:t>
      </w:r>
      <w:r>
        <w:rPr>
          <w:color w:val="9A403E"/>
          <w:spacing w:val="-3"/>
        </w:rPr>
        <w:t> </w:t>
      </w:r>
      <w:r>
        <w:rPr>
          <w:color w:val="9A403E"/>
        </w:rPr>
        <w:t>2015–</w:t>
      </w:r>
      <w:r>
        <w:rPr>
          <w:color w:val="9A403E"/>
          <w:spacing w:val="-4"/>
        </w:rPr>
        <w:t>2019</w:t>
      </w:r>
    </w:p>
    <w:p>
      <w:pPr>
        <w:pStyle w:val="BodyText"/>
        <w:spacing w:before="122"/>
        <w:ind w:left="0"/>
        <w:rPr>
          <w:b/>
          <w:sz w:val="20"/>
        </w:rPr>
      </w:pPr>
    </w:p>
    <w:tbl>
      <w:tblPr>
        <w:tblW w:w="0" w:type="auto"/>
        <w:jc w:val="left"/>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31"/>
        <w:gridCol w:w="1231"/>
        <w:gridCol w:w="1231"/>
        <w:gridCol w:w="1231"/>
        <w:gridCol w:w="1231"/>
        <w:gridCol w:w="1231"/>
        <w:gridCol w:w="1231"/>
      </w:tblGrid>
      <w:tr>
        <w:trPr>
          <w:trHeight w:val="519" w:hRule="atLeast"/>
        </w:trPr>
        <w:tc>
          <w:tcPr>
            <w:tcW w:w="1231" w:type="dxa"/>
            <w:shd w:val="clear" w:color="auto" w:fill="CCCCCC"/>
          </w:tcPr>
          <w:p>
            <w:pPr>
              <w:pStyle w:val="TableParagraph"/>
              <w:spacing w:line="118" w:lineRule="exact"/>
              <w:rPr>
                <w:sz w:val="11"/>
              </w:rPr>
            </w:pPr>
            <w:r>
              <w:rPr>
                <w:color w:val="2C2728"/>
                <w:spacing w:val="-4"/>
                <w:sz w:val="11"/>
              </w:rPr>
              <w:t>Year</w:t>
            </w:r>
          </w:p>
        </w:tc>
        <w:tc>
          <w:tcPr>
            <w:tcW w:w="1231" w:type="dxa"/>
            <w:shd w:val="clear" w:color="auto" w:fill="CCCCCC"/>
          </w:tcPr>
          <w:p>
            <w:pPr>
              <w:pStyle w:val="TableParagraph"/>
              <w:spacing w:line="118" w:lineRule="exact"/>
              <w:rPr>
                <w:sz w:val="11"/>
              </w:rPr>
            </w:pPr>
            <w:r>
              <w:rPr>
                <w:color w:val="2C2728"/>
                <w:sz w:val="11"/>
              </w:rPr>
              <w:t>Reporting </w:t>
            </w:r>
            <w:r>
              <w:rPr>
                <w:color w:val="2C2728"/>
                <w:spacing w:val="-2"/>
                <w:sz w:val="11"/>
              </w:rPr>
              <w:t>States</w:t>
            </w:r>
          </w:p>
        </w:tc>
        <w:tc>
          <w:tcPr>
            <w:tcW w:w="1231" w:type="dxa"/>
            <w:shd w:val="clear" w:color="auto" w:fill="CCCCCC"/>
          </w:tcPr>
          <w:p>
            <w:pPr>
              <w:pStyle w:val="TableParagraph"/>
              <w:spacing w:line="228" w:lineRule="auto"/>
              <w:ind w:right="173"/>
              <w:rPr>
                <w:sz w:val="11"/>
              </w:rPr>
            </w:pPr>
            <w:r>
              <w:rPr>
                <w:color w:val="2C2728"/>
                <w:sz w:val="11"/>
              </w:rPr>
              <w:t>Child</w:t>
            </w:r>
            <w:r>
              <w:rPr>
                <w:color w:val="2C2728"/>
                <w:spacing w:val="-8"/>
                <w:sz w:val="11"/>
              </w:rPr>
              <w:t> </w:t>
            </w:r>
            <w:r>
              <w:rPr>
                <w:color w:val="2C2728"/>
                <w:sz w:val="11"/>
              </w:rPr>
              <w:t>Population</w:t>
            </w:r>
            <w:r>
              <w:rPr>
                <w:color w:val="2C2728"/>
                <w:spacing w:val="-8"/>
                <w:sz w:val="11"/>
              </w:rPr>
              <w:t> </w:t>
            </w:r>
            <w:r>
              <w:rPr>
                <w:color w:val="2C2728"/>
                <w:sz w:val="11"/>
              </w:rPr>
              <w:t>of</w:t>
            </w:r>
            <w:r>
              <w:rPr>
                <w:color w:val="2C2728"/>
                <w:spacing w:val="40"/>
                <w:sz w:val="11"/>
              </w:rPr>
              <w:t> </w:t>
            </w:r>
            <w:r>
              <w:rPr>
                <w:color w:val="2C2728"/>
                <w:sz w:val="11"/>
              </w:rPr>
              <w:t>Reporting</w:t>
            </w:r>
            <w:r>
              <w:rPr>
                <w:color w:val="2C2728"/>
                <w:spacing w:val="-8"/>
                <w:sz w:val="11"/>
              </w:rPr>
              <w:t> </w:t>
            </w:r>
            <w:r>
              <w:rPr>
                <w:color w:val="2C2728"/>
                <w:sz w:val="11"/>
              </w:rPr>
              <w:t>States</w:t>
            </w:r>
          </w:p>
        </w:tc>
        <w:tc>
          <w:tcPr>
            <w:tcW w:w="1231" w:type="dxa"/>
            <w:shd w:val="clear" w:color="auto" w:fill="CCCCCC"/>
          </w:tcPr>
          <w:p>
            <w:pPr>
              <w:pStyle w:val="TableParagraph"/>
              <w:spacing w:line="228" w:lineRule="auto"/>
              <w:ind w:left="111" w:right="268"/>
              <w:rPr>
                <w:sz w:val="11"/>
              </w:rPr>
            </w:pPr>
            <w:r>
              <w:rPr>
                <w:color w:val="2C2728"/>
                <w:sz w:val="11"/>
              </w:rPr>
              <w:t>Victims</w:t>
            </w:r>
            <w:r>
              <w:rPr>
                <w:color w:val="2C2728"/>
                <w:spacing w:val="-8"/>
                <w:sz w:val="11"/>
              </w:rPr>
              <w:t> </w:t>
            </w:r>
            <w:r>
              <w:rPr>
                <w:color w:val="2C2728"/>
                <w:sz w:val="11"/>
              </w:rPr>
              <w:t>from</w:t>
            </w:r>
            <w:r>
              <w:rPr>
                <w:color w:val="2C2728"/>
                <w:spacing w:val="40"/>
                <w:sz w:val="11"/>
              </w:rPr>
              <w:t> </w:t>
            </w:r>
            <w:r>
              <w:rPr>
                <w:color w:val="2C2728"/>
                <w:sz w:val="11"/>
              </w:rPr>
              <w:t>Reporting</w:t>
            </w:r>
            <w:r>
              <w:rPr>
                <w:color w:val="2C2728"/>
                <w:spacing w:val="-8"/>
                <w:sz w:val="11"/>
              </w:rPr>
              <w:t> </w:t>
            </w:r>
            <w:r>
              <w:rPr>
                <w:color w:val="2C2728"/>
                <w:sz w:val="11"/>
              </w:rPr>
              <w:t>States</w:t>
            </w:r>
          </w:p>
        </w:tc>
        <w:tc>
          <w:tcPr>
            <w:tcW w:w="1231" w:type="dxa"/>
            <w:shd w:val="clear" w:color="auto" w:fill="CCCCCC"/>
          </w:tcPr>
          <w:p>
            <w:pPr>
              <w:pStyle w:val="TableParagraph"/>
              <w:spacing w:line="228" w:lineRule="auto"/>
              <w:ind w:left="111" w:right="173"/>
              <w:rPr>
                <w:sz w:val="11"/>
              </w:rPr>
            </w:pPr>
            <w:r>
              <w:rPr>
                <w:color w:val="2C2728"/>
                <w:spacing w:val="-2"/>
                <w:sz w:val="11"/>
              </w:rPr>
              <w:t>National</w:t>
            </w:r>
            <w:r>
              <w:rPr>
                <w:color w:val="2C2728"/>
                <w:spacing w:val="40"/>
                <w:sz w:val="11"/>
              </w:rPr>
              <w:t> </w:t>
            </w:r>
            <w:r>
              <w:rPr>
                <w:color w:val="2C2728"/>
                <w:sz w:val="11"/>
              </w:rPr>
              <w:t>Victimization</w:t>
            </w:r>
            <w:r>
              <w:rPr>
                <w:color w:val="2C2728"/>
                <w:spacing w:val="-8"/>
                <w:sz w:val="11"/>
              </w:rPr>
              <w:t> </w:t>
            </w:r>
            <w:r>
              <w:rPr>
                <w:color w:val="2C2728"/>
                <w:sz w:val="11"/>
              </w:rPr>
              <w:t>Rate</w:t>
            </w:r>
            <w:r>
              <w:rPr>
                <w:color w:val="2C2728"/>
                <w:spacing w:val="40"/>
                <w:sz w:val="11"/>
              </w:rPr>
              <w:t> </w:t>
            </w:r>
            <w:r>
              <w:rPr>
                <w:color w:val="2C2728"/>
                <w:sz w:val="11"/>
              </w:rPr>
              <w:t>per</w:t>
            </w:r>
            <w:r>
              <w:rPr>
                <w:color w:val="2C2728"/>
                <w:spacing w:val="-2"/>
                <w:sz w:val="11"/>
              </w:rPr>
              <w:t> </w:t>
            </w:r>
            <w:r>
              <w:rPr>
                <w:color w:val="2C2728"/>
                <w:sz w:val="11"/>
              </w:rPr>
              <w:t>1,000 </w:t>
            </w:r>
            <w:r>
              <w:rPr>
                <w:color w:val="2C2728"/>
                <w:spacing w:val="-2"/>
                <w:sz w:val="11"/>
              </w:rPr>
              <w:t>Children</w:t>
            </w:r>
          </w:p>
        </w:tc>
        <w:tc>
          <w:tcPr>
            <w:tcW w:w="1231" w:type="dxa"/>
            <w:shd w:val="clear" w:color="auto" w:fill="CCCCCC"/>
          </w:tcPr>
          <w:p>
            <w:pPr>
              <w:pStyle w:val="TableParagraph"/>
              <w:spacing w:line="228" w:lineRule="auto"/>
              <w:ind w:left="112" w:right="171"/>
              <w:rPr>
                <w:sz w:val="11"/>
              </w:rPr>
            </w:pPr>
            <w:r>
              <w:rPr>
                <w:color w:val="2C2728"/>
                <w:sz w:val="11"/>
              </w:rPr>
              <w:t>Child</w:t>
            </w:r>
            <w:r>
              <w:rPr>
                <w:color w:val="2C2728"/>
                <w:spacing w:val="-8"/>
                <w:sz w:val="11"/>
              </w:rPr>
              <w:t> </w:t>
            </w:r>
            <w:r>
              <w:rPr>
                <w:color w:val="2C2728"/>
                <w:sz w:val="11"/>
              </w:rPr>
              <w:t>Population</w:t>
            </w:r>
            <w:r>
              <w:rPr>
                <w:color w:val="2C2728"/>
                <w:spacing w:val="-8"/>
                <w:sz w:val="11"/>
              </w:rPr>
              <w:t> </w:t>
            </w:r>
            <w:r>
              <w:rPr>
                <w:color w:val="2C2728"/>
                <w:sz w:val="11"/>
              </w:rPr>
              <w:t>of</w:t>
            </w:r>
            <w:r>
              <w:rPr>
                <w:color w:val="2C2728"/>
                <w:spacing w:val="40"/>
                <w:sz w:val="11"/>
              </w:rPr>
              <w:t> </w:t>
            </w:r>
            <w:r>
              <w:rPr>
                <w:color w:val="2C2728"/>
                <w:sz w:val="11"/>
              </w:rPr>
              <w:t>all 52 States</w:t>
            </w:r>
          </w:p>
        </w:tc>
        <w:tc>
          <w:tcPr>
            <w:tcW w:w="1231" w:type="dxa"/>
            <w:shd w:val="clear" w:color="auto" w:fill="CCCCCC"/>
          </w:tcPr>
          <w:p>
            <w:pPr>
              <w:pStyle w:val="TableParagraph"/>
              <w:spacing w:line="228" w:lineRule="auto"/>
              <w:ind w:left="112" w:right="104"/>
              <w:rPr>
                <w:sz w:val="11"/>
              </w:rPr>
            </w:pPr>
            <w:r>
              <w:rPr>
                <w:color w:val="2C2728"/>
                <w:sz w:val="11"/>
              </w:rPr>
              <w:t>National</w:t>
            </w:r>
            <w:r>
              <w:rPr>
                <w:color w:val="2C2728"/>
                <w:spacing w:val="-8"/>
                <w:sz w:val="11"/>
              </w:rPr>
              <w:t> </w:t>
            </w:r>
            <w:r>
              <w:rPr>
                <w:color w:val="2C2728"/>
                <w:sz w:val="11"/>
              </w:rPr>
              <w:t>Estimate/</w:t>
            </w:r>
            <w:r>
              <w:rPr>
                <w:color w:val="2C2728"/>
                <w:spacing w:val="40"/>
                <w:sz w:val="11"/>
              </w:rPr>
              <w:t> </w:t>
            </w:r>
            <w:r>
              <w:rPr>
                <w:color w:val="2C2728"/>
                <w:sz w:val="11"/>
              </w:rPr>
              <w:t>Rounded</w:t>
            </w:r>
            <w:r>
              <w:rPr>
                <w:color w:val="2C2728"/>
                <w:spacing w:val="-8"/>
                <w:sz w:val="11"/>
              </w:rPr>
              <w:t> </w:t>
            </w:r>
            <w:r>
              <w:rPr>
                <w:color w:val="2C2728"/>
                <w:sz w:val="11"/>
              </w:rPr>
              <w:t>Number</w:t>
            </w:r>
            <w:r>
              <w:rPr>
                <w:color w:val="2C2728"/>
                <w:spacing w:val="-8"/>
                <w:sz w:val="11"/>
              </w:rPr>
              <w:t> </w:t>
            </w:r>
            <w:r>
              <w:rPr>
                <w:color w:val="2C2728"/>
                <w:sz w:val="11"/>
              </w:rPr>
              <w:t>of</w:t>
            </w:r>
            <w:r>
              <w:rPr>
                <w:color w:val="2C2728"/>
                <w:spacing w:val="40"/>
                <w:sz w:val="11"/>
              </w:rPr>
              <w:t> </w:t>
            </w:r>
            <w:r>
              <w:rPr>
                <w:color w:val="2C2728"/>
                <w:spacing w:val="-2"/>
                <w:sz w:val="11"/>
              </w:rPr>
              <w:t>Victims</w:t>
            </w:r>
          </w:p>
        </w:tc>
      </w:tr>
      <w:tr>
        <w:trPr>
          <w:trHeight w:val="519" w:hRule="atLeast"/>
        </w:trPr>
        <w:tc>
          <w:tcPr>
            <w:tcW w:w="1231" w:type="dxa"/>
            <w:shd w:val="clear" w:color="auto" w:fill="CCCCCC"/>
          </w:tcPr>
          <w:p>
            <w:pPr>
              <w:pStyle w:val="TableParagraph"/>
              <w:spacing w:line="138" w:lineRule="exact"/>
              <w:rPr>
                <w:sz w:val="13"/>
              </w:rPr>
            </w:pPr>
            <w:r>
              <w:rPr>
                <w:color w:val="2C2728"/>
                <w:spacing w:val="-4"/>
                <w:sz w:val="13"/>
              </w:rPr>
              <w:t>2015</w:t>
            </w:r>
          </w:p>
        </w:tc>
        <w:tc>
          <w:tcPr>
            <w:tcW w:w="1231" w:type="dxa"/>
            <w:shd w:val="clear" w:color="auto" w:fill="CCCCCC"/>
          </w:tcPr>
          <w:p>
            <w:pPr>
              <w:pStyle w:val="TableParagraph"/>
              <w:spacing w:line="138" w:lineRule="exact"/>
              <w:rPr>
                <w:sz w:val="13"/>
              </w:rPr>
            </w:pPr>
            <w:r>
              <w:rPr>
                <w:color w:val="2C2728"/>
                <w:spacing w:val="-5"/>
                <w:sz w:val="13"/>
              </w:rPr>
              <w:t>52</w:t>
            </w:r>
          </w:p>
        </w:tc>
        <w:tc>
          <w:tcPr>
            <w:tcW w:w="1231" w:type="dxa"/>
            <w:shd w:val="clear" w:color="auto" w:fill="CCCCCC"/>
          </w:tcPr>
          <w:p>
            <w:pPr>
              <w:pStyle w:val="TableParagraph"/>
              <w:spacing w:line="138" w:lineRule="exact"/>
              <w:rPr>
                <w:sz w:val="13"/>
              </w:rPr>
            </w:pPr>
            <w:r>
              <w:rPr>
                <w:color w:val="2C2728"/>
                <w:spacing w:val="-2"/>
                <w:sz w:val="13"/>
              </w:rPr>
              <w:t>74,350,047</w:t>
            </w:r>
          </w:p>
        </w:tc>
        <w:tc>
          <w:tcPr>
            <w:tcW w:w="1231" w:type="dxa"/>
            <w:shd w:val="clear" w:color="auto" w:fill="CCCCCC"/>
          </w:tcPr>
          <w:p>
            <w:pPr>
              <w:pStyle w:val="TableParagraph"/>
              <w:spacing w:line="138" w:lineRule="exact"/>
              <w:ind w:left="111"/>
              <w:rPr>
                <w:sz w:val="13"/>
              </w:rPr>
            </w:pPr>
            <w:r>
              <w:rPr>
                <w:color w:val="2C2728"/>
                <w:spacing w:val="-2"/>
                <w:sz w:val="13"/>
              </w:rPr>
              <w:t>683,221</w:t>
            </w:r>
          </w:p>
        </w:tc>
        <w:tc>
          <w:tcPr>
            <w:tcW w:w="1231" w:type="dxa"/>
            <w:shd w:val="clear" w:color="auto" w:fill="CCCCCC"/>
          </w:tcPr>
          <w:p>
            <w:pPr>
              <w:pStyle w:val="TableParagraph"/>
              <w:spacing w:line="138" w:lineRule="exact"/>
              <w:ind w:left="111"/>
              <w:rPr>
                <w:sz w:val="13"/>
              </w:rPr>
            </w:pPr>
            <w:r>
              <w:rPr>
                <w:color w:val="2C2728"/>
                <w:spacing w:val="-5"/>
                <w:sz w:val="13"/>
              </w:rPr>
              <w:t>9.2</w:t>
            </w:r>
          </w:p>
        </w:tc>
        <w:tc>
          <w:tcPr>
            <w:tcW w:w="1231" w:type="dxa"/>
            <w:shd w:val="clear" w:color="auto" w:fill="CCCCCC"/>
          </w:tcPr>
          <w:p>
            <w:pPr>
              <w:pStyle w:val="TableParagraph"/>
              <w:spacing w:line="138" w:lineRule="exact"/>
              <w:ind w:left="112"/>
              <w:rPr>
                <w:sz w:val="13"/>
              </w:rPr>
            </w:pPr>
            <w:r>
              <w:rPr>
                <w:color w:val="2C2728"/>
                <w:spacing w:val="-2"/>
                <w:sz w:val="13"/>
              </w:rPr>
              <w:t>74,350,047</w:t>
            </w:r>
          </w:p>
        </w:tc>
        <w:tc>
          <w:tcPr>
            <w:tcW w:w="1231" w:type="dxa"/>
            <w:shd w:val="clear" w:color="auto" w:fill="CCCCCC"/>
          </w:tcPr>
          <w:p>
            <w:pPr>
              <w:pStyle w:val="TableParagraph"/>
              <w:spacing w:line="138" w:lineRule="exact"/>
              <w:ind w:left="112"/>
              <w:rPr>
                <w:sz w:val="13"/>
              </w:rPr>
            </w:pPr>
            <w:r>
              <w:rPr>
                <w:color w:val="2C2728"/>
                <w:spacing w:val="-2"/>
                <w:sz w:val="13"/>
              </w:rPr>
              <w:t>683,000</w:t>
            </w:r>
          </w:p>
        </w:tc>
      </w:tr>
      <w:tr>
        <w:trPr>
          <w:trHeight w:val="519" w:hRule="atLeast"/>
        </w:trPr>
        <w:tc>
          <w:tcPr>
            <w:tcW w:w="1231" w:type="dxa"/>
            <w:shd w:val="clear" w:color="auto" w:fill="CCCCCC"/>
          </w:tcPr>
          <w:p>
            <w:pPr>
              <w:pStyle w:val="TableParagraph"/>
              <w:spacing w:line="138" w:lineRule="exact"/>
              <w:rPr>
                <w:sz w:val="13"/>
              </w:rPr>
            </w:pPr>
            <w:r>
              <w:rPr>
                <w:color w:val="2C2728"/>
                <w:spacing w:val="-4"/>
                <w:sz w:val="13"/>
              </w:rPr>
              <w:t>2016</w:t>
            </w:r>
          </w:p>
        </w:tc>
        <w:tc>
          <w:tcPr>
            <w:tcW w:w="1231" w:type="dxa"/>
            <w:shd w:val="clear" w:color="auto" w:fill="CCCCCC"/>
          </w:tcPr>
          <w:p>
            <w:pPr>
              <w:pStyle w:val="TableParagraph"/>
              <w:spacing w:line="138" w:lineRule="exact"/>
              <w:rPr>
                <w:sz w:val="13"/>
              </w:rPr>
            </w:pPr>
            <w:r>
              <w:rPr>
                <w:color w:val="2C2728"/>
                <w:spacing w:val="-5"/>
                <w:sz w:val="13"/>
              </w:rPr>
              <w:t>51</w:t>
            </w:r>
          </w:p>
        </w:tc>
        <w:tc>
          <w:tcPr>
            <w:tcW w:w="1231" w:type="dxa"/>
            <w:shd w:val="clear" w:color="auto" w:fill="CCCCCC"/>
          </w:tcPr>
          <w:p>
            <w:pPr>
              <w:pStyle w:val="TableParagraph"/>
              <w:spacing w:line="138" w:lineRule="exact"/>
              <w:rPr>
                <w:sz w:val="13"/>
              </w:rPr>
            </w:pPr>
            <w:r>
              <w:rPr>
                <w:color w:val="2C2728"/>
                <w:spacing w:val="-2"/>
                <w:sz w:val="13"/>
              </w:rPr>
              <w:t>73,649,413</w:t>
            </w:r>
          </w:p>
        </w:tc>
        <w:tc>
          <w:tcPr>
            <w:tcW w:w="1231" w:type="dxa"/>
            <w:shd w:val="clear" w:color="auto" w:fill="CCCCCC"/>
          </w:tcPr>
          <w:p>
            <w:pPr>
              <w:pStyle w:val="TableParagraph"/>
              <w:spacing w:line="138" w:lineRule="exact"/>
              <w:ind w:left="111"/>
              <w:rPr>
                <w:sz w:val="13"/>
              </w:rPr>
            </w:pPr>
            <w:r>
              <w:rPr>
                <w:color w:val="2C2728"/>
                <w:spacing w:val="-2"/>
                <w:sz w:val="13"/>
              </w:rPr>
              <w:t>671,176</w:t>
            </w:r>
          </w:p>
        </w:tc>
        <w:tc>
          <w:tcPr>
            <w:tcW w:w="1231" w:type="dxa"/>
            <w:shd w:val="clear" w:color="auto" w:fill="CCCCCC"/>
          </w:tcPr>
          <w:p>
            <w:pPr>
              <w:pStyle w:val="TableParagraph"/>
              <w:spacing w:line="138" w:lineRule="exact"/>
              <w:ind w:left="111"/>
              <w:rPr>
                <w:sz w:val="13"/>
              </w:rPr>
            </w:pPr>
            <w:r>
              <w:rPr>
                <w:color w:val="2C2728"/>
                <w:spacing w:val="-5"/>
                <w:sz w:val="13"/>
              </w:rPr>
              <w:t>9.1</w:t>
            </w:r>
          </w:p>
        </w:tc>
        <w:tc>
          <w:tcPr>
            <w:tcW w:w="1231" w:type="dxa"/>
            <w:shd w:val="clear" w:color="auto" w:fill="CCCCCC"/>
          </w:tcPr>
          <w:p>
            <w:pPr>
              <w:pStyle w:val="TableParagraph"/>
              <w:spacing w:line="138" w:lineRule="exact"/>
              <w:ind w:left="112"/>
              <w:rPr>
                <w:sz w:val="13"/>
              </w:rPr>
            </w:pPr>
            <w:r>
              <w:rPr>
                <w:color w:val="2C2728"/>
                <w:spacing w:val="-2"/>
                <w:sz w:val="13"/>
              </w:rPr>
              <w:t>74,342,970</w:t>
            </w:r>
          </w:p>
        </w:tc>
        <w:tc>
          <w:tcPr>
            <w:tcW w:w="1231" w:type="dxa"/>
            <w:shd w:val="clear" w:color="auto" w:fill="CCCCCC"/>
          </w:tcPr>
          <w:p>
            <w:pPr>
              <w:pStyle w:val="TableParagraph"/>
              <w:spacing w:line="138" w:lineRule="exact"/>
              <w:ind w:left="112"/>
              <w:rPr>
                <w:sz w:val="13"/>
              </w:rPr>
            </w:pPr>
            <w:r>
              <w:rPr>
                <w:color w:val="2C2728"/>
                <w:spacing w:val="-2"/>
                <w:sz w:val="13"/>
              </w:rPr>
              <w:t>677,000</w:t>
            </w:r>
          </w:p>
        </w:tc>
      </w:tr>
      <w:tr>
        <w:trPr>
          <w:trHeight w:val="519" w:hRule="atLeast"/>
        </w:trPr>
        <w:tc>
          <w:tcPr>
            <w:tcW w:w="1231" w:type="dxa"/>
            <w:shd w:val="clear" w:color="auto" w:fill="CCCCCC"/>
          </w:tcPr>
          <w:p>
            <w:pPr>
              <w:pStyle w:val="TableParagraph"/>
              <w:spacing w:line="138" w:lineRule="exact"/>
              <w:rPr>
                <w:sz w:val="13"/>
              </w:rPr>
            </w:pPr>
            <w:r>
              <w:rPr>
                <w:color w:val="2C2728"/>
                <w:spacing w:val="-4"/>
                <w:sz w:val="13"/>
              </w:rPr>
              <w:t>2017</w:t>
            </w:r>
          </w:p>
        </w:tc>
        <w:tc>
          <w:tcPr>
            <w:tcW w:w="1231" w:type="dxa"/>
            <w:shd w:val="clear" w:color="auto" w:fill="CCCCCC"/>
          </w:tcPr>
          <w:p>
            <w:pPr>
              <w:pStyle w:val="TableParagraph"/>
              <w:spacing w:line="138" w:lineRule="exact"/>
              <w:rPr>
                <w:sz w:val="13"/>
              </w:rPr>
            </w:pPr>
            <w:r>
              <w:rPr>
                <w:color w:val="2C2728"/>
                <w:spacing w:val="-5"/>
                <w:sz w:val="13"/>
              </w:rPr>
              <w:t>52</w:t>
            </w:r>
          </w:p>
        </w:tc>
        <w:tc>
          <w:tcPr>
            <w:tcW w:w="1231" w:type="dxa"/>
            <w:shd w:val="clear" w:color="auto" w:fill="CCCCCC"/>
          </w:tcPr>
          <w:p>
            <w:pPr>
              <w:pStyle w:val="TableParagraph"/>
              <w:spacing w:line="138" w:lineRule="exact"/>
              <w:rPr>
                <w:sz w:val="13"/>
              </w:rPr>
            </w:pPr>
            <w:r>
              <w:rPr>
                <w:color w:val="2C2728"/>
                <w:spacing w:val="-2"/>
                <w:sz w:val="13"/>
              </w:rPr>
              <w:t>74,236,882</w:t>
            </w:r>
          </w:p>
        </w:tc>
        <w:tc>
          <w:tcPr>
            <w:tcW w:w="1231" w:type="dxa"/>
            <w:shd w:val="clear" w:color="auto" w:fill="CCCCCC"/>
          </w:tcPr>
          <w:p>
            <w:pPr>
              <w:pStyle w:val="TableParagraph"/>
              <w:spacing w:line="138" w:lineRule="exact"/>
              <w:ind w:left="111"/>
              <w:rPr>
                <w:sz w:val="13"/>
              </w:rPr>
            </w:pPr>
            <w:r>
              <w:rPr>
                <w:color w:val="2C2728"/>
                <w:spacing w:val="-2"/>
                <w:sz w:val="13"/>
              </w:rPr>
              <w:t>673,630</w:t>
            </w:r>
          </w:p>
        </w:tc>
        <w:tc>
          <w:tcPr>
            <w:tcW w:w="1231" w:type="dxa"/>
            <w:shd w:val="clear" w:color="auto" w:fill="CCCCCC"/>
          </w:tcPr>
          <w:p>
            <w:pPr>
              <w:pStyle w:val="TableParagraph"/>
              <w:spacing w:line="138" w:lineRule="exact"/>
              <w:ind w:left="111"/>
              <w:rPr>
                <w:sz w:val="13"/>
              </w:rPr>
            </w:pPr>
            <w:r>
              <w:rPr>
                <w:color w:val="2C2728"/>
                <w:spacing w:val="-5"/>
                <w:sz w:val="13"/>
              </w:rPr>
              <w:t>9.1</w:t>
            </w:r>
          </w:p>
        </w:tc>
        <w:tc>
          <w:tcPr>
            <w:tcW w:w="1231" w:type="dxa"/>
            <w:shd w:val="clear" w:color="auto" w:fill="CCCCCC"/>
          </w:tcPr>
          <w:p>
            <w:pPr>
              <w:pStyle w:val="TableParagraph"/>
              <w:spacing w:line="138" w:lineRule="exact"/>
              <w:ind w:left="112"/>
              <w:rPr>
                <w:sz w:val="13"/>
              </w:rPr>
            </w:pPr>
            <w:r>
              <w:rPr>
                <w:color w:val="2C2728"/>
                <w:spacing w:val="-2"/>
                <w:sz w:val="13"/>
              </w:rPr>
              <w:t>74,236,882</w:t>
            </w:r>
          </w:p>
        </w:tc>
        <w:tc>
          <w:tcPr>
            <w:tcW w:w="1231" w:type="dxa"/>
            <w:shd w:val="clear" w:color="auto" w:fill="CCCCCC"/>
          </w:tcPr>
          <w:p>
            <w:pPr>
              <w:pStyle w:val="TableParagraph"/>
              <w:spacing w:line="138" w:lineRule="exact"/>
              <w:ind w:left="112"/>
              <w:rPr>
                <w:sz w:val="13"/>
              </w:rPr>
            </w:pPr>
            <w:r>
              <w:rPr>
                <w:color w:val="2C2728"/>
                <w:spacing w:val="-2"/>
                <w:sz w:val="13"/>
              </w:rPr>
              <w:t>674,000</w:t>
            </w:r>
          </w:p>
        </w:tc>
      </w:tr>
      <w:tr>
        <w:trPr>
          <w:trHeight w:val="519" w:hRule="atLeast"/>
        </w:trPr>
        <w:tc>
          <w:tcPr>
            <w:tcW w:w="1231" w:type="dxa"/>
            <w:shd w:val="clear" w:color="auto" w:fill="CCCCCC"/>
          </w:tcPr>
          <w:p>
            <w:pPr>
              <w:pStyle w:val="TableParagraph"/>
              <w:spacing w:line="138" w:lineRule="exact"/>
              <w:rPr>
                <w:sz w:val="13"/>
              </w:rPr>
            </w:pPr>
            <w:r>
              <w:rPr>
                <w:color w:val="2C2728"/>
                <w:spacing w:val="-4"/>
                <w:sz w:val="13"/>
              </w:rPr>
              <w:t>2018</w:t>
            </w:r>
          </w:p>
        </w:tc>
        <w:tc>
          <w:tcPr>
            <w:tcW w:w="1231" w:type="dxa"/>
            <w:shd w:val="clear" w:color="auto" w:fill="CCCCCC"/>
          </w:tcPr>
          <w:p>
            <w:pPr>
              <w:pStyle w:val="TableParagraph"/>
              <w:spacing w:line="138" w:lineRule="exact"/>
              <w:rPr>
                <w:sz w:val="13"/>
              </w:rPr>
            </w:pPr>
            <w:r>
              <w:rPr>
                <w:color w:val="2C2728"/>
                <w:spacing w:val="-5"/>
                <w:sz w:val="13"/>
              </w:rPr>
              <w:t>52</w:t>
            </w:r>
          </w:p>
        </w:tc>
        <w:tc>
          <w:tcPr>
            <w:tcW w:w="1231" w:type="dxa"/>
            <w:shd w:val="clear" w:color="auto" w:fill="CCCCCC"/>
          </w:tcPr>
          <w:p>
            <w:pPr>
              <w:pStyle w:val="TableParagraph"/>
              <w:spacing w:line="138" w:lineRule="exact"/>
              <w:rPr>
                <w:sz w:val="13"/>
              </w:rPr>
            </w:pPr>
            <w:r>
              <w:rPr>
                <w:color w:val="2C2728"/>
                <w:spacing w:val="-2"/>
                <w:sz w:val="13"/>
              </w:rPr>
              <w:t>73,911,017</w:t>
            </w:r>
          </w:p>
        </w:tc>
        <w:tc>
          <w:tcPr>
            <w:tcW w:w="1231" w:type="dxa"/>
            <w:shd w:val="clear" w:color="auto" w:fill="CCCCCC"/>
          </w:tcPr>
          <w:p>
            <w:pPr>
              <w:pStyle w:val="TableParagraph"/>
              <w:spacing w:line="138" w:lineRule="exact"/>
              <w:ind w:left="111"/>
              <w:rPr>
                <w:sz w:val="13"/>
              </w:rPr>
            </w:pPr>
            <w:r>
              <w:rPr>
                <w:color w:val="2C2728"/>
                <w:spacing w:val="-2"/>
                <w:sz w:val="13"/>
              </w:rPr>
              <w:t>677,464</w:t>
            </w:r>
          </w:p>
        </w:tc>
        <w:tc>
          <w:tcPr>
            <w:tcW w:w="1231" w:type="dxa"/>
            <w:shd w:val="clear" w:color="auto" w:fill="CCCCCC"/>
          </w:tcPr>
          <w:p>
            <w:pPr>
              <w:pStyle w:val="TableParagraph"/>
              <w:spacing w:line="138" w:lineRule="exact"/>
              <w:ind w:left="111"/>
              <w:rPr>
                <w:sz w:val="13"/>
              </w:rPr>
            </w:pPr>
            <w:r>
              <w:rPr>
                <w:color w:val="2C2728"/>
                <w:spacing w:val="-5"/>
                <w:sz w:val="13"/>
              </w:rPr>
              <w:t>9.2</w:t>
            </w:r>
          </w:p>
        </w:tc>
        <w:tc>
          <w:tcPr>
            <w:tcW w:w="1231" w:type="dxa"/>
            <w:shd w:val="clear" w:color="auto" w:fill="CCCCCC"/>
          </w:tcPr>
          <w:p>
            <w:pPr>
              <w:pStyle w:val="TableParagraph"/>
              <w:spacing w:line="138" w:lineRule="exact"/>
              <w:ind w:left="112"/>
              <w:rPr>
                <w:sz w:val="13"/>
              </w:rPr>
            </w:pPr>
            <w:r>
              <w:rPr>
                <w:color w:val="2C2728"/>
                <w:spacing w:val="-2"/>
                <w:sz w:val="13"/>
              </w:rPr>
              <w:t>73,911,017</w:t>
            </w:r>
          </w:p>
        </w:tc>
        <w:tc>
          <w:tcPr>
            <w:tcW w:w="1231" w:type="dxa"/>
            <w:shd w:val="clear" w:color="auto" w:fill="CCCCCC"/>
          </w:tcPr>
          <w:p>
            <w:pPr>
              <w:pStyle w:val="TableParagraph"/>
              <w:spacing w:line="138" w:lineRule="exact"/>
              <w:ind w:left="112"/>
              <w:rPr>
                <w:sz w:val="13"/>
              </w:rPr>
            </w:pPr>
            <w:r>
              <w:rPr>
                <w:color w:val="2C2728"/>
                <w:spacing w:val="-2"/>
                <w:sz w:val="13"/>
              </w:rPr>
              <w:t>677,000</w:t>
            </w:r>
          </w:p>
        </w:tc>
      </w:tr>
      <w:tr>
        <w:trPr>
          <w:trHeight w:val="519" w:hRule="atLeast"/>
        </w:trPr>
        <w:tc>
          <w:tcPr>
            <w:tcW w:w="1231" w:type="dxa"/>
            <w:shd w:val="clear" w:color="auto" w:fill="CCCCCC"/>
          </w:tcPr>
          <w:p>
            <w:pPr>
              <w:pStyle w:val="TableParagraph"/>
              <w:spacing w:line="138" w:lineRule="exact"/>
              <w:rPr>
                <w:sz w:val="13"/>
              </w:rPr>
            </w:pPr>
            <w:r>
              <w:rPr>
                <w:color w:val="2C2728"/>
                <w:spacing w:val="-4"/>
                <w:sz w:val="13"/>
              </w:rPr>
              <w:t>2019</w:t>
            </w:r>
          </w:p>
        </w:tc>
        <w:tc>
          <w:tcPr>
            <w:tcW w:w="1231" w:type="dxa"/>
            <w:shd w:val="clear" w:color="auto" w:fill="CCCCCC"/>
          </w:tcPr>
          <w:p>
            <w:pPr>
              <w:pStyle w:val="TableParagraph"/>
              <w:spacing w:line="138" w:lineRule="exact"/>
              <w:rPr>
                <w:sz w:val="13"/>
              </w:rPr>
            </w:pPr>
            <w:r>
              <w:rPr>
                <w:color w:val="2C2728"/>
                <w:spacing w:val="-5"/>
                <w:sz w:val="13"/>
              </w:rPr>
              <w:t>52</w:t>
            </w:r>
          </w:p>
        </w:tc>
        <w:tc>
          <w:tcPr>
            <w:tcW w:w="1231" w:type="dxa"/>
            <w:shd w:val="clear" w:color="auto" w:fill="CCCCCC"/>
          </w:tcPr>
          <w:p>
            <w:pPr>
              <w:pStyle w:val="TableParagraph"/>
              <w:spacing w:line="138" w:lineRule="exact"/>
              <w:rPr>
                <w:sz w:val="13"/>
              </w:rPr>
            </w:pPr>
            <w:r>
              <w:rPr>
                <w:color w:val="2C2728"/>
                <w:spacing w:val="-2"/>
                <w:sz w:val="13"/>
              </w:rPr>
              <w:t>73,611,881</w:t>
            </w:r>
          </w:p>
        </w:tc>
        <w:tc>
          <w:tcPr>
            <w:tcW w:w="1231" w:type="dxa"/>
            <w:shd w:val="clear" w:color="auto" w:fill="CCCCCC"/>
          </w:tcPr>
          <w:p>
            <w:pPr>
              <w:pStyle w:val="TableParagraph"/>
              <w:spacing w:line="138" w:lineRule="exact"/>
              <w:ind w:left="111"/>
              <w:rPr>
                <w:sz w:val="13"/>
              </w:rPr>
            </w:pPr>
            <w:r>
              <w:rPr>
                <w:color w:val="2C2728"/>
                <w:spacing w:val="-2"/>
                <w:sz w:val="13"/>
              </w:rPr>
              <w:t>656,243</w:t>
            </w:r>
          </w:p>
        </w:tc>
        <w:tc>
          <w:tcPr>
            <w:tcW w:w="1231" w:type="dxa"/>
            <w:shd w:val="clear" w:color="auto" w:fill="CCCCCC"/>
          </w:tcPr>
          <w:p>
            <w:pPr>
              <w:pStyle w:val="TableParagraph"/>
              <w:spacing w:line="138" w:lineRule="exact"/>
              <w:ind w:left="111"/>
              <w:rPr>
                <w:sz w:val="13"/>
              </w:rPr>
            </w:pPr>
            <w:r>
              <w:rPr>
                <w:color w:val="2C2728"/>
                <w:spacing w:val="-5"/>
                <w:sz w:val="13"/>
              </w:rPr>
              <w:t>8.9</w:t>
            </w:r>
          </w:p>
        </w:tc>
        <w:tc>
          <w:tcPr>
            <w:tcW w:w="1231" w:type="dxa"/>
            <w:shd w:val="clear" w:color="auto" w:fill="CCCCCC"/>
          </w:tcPr>
          <w:p>
            <w:pPr>
              <w:pStyle w:val="TableParagraph"/>
              <w:spacing w:line="138" w:lineRule="exact"/>
              <w:ind w:left="112"/>
              <w:rPr>
                <w:sz w:val="13"/>
              </w:rPr>
            </w:pPr>
            <w:r>
              <w:rPr>
                <w:color w:val="2C2728"/>
                <w:spacing w:val="-2"/>
                <w:sz w:val="13"/>
              </w:rPr>
              <w:t>73,611,881</w:t>
            </w:r>
          </w:p>
        </w:tc>
        <w:tc>
          <w:tcPr>
            <w:tcW w:w="1231" w:type="dxa"/>
            <w:shd w:val="clear" w:color="auto" w:fill="CCCCCC"/>
          </w:tcPr>
          <w:p>
            <w:pPr>
              <w:pStyle w:val="TableParagraph"/>
              <w:spacing w:line="138" w:lineRule="exact"/>
              <w:ind w:left="112"/>
              <w:rPr>
                <w:sz w:val="13"/>
              </w:rPr>
            </w:pPr>
            <w:r>
              <w:rPr>
                <w:color w:val="2C2728"/>
                <w:spacing w:val="-2"/>
                <w:sz w:val="13"/>
              </w:rPr>
              <w:t>656,000</w:t>
            </w:r>
          </w:p>
        </w:tc>
      </w:tr>
    </w:tbl>
    <w:p>
      <w:pPr>
        <w:pStyle w:val="BodyText"/>
        <w:spacing w:before="9"/>
        <w:ind w:left="0"/>
        <w:rPr>
          <w:b/>
        </w:rPr>
      </w:pPr>
    </w:p>
    <w:p>
      <w:pPr>
        <w:spacing w:line="321" w:lineRule="exact" w:before="0"/>
        <w:ind w:left="1800" w:right="0" w:firstLine="0"/>
        <w:jc w:val="left"/>
        <w:rPr>
          <w:i/>
          <w:sz w:val="28"/>
        </w:rPr>
      </w:pPr>
      <w:r>
        <w:rPr>
          <w:i/>
          <w:sz w:val="28"/>
        </w:rPr>
        <w:t>Child</w:t>
      </w:r>
      <w:r>
        <w:rPr>
          <w:i/>
          <w:spacing w:val="-6"/>
          <w:sz w:val="28"/>
        </w:rPr>
        <w:t> </w:t>
      </w:r>
      <w:r>
        <w:rPr>
          <w:i/>
          <w:sz w:val="28"/>
        </w:rPr>
        <w:t>Victim</w:t>
      </w:r>
      <w:r>
        <w:rPr>
          <w:i/>
          <w:spacing w:val="-5"/>
          <w:sz w:val="28"/>
        </w:rPr>
        <w:t> </w:t>
      </w:r>
      <w:r>
        <w:rPr>
          <w:i/>
          <w:sz w:val="28"/>
        </w:rPr>
        <w:t>Demographics</w:t>
      </w:r>
      <w:r>
        <w:rPr>
          <w:i/>
          <w:spacing w:val="-4"/>
          <w:sz w:val="28"/>
        </w:rPr>
        <w:t> </w:t>
      </w:r>
      <w:r>
        <w:rPr>
          <w:i/>
          <w:sz w:val="28"/>
        </w:rPr>
        <w:t>(unique</w:t>
      </w:r>
      <w:r>
        <w:rPr>
          <w:i/>
          <w:spacing w:val="-4"/>
          <w:sz w:val="28"/>
        </w:rPr>
        <w:t> </w:t>
      </w:r>
      <w:r>
        <w:rPr>
          <w:i/>
          <w:sz w:val="28"/>
        </w:rPr>
        <w:t>count</w:t>
      </w:r>
      <w:r>
        <w:rPr>
          <w:i/>
          <w:spacing w:val="-4"/>
          <w:sz w:val="28"/>
        </w:rPr>
        <w:t> </w:t>
      </w:r>
      <w:r>
        <w:rPr>
          <w:i/>
          <w:sz w:val="28"/>
        </w:rPr>
        <w:t>of</w:t>
      </w:r>
      <w:r>
        <w:rPr>
          <w:i/>
          <w:spacing w:val="-4"/>
          <w:sz w:val="28"/>
        </w:rPr>
        <w:t> </w:t>
      </w:r>
      <w:r>
        <w:rPr>
          <w:i/>
          <w:sz w:val="28"/>
        </w:rPr>
        <w:t>child</w:t>
      </w:r>
      <w:r>
        <w:rPr>
          <w:i/>
          <w:spacing w:val="-4"/>
          <w:sz w:val="28"/>
        </w:rPr>
        <w:t> </w:t>
      </w:r>
      <w:r>
        <w:rPr>
          <w:i/>
          <w:spacing w:val="-2"/>
          <w:sz w:val="28"/>
        </w:rPr>
        <w:t>victims)</w:t>
      </w:r>
    </w:p>
    <w:p>
      <w:pPr>
        <w:pStyle w:val="BodyText"/>
        <w:ind w:right="1102"/>
      </w:pPr>
      <w:r>
        <w:rPr>
          <w:color w:val="2C2728"/>
        </w:rPr>
        <w:t>The youngest children are the most vulnerable to maltreatment. Nationally, more than one-quarter (28.1%) of victims are in the age range of birth through 2 years old. Victims younger than 1 year are 14.9 percent of all victims. The victimization rate is highest for children younger than 1 year old</w:t>
      </w:r>
      <w:r>
        <w:rPr>
          <w:color w:val="2C2728"/>
          <w:spacing w:val="-3"/>
        </w:rPr>
        <w:t> </w:t>
      </w:r>
      <w:r>
        <w:rPr>
          <w:color w:val="2C2728"/>
        </w:rPr>
        <w:t>at</w:t>
      </w:r>
      <w:r>
        <w:rPr>
          <w:color w:val="2C2728"/>
          <w:spacing w:val="-3"/>
        </w:rPr>
        <w:t> </w:t>
      </w:r>
      <w:r>
        <w:rPr>
          <w:color w:val="2C2728"/>
        </w:rPr>
        <w:t>25.7</w:t>
      </w:r>
      <w:r>
        <w:rPr>
          <w:color w:val="2C2728"/>
          <w:spacing w:val="-3"/>
        </w:rPr>
        <w:t> </w:t>
      </w:r>
      <w:r>
        <w:rPr>
          <w:color w:val="2C2728"/>
        </w:rPr>
        <w:t>per</w:t>
      </w:r>
      <w:r>
        <w:rPr>
          <w:color w:val="2C2728"/>
          <w:spacing w:val="-3"/>
        </w:rPr>
        <w:t> </w:t>
      </w:r>
      <w:r>
        <w:rPr>
          <w:color w:val="2C2728"/>
        </w:rPr>
        <w:t>1,000</w:t>
      </w:r>
      <w:r>
        <w:rPr>
          <w:color w:val="2C2728"/>
          <w:spacing w:val="-3"/>
        </w:rPr>
        <w:t> </w:t>
      </w:r>
      <w:r>
        <w:rPr>
          <w:color w:val="2C2728"/>
        </w:rPr>
        <w:t>children</w:t>
      </w:r>
      <w:r>
        <w:rPr>
          <w:color w:val="2C2728"/>
          <w:spacing w:val="-3"/>
        </w:rPr>
        <w:t> </w:t>
      </w:r>
      <w:r>
        <w:rPr>
          <w:color w:val="2C2728"/>
        </w:rPr>
        <w:t>in</w:t>
      </w:r>
      <w:r>
        <w:rPr>
          <w:color w:val="2C2728"/>
          <w:spacing w:val="-3"/>
        </w:rPr>
        <w:t> </w:t>
      </w:r>
      <w:r>
        <w:rPr>
          <w:color w:val="2C2728"/>
        </w:rPr>
        <w:t>the</w:t>
      </w:r>
      <w:r>
        <w:rPr>
          <w:color w:val="2C2728"/>
          <w:spacing w:val="-4"/>
        </w:rPr>
        <w:t> </w:t>
      </w:r>
      <w:r>
        <w:rPr>
          <w:color w:val="2C2728"/>
        </w:rPr>
        <w:t>population</w:t>
      </w:r>
      <w:r>
        <w:rPr>
          <w:color w:val="2C2728"/>
          <w:spacing w:val="-3"/>
        </w:rPr>
        <w:t> </w:t>
      </w:r>
      <w:r>
        <w:rPr>
          <w:color w:val="2C2728"/>
        </w:rPr>
        <w:t>of</w:t>
      </w:r>
      <w:r>
        <w:rPr>
          <w:color w:val="2C2728"/>
          <w:spacing w:val="-3"/>
        </w:rPr>
        <w:t> </w:t>
      </w:r>
      <w:r>
        <w:rPr>
          <w:color w:val="2C2728"/>
        </w:rPr>
        <w:t>the</w:t>
      </w:r>
      <w:r>
        <w:rPr>
          <w:color w:val="2C2728"/>
          <w:spacing w:val="-4"/>
        </w:rPr>
        <w:t> </w:t>
      </w:r>
      <w:r>
        <w:rPr>
          <w:color w:val="2C2728"/>
        </w:rPr>
        <w:t>same</w:t>
      </w:r>
      <w:r>
        <w:rPr>
          <w:color w:val="2C2728"/>
          <w:spacing w:val="-4"/>
        </w:rPr>
        <w:t> </w:t>
      </w:r>
      <w:r>
        <w:rPr>
          <w:color w:val="2C2728"/>
        </w:rPr>
        <w:t>age.</w:t>
      </w:r>
      <w:r>
        <w:rPr>
          <w:color w:val="2C2728"/>
          <w:spacing w:val="-9"/>
        </w:rPr>
        <w:t> </w:t>
      </w:r>
      <w:r>
        <w:rPr>
          <w:color w:val="2C2728"/>
        </w:rPr>
        <w:t>This</w:t>
      </w:r>
      <w:r>
        <w:rPr>
          <w:color w:val="2C2728"/>
          <w:spacing w:val="-3"/>
        </w:rPr>
        <w:t> </w:t>
      </w:r>
      <w:r>
        <w:rPr>
          <w:color w:val="2C2728"/>
        </w:rPr>
        <w:t>is</w:t>
      </w:r>
      <w:r>
        <w:rPr>
          <w:color w:val="2C2728"/>
          <w:spacing w:val="-3"/>
        </w:rPr>
        <w:t> </w:t>
      </w:r>
      <w:r>
        <w:rPr>
          <w:color w:val="2C2728"/>
        </w:rPr>
        <w:t>more than double the rate of victims who are 1 year old (11.5 per 1,000 children). Victims who are 2 or 3 years old have victimization rates of 10.7 and 10.0 victims per 1,000 children of those respective ages in the population.</w:t>
      </w:r>
    </w:p>
    <w:p>
      <w:pPr>
        <w:pStyle w:val="BodyText"/>
        <w:spacing w:line="237" w:lineRule="auto"/>
        <w:ind w:right="1110"/>
      </w:pPr>
      <w:r>
        <w:rPr>
          <w:color w:val="2C2728"/>
        </w:rPr>
        <w:t>Readers may notice some states have lower rates across age groups than other states. The states with lower rates may assign low-risk cases to alternative response or have other state policies or programs in place for maltreatment</w:t>
      </w:r>
      <w:r>
        <w:rPr>
          <w:color w:val="2C2728"/>
          <w:spacing w:val="-5"/>
        </w:rPr>
        <w:t> </w:t>
      </w:r>
      <w:r>
        <w:rPr>
          <w:color w:val="2C2728"/>
        </w:rPr>
        <w:t>allegations.</w:t>
      </w:r>
      <w:r>
        <w:rPr>
          <w:color w:val="2C2728"/>
          <w:spacing w:val="-5"/>
        </w:rPr>
        <w:t> </w:t>
      </w:r>
      <w:r>
        <w:rPr>
          <w:color w:val="2C2728"/>
        </w:rPr>
        <w:t>In</w:t>
      </w:r>
      <w:r>
        <w:rPr>
          <w:color w:val="2C2728"/>
          <w:spacing w:val="-5"/>
        </w:rPr>
        <w:t> </w:t>
      </w:r>
      <w:r>
        <w:rPr>
          <w:color w:val="2C2728"/>
        </w:rPr>
        <w:t>general,</w:t>
      </w:r>
      <w:r>
        <w:rPr>
          <w:color w:val="2C2728"/>
          <w:spacing w:val="-5"/>
        </w:rPr>
        <w:t> </w:t>
      </w:r>
      <w:r>
        <w:rPr>
          <w:color w:val="2C2728"/>
        </w:rPr>
        <w:t>the</w:t>
      </w:r>
      <w:r>
        <w:rPr>
          <w:color w:val="2C2728"/>
          <w:spacing w:val="-5"/>
        </w:rPr>
        <w:t> </w:t>
      </w:r>
      <w:r>
        <w:rPr>
          <w:color w:val="2C2728"/>
        </w:rPr>
        <w:t>rate</w:t>
      </w:r>
      <w:r>
        <w:rPr>
          <w:color w:val="2C2728"/>
          <w:spacing w:val="-5"/>
        </w:rPr>
        <w:t> </w:t>
      </w:r>
      <w:r>
        <w:rPr>
          <w:color w:val="2C2728"/>
        </w:rPr>
        <w:t>of</w:t>
      </w:r>
      <w:r>
        <w:rPr>
          <w:color w:val="2C2728"/>
          <w:spacing w:val="-5"/>
        </w:rPr>
        <w:t> </w:t>
      </w:r>
      <w:r>
        <w:rPr>
          <w:color w:val="2C2728"/>
        </w:rPr>
        <w:t>victimization</w:t>
      </w:r>
      <w:r>
        <w:rPr>
          <w:color w:val="2C2728"/>
          <w:spacing w:val="-5"/>
        </w:rPr>
        <w:t> </w:t>
      </w:r>
      <w:r>
        <w:rPr>
          <w:color w:val="2C2728"/>
        </w:rPr>
        <w:t>decreases</w:t>
      </w:r>
      <w:r>
        <w:rPr>
          <w:color w:val="2C2728"/>
          <w:spacing w:val="-5"/>
        </w:rPr>
        <w:t> </w:t>
      </w:r>
      <w:r>
        <w:rPr>
          <w:color w:val="2C2728"/>
        </w:rPr>
        <w:t>with the child’s age. (See </w:t>
      </w:r>
      <w:r>
        <w:rPr>
          <w:color w:val="9A403E"/>
        </w:rPr>
        <w:t>exhibit 3–F</w:t>
      </w:r>
      <w:r>
        <w:rPr>
          <w:color w:val="2C2728"/>
        </w:rPr>
        <w:t>.)</w:t>
      </w:r>
    </w:p>
    <w:p>
      <w:pPr>
        <w:pStyle w:val="BodyText"/>
        <w:spacing w:before="309"/>
        <w:ind w:right="1110"/>
      </w:pPr>
      <w:r>
        <w:rPr>
          <w:color w:val="2C2728"/>
        </w:rPr>
        <w:t>The</w:t>
      </w:r>
      <w:r>
        <w:rPr>
          <w:color w:val="2C2728"/>
          <w:spacing w:val="-4"/>
        </w:rPr>
        <w:t> </w:t>
      </w:r>
      <w:r>
        <w:rPr>
          <w:color w:val="2C2728"/>
        </w:rPr>
        <w:t>percentages</w:t>
      </w:r>
      <w:r>
        <w:rPr>
          <w:color w:val="2C2728"/>
          <w:spacing w:val="-3"/>
        </w:rPr>
        <w:t> </w:t>
      </w:r>
      <w:r>
        <w:rPr>
          <w:color w:val="2C2728"/>
        </w:rPr>
        <w:t>of</w:t>
      </w:r>
      <w:r>
        <w:rPr>
          <w:color w:val="2C2728"/>
          <w:spacing w:val="-3"/>
        </w:rPr>
        <w:t> </w:t>
      </w:r>
      <w:r>
        <w:rPr>
          <w:color w:val="2C2728"/>
        </w:rPr>
        <w:t>child</w:t>
      </w:r>
      <w:r>
        <w:rPr>
          <w:color w:val="2C2728"/>
          <w:spacing w:val="-3"/>
        </w:rPr>
        <w:t> </w:t>
      </w:r>
      <w:r>
        <w:rPr>
          <w:color w:val="2C2728"/>
        </w:rPr>
        <w:t>victims</w:t>
      </w:r>
      <w:r>
        <w:rPr>
          <w:color w:val="2C2728"/>
          <w:spacing w:val="-3"/>
        </w:rPr>
        <w:t> </w:t>
      </w:r>
      <w:r>
        <w:rPr>
          <w:color w:val="2C2728"/>
        </w:rPr>
        <w:t>are</w:t>
      </w:r>
      <w:r>
        <w:rPr>
          <w:color w:val="2C2728"/>
          <w:spacing w:val="-4"/>
        </w:rPr>
        <w:t> </w:t>
      </w:r>
      <w:r>
        <w:rPr>
          <w:color w:val="2C2728"/>
        </w:rPr>
        <w:t>similar</w:t>
      </w:r>
      <w:r>
        <w:rPr>
          <w:color w:val="2C2728"/>
          <w:spacing w:val="-3"/>
        </w:rPr>
        <w:t> </w:t>
      </w:r>
      <w:r>
        <w:rPr>
          <w:color w:val="2C2728"/>
        </w:rPr>
        <w:t>for</w:t>
      </w:r>
      <w:r>
        <w:rPr>
          <w:color w:val="2C2728"/>
          <w:spacing w:val="-3"/>
        </w:rPr>
        <w:t> </w:t>
      </w:r>
      <w:r>
        <w:rPr>
          <w:color w:val="2C2728"/>
        </w:rPr>
        <w:t>both</w:t>
      </w:r>
      <w:r>
        <w:rPr>
          <w:color w:val="2C2728"/>
          <w:spacing w:val="-3"/>
        </w:rPr>
        <w:t> </w:t>
      </w:r>
      <w:r>
        <w:rPr>
          <w:color w:val="2C2728"/>
        </w:rPr>
        <w:t>boys</w:t>
      </w:r>
      <w:r>
        <w:rPr>
          <w:color w:val="2C2728"/>
          <w:spacing w:val="-3"/>
        </w:rPr>
        <w:t> </w:t>
      </w:r>
      <w:r>
        <w:rPr>
          <w:color w:val="2C2728"/>
        </w:rPr>
        <w:t>(48.3%)</w:t>
      </w:r>
      <w:r>
        <w:rPr>
          <w:color w:val="2C2728"/>
          <w:spacing w:val="-3"/>
        </w:rPr>
        <w:t> </w:t>
      </w:r>
      <w:r>
        <w:rPr>
          <w:color w:val="2C2728"/>
        </w:rPr>
        <w:t>and</w:t>
      </w:r>
      <w:r>
        <w:rPr>
          <w:color w:val="2C2728"/>
          <w:spacing w:val="-3"/>
        </w:rPr>
        <w:t> </w:t>
      </w:r>
      <w:r>
        <w:rPr>
          <w:color w:val="2C2728"/>
        </w:rPr>
        <w:t>girls (51.4%). The sex is unknown for 0.3 percent of victims. The FFY</w:t>
      </w:r>
      <w:r>
        <w:rPr>
          <w:color w:val="2C2728"/>
          <w:spacing w:val="-1"/>
        </w:rPr>
        <w:t> </w:t>
      </w:r>
      <w:r>
        <w:rPr>
          <w:color w:val="2C2728"/>
        </w:rPr>
        <w:t>2019 victimization rate for girls is 9.4 per 1,000 girls in the population, which is higher</w:t>
      </w:r>
      <w:r>
        <w:rPr>
          <w:color w:val="2C2728"/>
          <w:spacing w:val="-1"/>
        </w:rPr>
        <w:t> </w:t>
      </w:r>
      <w:r>
        <w:rPr>
          <w:color w:val="2C2728"/>
        </w:rPr>
        <w:t>than</w:t>
      </w:r>
      <w:r>
        <w:rPr>
          <w:color w:val="2C2728"/>
          <w:spacing w:val="-1"/>
        </w:rPr>
        <w:t> </w:t>
      </w:r>
      <w:r>
        <w:rPr>
          <w:color w:val="2C2728"/>
        </w:rPr>
        <w:t>boys</w:t>
      </w:r>
      <w:r>
        <w:rPr>
          <w:color w:val="2C2728"/>
          <w:spacing w:val="-1"/>
        </w:rPr>
        <w:t> </w:t>
      </w:r>
      <w:r>
        <w:rPr>
          <w:color w:val="2C2728"/>
        </w:rPr>
        <w:t>at</w:t>
      </w:r>
      <w:r>
        <w:rPr>
          <w:color w:val="2C2728"/>
          <w:spacing w:val="-1"/>
        </w:rPr>
        <w:t> </w:t>
      </w:r>
      <w:r>
        <w:rPr>
          <w:color w:val="2C2728"/>
        </w:rPr>
        <w:t>8.4</w:t>
      </w:r>
      <w:r>
        <w:rPr>
          <w:color w:val="2C2728"/>
          <w:spacing w:val="-1"/>
        </w:rPr>
        <w:t> </w:t>
      </w:r>
      <w:r>
        <w:rPr>
          <w:color w:val="2C2728"/>
        </w:rPr>
        <w:t>per</w:t>
      </w:r>
      <w:r>
        <w:rPr>
          <w:color w:val="2C2728"/>
          <w:spacing w:val="-1"/>
        </w:rPr>
        <w:t> </w:t>
      </w:r>
      <w:r>
        <w:rPr>
          <w:color w:val="2C2728"/>
        </w:rPr>
        <w:t>1,000</w:t>
      </w:r>
      <w:r>
        <w:rPr>
          <w:color w:val="2C2728"/>
          <w:spacing w:val="-1"/>
        </w:rPr>
        <w:t> </w:t>
      </w:r>
      <w:r>
        <w:rPr>
          <w:color w:val="2C2728"/>
        </w:rPr>
        <w:t>boys</w:t>
      </w:r>
      <w:r>
        <w:rPr>
          <w:color w:val="2C2728"/>
          <w:spacing w:val="-1"/>
        </w:rPr>
        <w:t> </w:t>
      </w:r>
      <w:r>
        <w:rPr>
          <w:color w:val="2C2728"/>
        </w:rPr>
        <w:t>in</w:t>
      </w:r>
      <w:r>
        <w:rPr>
          <w:color w:val="2C2728"/>
          <w:spacing w:val="-1"/>
        </w:rPr>
        <w:t> </w:t>
      </w:r>
      <w:r>
        <w:rPr>
          <w:color w:val="2C2728"/>
        </w:rPr>
        <w:t>the</w:t>
      </w:r>
      <w:r>
        <w:rPr>
          <w:color w:val="2C2728"/>
          <w:spacing w:val="-2"/>
        </w:rPr>
        <w:t> </w:t>
      </w:r>
      <w:r>
        <w:rPr>
          <w:color w:val="2C2728"/>
        </w:rPr>
        <w:t>population.</w:t>
      </w:r>
      <w:r>
        <w:rPr>
          <w:color w:val="2C2728"/>
          <w:spacing w:val="-1"/>
        </w:rPr>
        <w:t> </w:t>
      </w:r>
      <w:r>
        <w:rPr>
          <w:color w:val="2C2728"/>
        </w:rPr>
        <w:t>(See</w:t>
      </w:r>
      <w:r>
        <w:rPr>
          <w:color w:val="2C2728"/>
          <w:spacing w:val="-2"/>
        </w:rPr>
        <w:t> </w:t>
      </w:r>
      <w:r>
        <w:rPr>
          <w:color w:val="2C2728"/>
        </w:rPr>
        <w:t>table</w:t>
      </w:r>
      <w:r>
        <w:rPr>
          <w:color w:val="2C2728"/>
          <w:spacing w:val="-2"/>
        </w:rPr>
        <w:t> </w:t>
      </w:r>
      <w:r>
        <w:rPr>
          <w:color w:val="2C2728"/>
        </w:rPr>
        <w:t>3–7</w:t>
      </w:r>
      <w:r>
        <w:rPr>
          <w:color w:val="2C2728"/>
          <w:spacing w:val="-1"/>
        </w:rPr>
        <w:t> </w:t>
      </w:r>
      <w:r>
        <w:rPr>
          <w:color w:val="2C2728"/>
        </w:rPr>
        <w:t>and related notes.) Most victims are one of three races or ethnicities—White (43.5%), Hispanic (23.5%), or African-American (20.9%). The racial distributions for all children in the population are 50.2 percent White, 25.6 percent Hispanic, and 13.7 percent</w:t>
      </w:r>
      <w:r>
        <w:rPr>
          <w:color w:val="2C2728"/>
          <w:spacing w:val="-4"/>
        </w:rPr>
        <w:t> </w:t>
      </w:r>
      <w:r>
        <w:rPr>
          <w:color w:val="2C2728"/>
        </w:rPr>
        <w:t>African-American. (See table C–3 and related notes.) For FFY 2019,</w:t>
      </w:r>
      <w:r>
        <w:rPr>
          <w:color w:val="2C2728"/>
          <w:spacing w:val="-3"/>
        </w:rPr>
        <w:t> </w:t>
      </w:r>
      <w:r>
        <w:rPr>
          <w:color w:val="2C2728"/>
        </w:rPr>
        <w:t>American-Indian or</w:t>
      </w:r>
      <w:r>
        <w:rPr>
          <w:color w:val="2C2728"/>
          <w:spacing w:val="-3"/>
        </w:rPr>
        <w:t> </w:t>
      </w:r>
      <w:r>
        <w:rPr>
          <w:color w:val="2C2728"/>
        </w:rPr>
        <w:t>Alaska Native children</w:t>
      </w:r>
    </w:p>
    <w:p>
      <w:pPr>
        <w:pStyle w:val="BodyText"/>
        <w:spacing w:after="0"/>
        <w:sectPr>
          <w:pgSz w:w="12240" w:h="15840"/>
          <w:pgMar w:header="744" w:footer="0" w:top="1000" w:bottom="280" w:left="0" w:right="720"/>
        </w:sectPr>
      </w:pPr>
    </w:p>
    <w:p>
      <w:pPr>
        <w:pStyle w:val="BodyText"/>
        <w:spacing w:before="94"/>
        <w:ind w:left="0"/>
      </w:pPr>
    </w:p>
    <w:p>
      <w:pPr>
        <w:pStyle w:val="BodyText"/>
        <w:ind w:right="1097"/>
      </w:pPr>
      <w:r>
        <w:rPr>
          <w:color w:val="2C2728"/>
        </w:rPr>
        <w:t>have the highest rate of victimization at 14.8 per 1,000 children in the population</w:t>
      </w:r>
      <w:r>
        <w:rPr>
          <w:color w:val="2C2728"/>
          <w:spacing w:val="-5"/>
        </w:rPr>
        <w:t> </w:t>
      </w:r>
      <w:r>
        <w:rPr>
          <w:color w:val="2C2728"/>
        </w:rPr>
        <w:t>of</w:t>
      </w:r>
      <w:r>
        <w:rPr>
          <w:color w:val="2C2728"/>
          <w:spacing w:val="-4"/>
        </w:rPr>
        <w:t> </w:t>
      </w:r>
      <w:r>
        <w:rPr>
          <w:color w:val="2C2728"/>
        </w:rPr>
        <w:t>the</w:t>
      </w:r>
      <w:r>
        <w:rPr>
          <w:color w:val="2C2728"/>
          <w:spacing w:val="-5"/>
        </w:rPr>
        <w:t> </w:t>
      </w:r>
      <w:r>
        <w:rPr>
          <w:color w:val="2C2728"/>
        </w:rPr>
        <w:t>same</w:t>
      </w:r>
      <w:r>
        <w:rPr>
          <w:color w:val="2C2728"/>
          <w:spacing w:val="-5"/>
        </w:rPr>
        <w:t> </w:t>
      </w:r>
      <w:r>
        <w:rPr>
          <w:color w:val="2C2728"/>
        </w:rPr>
        <w:t>race</w:t>
      </w:r>
      <w:r>
        <w:rPr>
          <w:color w:val="2C2728"/>
          <w:spacing w:val="-5"/>
        </w:rPr>
        <w:t> </w:t>
      </w:r>
      <w:r>
        <w:rPr>
          <w:color w:val="2C2728"/>
        </w:rPr>
        <w:t>or</w:t>
      </w:r>
      <w:r>
        <w:rPr>
          <w:color w:val="2C2728"/>
          <w:spacing w:val="-4"/>
        </w:rPr>
        <w:t> </w:t>
      </w:r>
      <w:r>
        <w:rPr>
          <w:color w:val="2C2728"/>
        </w:rPr>
        <w:t>ethnicity</w:t>
      </w:r>
      <w:r>
        <w:rPr>
          <w:color w:val="2C2728"/>
          <w:spacing w:val="-4"/>
        </w:rPr>
        <w:t> </w:t>
      </w:r>
      <w:r>
        <w:rPr>
          <w:color w:val="2C2728"/>
        </w:rPr>
        <w:t>and</w:t>
      </w:r>
      <w:r>
        <w:rPr>
          <w:color w:val="2C2728"/>
          <w:spacing w:val="-18"/>
        </w:rPr>
        <w:t> </w:t>
      </w:r>
      <w:r>
        <w:rPr>
          <w:color w:val="2C2728"/>
        </w:rPr>
        <w:t>African-American</w:t>
      </w:r>
      <w:r>
        <w:rPr>
          <w:color w:val="2C2728"/>
          <w:spacing w:val="-3"/>
        </w:rPr>
        <w:t> </w:t>
      </w:r>
      <w:r>
        <w:rPr>
          <w:color w:val="2C2728"/>
        </w:rPr>
        <w:t>children</w:t>
      </w:r>
      <w:r>
        <w:rPr>
          <w:color w:val="2C2728"/>
          <w:spacing w:val="-4"/>
        </w:rPr>
        <w:t> </w:t>
      </w:r>
      <w:r>
        <w:rPr>
          <w:color w:val="2C2728"/>
        </w:rPr>
        <w:t>have the second highest rate at 13.8 per 1,000 children in the population of the same race or ethnicity.</w:t>
      </w:r>
    </w:p>
    <w:p>
      <w:pPr>
        <w:spacing w:before="312"/>
        <w:ind w:left="1800" w:right="1110" w:firstLine="0"/>
        <w:jc w:val="left"/>
        <w:rPr>
          <w:b/>
          <w:i/>
          <w:sz w:val="28"/>
        </w:rPr>
      </w:pPr>
      <w:r>
        <w:rPr>
          <w:b/>
          <w:color w:val="9A403E"/>
          <w:sz w:val="28"/>
        </w:rPr>
        <w:t>Exhibit</w:t>
      </w:r>
      <w:r>
        <w:rPr>
          <w:b/>
          <w:color w:val="9A403E"/>
          <w:spacing w:val="-8"/>
          <w:sz w:val="28"/>
        </w:rPr>
        <w:t> </w:t>
      </w:r>
      <w:r>
        <w:rPr>
          <w:b/>
          <w:color w:val="9A403E"/>
          <w:sz w:val="28"/>
        </w:rPr>
        <w:t>3–F</w:t>
      </w:r>
      <w:r>
        <w:rPr>
          <w:b/>
          <w:color w:val="9A403E"/>
          <w:spacing w:val="-18"/>
          <w:sz w:val="28"/>
        </w:rPr>
        <w:t> </w:t>
      </w:r>
      <w:r>
        <w:rPr>
          <w:b/>
          <w:color w:val="9A403E"/>
          <w:sz w:val="28"/>
        </w:rPr>
        <w:t>Victims</w:t>
      </w:r>
      <w:r>
        <w:rPr>
          <w:b/>
          <w:color w:val="9A403E"/>
          <w:spacing w:val="-4"/>
          <w:sz w:val="28"/>
        </w:rPr>
        <w:t> </w:t>
      </w:r>
      <w:r>
        <w:rPr>
          <w:b/>
          <w:color w:val="9A403E"/>
          <w:sz w:val="28"/>
        </w:rPr>
        <w:t>by</w:t>
      </w:r>
      <w:r>
        <w:rPr>
          <w:b/>
          <w:color w:val="9A403E"/>
          <w:spacing w:val="-18"/>
          <w:sz w:val="28"/>
        </w:rPr>
        <w:t> </w:t>
      </w:r>
      <w:r>
        <w:rPr>
          <w:b/>
          <w:color w:val="9A403E"/>
          <w:sz w:val="28"/>
        </w:rPr>
        <w:t>Age,</w:t>
      </w:r>
      <w:r>
        <w:rPr>
          <w:b/>
          <w:color w:val="9A403E"/>
          <w:spacing w:val="-4"/>
          <w:sz w:val="28"/>
        </w:rPr>
        <w:t> </w:t>
      </w:r>
      <w:r>
        <w:rPr>
          <w:b/>
          <w:color w:val="9A403E"/>
          <w:sz w:val="28"/>
        </w:rPr>
        <w:t>2019</w:t>
      </w:r>
      <w:r>
        <w:rPr>
          <w:b/>
          <w:color w:val="9A403E"/>
          <w:spacing w:val="-6"/>
          <w:sz w:val="28"/>
        </w:rPr>
        <w:t> </w:t>
      </w:r>
      <w:r>
        <w:rPr>
          <w:b/>
          <w:i/>
          <w:color w:val="9A403E"/>
          <w:sz w:val="28"/>
        </w:rPr>
        <w:t>The</w:t>
      </w:r>
      <w:r>
        <w:rPr>
          <w:b/>
          <w:i/>
          <w:color w:val="9A403E"/>
          <w:spacing w:val="-6"/>
          <w:sz w:val="28"/>
        </w:rPr>
        <w:t> </w:t>
      </w:r>
      <w:r>
        <w:rPr>
          <w:b/>
          <w:i/>
          <w:color w:val="9A403E"/>
          <w:sz w:val="28"/>
        </w:rPr>
        <w:t>youngest</w:t>
      </w:r>
      <w:r>
        <w:rPr>
          <w:b/>
          <w:i/>
          <w:color w:val="9A403E"/>
          <w:spacing w:val="-5"/>
          <w:sz w:val="28"/>
        </w:rPr>
        <w:t> </w:t>
      </w:r>
      <w:r>
        <w:rPr>
          <w:b/>
          <w:i/>
          <w:color w:val="9A403E"/>
          <w:sz w:val="28"/>
        </w:rPr>
        <w:t>children</w:t>
      </w:r>
      <w:r>
        <w:rPr>
          <w:b/>
          <w:i/>
          <w:color w:val="9A403E"/>
          <w:spacing w:val="-5"/>
          <w:sz w:val="28"/>
        </w:rPr>
        <w:t> </w:t>
      </w:r>
      <w:r>
        <w:rPr>
          <w:b/>
          <w:i/>
          <w:color w:val="9A403E"/>
          <w:sz w:val="28"/>
        </w:rPr>
        <w:t>are</w:t>
      </w:r>
      <w:r>
        <w:rPr>
          <w:b/>
          <w:i/>
          <w:color w:val="9A403E"/>
          <w:spacing w:val="-6"/>
          <w:sz w:val="28"/>
        </w:rPr>
        <w:t> </w:t>
      </w:r>
      <w:r>
        <w:rPr>
          <w:b/>
          <w:i/>
          <w:color w:val="9A403E"/>
          <w:sz w:val="28"/>
        </w:rPr>
        <w:t>the</w:t>
      </w:r>
      <w:r>
        <w:rPr>
          <w:b/>
          <w:i/>
          <w:color w:val="9A403E"/>
          <w:spacing w:val="-6"/>
          <w:sz w:val="28"/>
        </w:rPr>
        <w:t> </w:t>
      </w:r>
      <w:r>
        <w:rPr>
          <w:b/>
          <w:i/>
          <w:color w:val="9A403E"/>
          <w:sz w:val="28"/>
        </w:rPr>
        <w:t>most</w:t>
      </w:r>
      <w:r>
        <w:rPr>
          <w:b/>
          <w:i/>
          <w:color w:val="9A403E"/>
          <w:sz w:val="28"/>
        </w:rPr>
        <w:t> vulnerable to maltreatment</w:t>
      </w:r>
    </w:p>
    <w:p>
      <w:pPr>
        <w:pStyle w:val="BodyText"/>
        <w:ind w:left="0"/>
        <w:rPr>
          <w:b/>
          <w:i/>
          <w:sz w:val="20"/>
        </w:rPr>
      </w:pPr>
    </w:p>
    <w:p>
      <w:pPr>
        <w:pStyle w:val="BodyText"/>
        <w:ind w:left="0"/>
        <w:rPr>
          <w:b/>
          <w:i/>
          <w:sz w:val="20"/>
        </w:rPr>
      </w:pPr>
    </w:p>
    <w:p>
      <w:pPr>
        <w:pStyle w:val="BodyText"/>
        <w:spacing w:before="196"/>
        <w:ind w:left="0"/>
        <w:rPr>
          <w:b/>
          <w:i/>
          <w:sz w:val="20"/>
        </w:rPr>
      </w:pPr>
      <w:r>
        <w:rPr>
          <w:b/>
          <w:i/>
          <w:sz w:val="20"/>
        </w:rPr>
        <w:drawing>
          <wp:anchor distT="0" distB="0" distL="0" distR="0" allowOverlap="1" layoutInCell="1" locked="0" behindDoc="1" simplePos="0" relativeHeight="487591424">
            <wp:simplePos x="0" y="0"/>
            <wp:positionH relativeFrom="page">
              <wp:posOffset>783675</wp:posOffset>
            </wp:positionH>
            <wp:positionV relativeFrom="paragraph">
              <wp:posOffset>286020</wp:posOffset>
            </wp:positionV>
            <wp:extent cx="6217920" cy="3125152"/>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17" cstate="print"/>
                    <a:stretch>
                      <a:fillRect/>
                    </a:stretch>
                  </pic:blipFill>
                  <pic:spPr>
                    <a:xfrm>
                      <a:off x="0" y="0"/>
                      <a:ext cx="6217920" cy="3125152"/>
                    </a:xfrm>
                    <a:prstGeom prst="rect">
                      <a:avLst/>
                    </a:prstGeom>
                  </pic:spPr>
                </pic:pic>
              </a:graphicData>
            </a:graphic>
          </wp:anchor>
        </w:drawing>
      </w:r>
    </w:p>
    <w:p>
      <w:pPr>
        <w:pStyle w:val="BodyText"/>
        <w:spacing w:before="142"/>
        <w:ind w:left="0"/>
        <w:rPr>
          <w:b/>
          <w:i/>
        </w:rPr>
      </w:pPr>
    </w:p>
    <w:p>
      <w:pPr>
        <w:spacing w:line="321" w:lineRule="exact" w:before="0"/>
        <w:ind w:left="1800" w:right="0" w:firstLine="0"/>
        <w:jc w:val="left"/>
        <w:rPr>
          <w:i/>
          <w:sz w:val="28"/>
        </w:rPr>
      </w:pPr>
      <w:r>
        <w:rPr>
          <w:i/>
          <w:color w:val="9A403E"/>
          <w:sz w:val="28"/>
        </w:rPr>
        <w:t>Risk</w:t>
      </w:r>
      <w:r>
        <w:rPr>
          <w:i/>
          <w:color w:val="9A403E"/>
          <w:spacing w:val="-2"/>
          <w:sz w:val="28"/>
        </w:rPr>
        <w:t> Factors</w:t>
      </w:r>
    </w:p>
    <w:p>
      <w:pPr>
        <w:pStyle w:val="BodyText"/>
        <w:ind w:right="1110"/>
      </w:pPr>
      <w:r>
        <w:rPr>
          <w:color w:val="2C2728"/>
        </w:rPr>
        <w:t>Risk factors are characteristics of a child or caregiver that may increase the likelihood of child maltreatment. NCANDS collects data for 9 child risk factors and 12 caregiver risk factors. Risk factors can be difficult to accurately assess and measure, and therefore may go undetected among many children and caregivers. Some states may not have the resources to gather information from other sources or agencies or have the ability to collect</w:t>
      </w:r>
      <w:r>
        <w:rPr>
          <w:color w:val="2C2728"/>
          <w:spacing w:val="-4"/>
        </w:rPr>
        <w:t> </w:t>
      </w:r>
      <w:r>
        <w:rPr>
          <w:color w:val="2C2728"/>
        </w:rPr>
        <w:t>or</w:t>
      </w:r>
      <w:r>
        <w:rPr>
          <w:color w:val="2C2728"/>
          <w:spacing w:val="-4"/>
        </w:rPr>
        <w:t> </w:t>
      </w:r>
      <w:r>
        <w:rPr>
          <w:color w:val="2C2728"/>
        </w:rPr>
        <w:t>store</w:t>
      </w:r>
      <w:r>
        <w:rPr>
          <w:color w:val="2C2728"/>
          <w:spacing w:val="-5"/>
        </w:rPr>
        <w:t> </w:t>
      </w:r>
      <w:r>
        <w:rPr>
          <w:color w:val="2C2728"/>
        </w:rPr>
        <w:t>certain</w:t>
      </w:r>
      <w:r>
        <w:rPr>
          <w:color w:val="2C2728"/>
          <w:spacing w:val="-4"/>
        </w:rPr>
        <w:t> </w:t>
      </w:r>
      <w:r>
        <w:rPr>
          <w:color w:val="2C2728"/>
        </w:rPr>
        <w:t>information</w:t>
      </w:r>
      <w:r>
        <w:rPr>
          <w:color w:val="2C2728"/>
          <w:spacing w:val="-4"/>
        </w:rPr>
        <w:t> </w:t>
      </w:r>
      <w:r>
        <w:rPr>
          <w:color w:val="2C2728"/>
        </w:rPr>
        <w:t>in</w:t>
      </w:r>
      <w:r>
        <w:rPr>
          <w:color w:val="2C2728"/>
          <w:spacing w:val="-4"/>
        </w:rPr>
        <w:t> </w:t>
      </w:r>
      <w:r>
        <w:rPr>
          <w:color w:val="2C2728"/>
        </w:rPr>
        <w:t>their</w:t>
      </w:r>
      <w:r>
        <w:rPr>
          <w:color w:val="2C2728"/>
          <w:spacing w:val="-4"/>
        </w:rPr>
        <w:t> </w:t>
      </w:r>
      <w:r>
        <w:rPr>
          <w:color w:val="2C2728"/>
        </w:rPr>
        <w:t>child</w:t>
      </w:r>
      <w:r>
        <w:rPr>
          <w:color w:val="2C2728"/>
          <w:spacing w:val="-4"/>
        </w:rPr>
        <w:t> </w:t>
      </w:r>
      <w:r>
        <w:rPr>
          <w:color w:val="2C2728"/>
        </w:rPr>
        <w:t>welfare</w:t>
      </w:r>
      <w:r>
        <w:rPr>
          <w:color w:val="2C2728"/>
          <w:spacing w:val="-5"/>
        </w:rPr>
        <w:t> </w:t>
      </w:r>
      <w:r>
        <w:rPr>
          <w:color w:val="2C2728"/>
        </w:rPr>
        <w:t>system.</w:t>
      </w:r>
      <w:r>
        <w:rPr>
          <w:color w:val="2C2728"/>
          <w:spacing w:val="-4"/>
        </w:rPr>
        <w:t> </w:t>
      </w:r>
      <w:r>
        <w:rPr>
          <w:color w:val="2C2728"/>
        </w:rPr>
        <w:t>In</w:t>
      </w:r>
      <w:r>
        <w:rPr>
          <w:color w:val="2C2728"/>
          <w:spacing w:val="-4"/>
        </w:rPr>
        <w:t> </w:t>
      </w:r>
      <w:r>
        <w:rPr>
          <w:color w:val="2C2728"/>
        </w:rPr>
        <w:t>addition, some risk factors must be clinically diagnosed, which may not occur during the investigation or alternative response. If the case is closed prior to the diagnosis, the CPS agency may not be notified, and the information will not be reported to NCANDS.</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color w:val="2C2728"/>
          <w:sz w:val="28"/>
        </w:rPr>
        <w:t>Child </w:t>
      </w:r>
      <w:r>
        <w:rPr>
          <w:i/>
          <w:color w:val="2C2728"/>
          <w:spacing w:val="-2"/>
          <w:sz w:val="28"/>
        </w:rPr>
        <w:t>Fatalities</w:t>
      </w:r>
    </w:p>
    <w:p>
      <w:pPr>
        <w:pStyle w:val="BodyText"/>
        <w:ind w:right="1110"/>
      </w:pPr>
      <w:r>
        <w:rPr>
          <w:color w:val="2C2728"/>
        </w:rPr>
        <w:t>The effects of child abuse and neglect are serious, and a child fatality is the most</w:t>
      </w:r>
      <w:r>
        <w:rPr>
          <w:color w:val="2C2728"/>
          <w:spacing w:val="-4"/>
        </w:rPr>
        <w:t> </w:t>
      </w:r>
      <w:r>
        <w:rPr>
          <w:color w:val="2C2728"/>
        </w:rPr>
        <w:t>tragic</w:t>
      </w:r>
      <w:r>
        <w:rPr>
          <w:color w:val="2C2728"/>
          <w:spacing w:val="-5"/>
        </w:rPr>
        <w:t> </w:t>
      </w:r>
      <w:r>
        <w:rPr>
          <w:color w:val="2C2728"/>
        </w:rPr>
        <w:t>consequence.</w:t>
      </w:r>
      <w:r>
        <w:rPr>
          <w:color w:val="2C2728"/>
          <w:spacing w:val="-4"/>
        </w:rPr>
        <w:t> </w:t>
      </w:r>
      <w:r>
        <w:rPr>
          <w:color w:val="2C2728"/>
        </w:rPr>
        <w:t>NCANDS</w:t>
      </w:r>
      <w:r>
        <w:rPr>
          <w:color w:val="2C2728"/>
          <w:spacing w:val="-4"/>
        </w:rPr>
        <w:t> </w:t>
      </w:r>
      <w:r>
        <w:rPr>
          <w:color w:val="2C2728"/>
        </w:rPr>
        <w:t>collects</w:t>
      </w:r>
      <w:r>
        <w:rPr>
          <w:color w:val="2C2728"/>
          <w:spacing w:val="-4"/>
        </w:rPr>
        <w:t> </w:t>
      </w:r>
      <w:r>
        <w:rPr>
          <w:color w:val="2C2728"/>
        </w:rPr>
        <w:t>case-level</w:t>
      </w:r>
      <w:r>
        <w:rPr>
          <w:color w:val="2C2728"/>
          <w:spacing w:val="-4"/>
        </w:rPr>
        <w:t> </w:t>
      </w:r>
      <w:r>
        <w:rPr>
          <w:color w:val="2C2728"/>
        </w:rPr>
        <w:t>data</w:t>
      </w:r>
      <w:r>
        <w:rPr>
          <w:color w:val="2C2728"/>
          <w:spacing w:val="-5"/>
        </w:rPr>
        <w:t> </w:t>
      </w:r>
      <w:r>
        <w:rPr>
          <w:color w:val="2C2728"/>
        </w:rPr>
        <w:t>in</w:t>
      </w:r>
      <w:r>
        <w:rPr>
          <w:color w:val="2C2728"/>
          <w:spacing w:val="-4"/>
        </w:rPr>
        <w:t> </w:t>
      </w:r>
      <w:r>
        <w:rPr>
          <w:color w:val="2C2728"/>
        </w:rPr>
        <w:t>the</w:t>
      </w:r>
      <w:r>
        <w:rPr>
          <w:color w:val="2C2728"/>
          <w:spacing w:val="-5"/>
        </w:rPr>
        <w:t> </w:t>
      </w:r>
      <w:r>
        <w:rPr>
          <w:color w:val="2C2728"/>
        </w:rPr>
        <w:t>Child</w:t>
      </w:r>
      <w:r>
        <w:rPr>
          <w:color w:val="2C2728"/>
          <w:spacing w:val="-4"/>
        </w:rPr>
        <w:t> </w:t>
      </w:r>
      <w:r>
        <w:rPr>
          <w:color w:val="2C2728"/>
        </w:rPr>
        <w:t>File on child deaths from maltreatment.</w:t>
      </w:r>
      <w:r>
        <w:rPr>
          <w:color w:val="2C2728"/>
          <w:spacing w:val="-5"/>
        </w:rPr>
        <w:t> </w:t>
      </w:r>
      <w:r>
        <w:rPr>
          <w:color w:val="2C2728"/>
        </w:rPr>
        <w:t>Additional counts of child fatalities, for which case-level data are not known, are reported in the</w:t>
      </w:r>
      <w:r>
        <w:rPr>
          <w:color w:val="2C2728"/>
          <w:spacing w:val="-6"/>
        </w:rPr>
        <w:t> </w:t>
      </w:r>
      <w:r>
        <w:rPr>
          <w:color w:val="2C2728"/>
        </w:rPr>
        <w:t>Agency File.</w:t>
      </w:r>
    </w:p>
    <w:p>
      <w:pPr>
        <w:pStyle w:val="BodyText"/>
        <w:spacing w:line="237" w:lineRule="auto"/>
        <w:ind w:right="1110"/>
      </w:pPr>
      <w:r>
        <w:rPr>
          <w:color w:val="2C2728"/>
        </w:rPr>
        <w:t>Some child maltreatment deaths may not come to the attention of CPS agencies.</w:t>
      </w:r>
      <w:r>
        <w:rPr>
          <w:color w:val="2C2728"/>
          <w:spacing w:val="-3"/>
        </w:rPr>
        <w:t> </w:t>
      </w:r>
      <w:r>
        <w:rPr>
          <w:color w:val="2C2728"/>
        </w:rPr>
        <w:t>Reasons</w:t>
      </w:r>
      <w:r>
        <w:rPr>
          <w:color w:val="2C2728"/>
          <w:spacing w:val="-3"/>
        </w:rPr>
        <w:t> </w:t>
      </w:r>
      <w:r>
        <w:rPr>
          <w:color w:val="2C2728"/>
        </w:rPr>
        <w:t>for</w:t>
      </w:r>
      <w:r>
        <w:rPr>
          <w:color w:val="2C2728"/>
          <w:spacing w:val="-3"/>
        </w:rPr>
        <w:t> </w:t>
      </w:r>
      <w:r>
        <w:rPr>
          <w:color w:val="2C2728"/>
        </w:rPr>
        <w:t>this</w:t>
      </w:r>
      <w:r>
        <w:rPr>
          <w:color w:val="2C2728"/>
          <w:spacing w:val="-3"/>
        </w:rPr>
        <w:t> </w:t>
      </w:r>
      <w:r>
        <w:rPr>
          <w:color w:val="2C2728"/>
        </w:rPr>
        <w:t>include</w:t>
      </w:r>
      <w:r>
        <w:rPr>
          <w:color w:val="2C2728"/>
          <w:spacing w:val="-4"/>
        </w:rPr>
        <w:t> </w:t>
      </w:r>
      <w:r>
        <w:rPr>
          <w:color w:val="2C2728"/>
        </w:rPr>
        <w:t>if</w:t>
      </w:r>
      <w:r>
        <w:rPr>
          <w:color w:val="2C2728"/>
          <w:spacing w:val="-3"/>
        </w:rPr>
        <w:t> </w:t>
      </w:r>
      <w:r>
        <w:rPr>
          <w:color w:val="2C2728"/>
        </w:rPr>
        <w:t>there</w:t>
      </w:r>
      <w:r>
        <w:rPr>
          <w:color w:val="2C2728"/>
          <w:spacing w:val="-4"/>
        </w:rPr>
        <w:t> </w:t>
      </w:r>
      <w:r>
        <w:rPr>
          <w:color w:val="2C2728"/>
        </w:rPr>
        <w:t>were</w:t>
      </w:r>
      <w:r>
        <w:rPr>
          <w:color w:val="2C2728"/>
          <w:spacing w:val="-4"/>
        </w:rPr>
        <w:t> </w:t>
      </w:r>
      <w:r>
        <w:rPr>
          <w:color w:val="2C2728"/>
        </w:rPr>
        <w:t>no</w:t>
      </w:r>
      <w:r>
        <w:rPr>
          <w:color w:val="2C2728"/>
          <w:spacing w:val="-3"/>
        </w:rPr>
        <w:t> </w:t>
      </w:r>
      <w:r>
        <w:rPr>
          <w:color w:val="2C2728"/>
        </w:rPr>
        <w:t>surviving</w:t>
      </w:r>
      <w:r>
        <w:rPr>
          <w:color w:val="2C2728"/>
          <w:spacing w:val="-3"/>
        </w:rPr>
        <w:t> </w:t>
      </w:r>
      <w:r>
        <w:rPr>
          <w:color w:val="2C2728"/>
        </w:rPr>
        <w:t>siblings</w:t>
      </w:r>
      <w:r>
        <w:rPr>
          <w:color w:val="2C2728"/>
          <w:spacing w:val="-3"/>
        </w:rPr>
        <w:t> </w:t>
      </w:r>
      <w:r>
        <w:rPr>
          <w:color w:val="2C2728"/>
        </w:rPr>
        <w:t>in</w:t>
      </w:r>
      <w:r>
        <w:rPr>
          <w:color w:val="2C2728"/>
          <w:spacing w:val="-3"/>
        </w:rPr>
        <w:t> </w:t>
      </w:r>
      <w:r>
        <w:rPr>
          <w:color w:val="2C2728"/>
        </w:rPr>
        <w:t>the family, or if the child had not (prior to his or her death) received child welfare services.</w:t>
      </w:r>
    </w:p>
    <w:p>
      <w:pPr>
        <w:pStyle w:val="BodyText"/>
        <w:spacing w:before="316"/>
        <w:ind w:right="1110"/>
        <w:rPr>
          <w:i/>
        </w:rPr>
      </w:pPr>
      <w:r>
        <w:rPr>
          <w:color w:val="2C2728"/>
        </w:rPr>
        <w:t>The child fatality count in this section reflects the FFY</w:t>
      </w:r>
      <w:r>
        <w:rPr>
          <w:color w:val="2C2728"/>
          <w:spacing w:val="-2"/>
        </w:rPr>
        <w:t> </w:t>
      </w:r>
      <w:r>
        <w:rPr>
          <w:color w:val="2C2728"/>
        </w:rPr>
        <w:t>in which the deaths are determined as due to maltreatment.</w:t>
      </w:r>
      <w:r>
        <w:rPr>
          <w:color w:val="2C2728"/>
          <w:spacing w:val="-4"/>
        </w:rPr>
        <w:t> </w:t>
      </w:r>
      <w:r>
        <w:rPr>
          <w:color w:val="2C2728"/>
        </w:rPr>
        <w:t>The year in which a determination is made may be different from the year in which the child died. CPS agencies may</w:t>
      </w:r>
      <w:r>
        <w:rPr>
          <w:color w:val="2C2728"/>
          <w:spacing w:val="-3"/>
        </w:rPr>
        <w:t> </w:t>
      </w:r>
      <w:r>
        <w:rPr>
          <w:color w:val="2C2728"/>
        </w:rPr>
        <w:t>need</w:t>
      </w:r>
      <w:r>
        <w:rPr>
          <w:color w:val="2C2728"/>
          <w:spacing w:val="-3"/>
        </w:rPr>
        <w:t> </w:t>
      </w:r>
      <w:r>
        <w:rPr>
          <w:color w:val="2C2728"/>
        </w:rPr>
        <w:t>more</w:t>
      </w:r>
      <w:r>
        <w:rPr>
          <w:color w:val="2C2728"/>
          <w:spacing w:val="-4"/>
        </w:rPr>
        <w:t> </w:t>
      </w:r>
      <w:r>
        <w:rPr>
          <w:color w:val="2C2728"/>
        </w:rPr>
        <w:t>time</w:t>
      </w:r>
      <w:r>
        <w:rPr>
          <w:color w:val="2C2728"/>
          <w:spacing w:val="-4"/>
        </w:rPr>
        <w:t> </w:t>
      </w:r>
      <w:r>
        <w:rPr>
          <w:color w:val="2C2728"/>
        </w:rPr>
        <w:t>to</w:t>
      </w:r>
      <w:r>
        <w:rPr>
          <w:color w:val="2C2728"/>
          <w:spacing w:val="-3"/>
        </w:rPr>
        <w:t> </w:t>
      </w:r>
      <w:r>
        <w:rPr>
          <w:color w:val="2C2728"/>
        </w:rPr>
        <w:t>determine</w:t>
      </w:r>
      <w:r>
        <w:rPr>
          <w:color w:val="2C2728"/>
          <w:spacing w:val="-4"/>
        </w:rPr>
        <w:t> </w:t>
      </w:r>
      <w:r>
        <w:rPr>
          <w:color w:val="2C2728"/>
        </w:rPr>
        <w:t>a</w:t>
      </w:r>
      <w:r>
        <w:rPr>
          <w:color w:val="2C2728"/>
          <w:spacing w:val="-4"/>
        </w:rPr>
        <w:t> </w:t>
      </w:r>
      <w:r>
        <w:rPr>
          <w:color w:val="2C2728"/>
        </w:rPr>
        <w:t>child</w:t>
      </w:r>
      <w:r>
        <w:rPr>
          <w:color w:val="2C2728"/>
          <w:spacing w:val="-3"/>
        </w:rPr>
        <w:t> </w:t>
      </w:r>
      <w:r>
        <w:rPr>
          <w:color w:val="2C2728"/>
        </w:rPr>
        <w:t>died</w:t>
      </w:r>
      <w:r>
        <w:rPr>
          <w:color w:val="2C2728"/>
          <w:spacing w:val="-3"/>
        </w:rPr>
        <w:t> </w:t>
      </w:r>
      <w:r>
        <w:rPr>
          <w:color w:val="2C2728"/>
        </w:rPr>
        <w:t>due</w:t>
      </w:r>
      <w:r>
        <w:rPr>
          <w:color w:val="2C2728"/>
          <w:spacing w:val="-4"/>
        </w:rPr>
        <w:t> </w:t>
      </w:r>
      <w:r>
        <w:rPr>
          <w:color w:val="2C2728"/>
        </w:rPr>
        <w:t>to</w:t>
      </w:r>
      <w:r>
        <w:rPr>
          <w:color w:val="2C2728"/>
          <w:spacing w:val="-3"/>
        </w:rPr>
        <w:t> </w:t>
      </w:r>
      <w:r>
        <w:rPr>
          <w:color w:val="2C2728"/>
        </w:rPr>
        <w:t>maltreatment.</w:t>
      </w:r>
      <w:r>
        <w:rPr>
          <w:color w:val="2C2728"/>
          <w:spacing w:val="-9"/>
        </w:rPr>
        <w:t> </w:t>
      </w:r>
      <w:r>
        <w:rPr>
          <w:color w:val="2C2728"/>
        </w:rPr>
        <w:t>The</w:t>
      </w:r>
      <w:r>
        <w:rPr>
          <w:color w:val="2C2728"/>
          <w:spacing w:val="-4"/>
        </w:rPr>
        <w:t> </w:t>
      </w:r>
      <w:r>
        <w:rPr>
          <w:color w:val="2C2728"/>
        </w:rPr>
        <w:t>time needed to conclude if a child was a victim of maltreatment often does not coincide with the timeframe for concluding that the death was a result of maltreatment due to multiple agency involvement and multiple levels of review for child deaths. The “maltreatment death date” field differentiates the</w:t>
      </w:r>
      <w:r>
        <w:rPr>
          <w:color w:val="2C2728"/>
          <w:spacing w:val="-1"/>
        </w:rPr>
        <w:t> </w:t>
      </w:r>
      <w:r>
        <w:rPr>
          <w:color w:val="2C2728"/>
        </w:rPr>
        <w:t>year in which the</w:t>
      </w:r>
      <w:r>
        <w:rPr>
          <w:color w:val="2C2728"/>
          <w:spacing w:val="-1"/>
        </w:rPr>
        <w:t> </w:t>
      </w:r>
      <w:r>
        <w:rPr>
          <w:color w:val="2C2728"/>
        </w:rPr>
        <w:t>death was reported to NCANDS in the</w:t>
      </w:r>
      <w:r>
        <w:rPr>
          <w:color w:val="2C2728"/>
          <w:spacing w:val="-1"/>
        </w:rPr>
        <w:t> </w:t>
      </w:r>
      <w:r>
        <w:rPr>
          <w:color w:val="2C2728"/>
        </w:rPr>
        <w:t>Child File</w:t>
      </w:r>
      <w:r>
        <w:rPr>
          <w:color w:val="2C2728"/>
          <w:spacing w:val="-1"/>
        </w:rPr>
        <w:t> </w:t>
      </w:r>
      <w:r>
        <w:rPr>
          <w:color w:val="2C2728"/>
        </w:rPr>
        <w:t>from the year in which the child died. For FFY</w:t>
      </w:r>
      <w:r>
        <w:rPr>
          <w:color w:val="2C2728"/>
          <w:spacing w:val="-2"/>
        </w:rPr>
        <w:t> </w:t>
      </w:r>
      <w:r>
        <w:rPr>
          <w:color w:val="2C2728"/>
        </w:rPr>
        <w:t>2019 data, 87.9 percent of child fatality reviews reach a determination about whether the death is due to maltreatment in 2 years or less.7 </w:t>
      </w:r>
      <w:r>
        <w:rPr>
          <w:i/>
          <w:color w:val="2C2728"/>
        </w:rPr>
        <w:t>7 Out of 1,515 fatalities reported in the</w:t>
      </w:r>
      <w:r>
        <w:rPr>
          <w:i/>
          <w:color w:val="2C2728"/>
        </w:rPr>
        <w:t> Child</w:t>
      </w:r>
      <w:r>
        <w:rPr>
          <w:i/>
          <w:color w:val="2C2728"/>
          <w:spacing w:val="-4"/>
        </w:rPr>
        <w:t> </w:t>
      </w:r>
      <w:r>
        <w:rPr>
          <w:i/>
          <w:color w:val="2C2728"/>
        </w:rPr>
        <w:t>File,</w:t>
      </w:r>
      <w:r>
        <w:rPr>
          <w:i/>
          <w:color w:val="2C2728"/>
          <w:spacing w:val="-4"/>
        </w:rPr>
        <w:t> </w:t>
      </w:r>
      <w:r>
        <w:rPr>
          <w:i/>
          <w:color w:val="2C2728"/>
        </w:rPr>
        <w:t>1,331</w:t>
      </w:r>
      <w:r>
        <w:rPr>
          <w:i/>
          <w:color w:val="2C2728"/>
          <w:spacing w:val="-4"/>
        </w:rPr>
        <w:t> </w:t>
      </w:r>
      <w:r>
        <w:rPr>
          <w:i/>
          <w:color w:val="2C2728"/>
        </w:rPr>
        <w:t>have</w:t>
      </w:r>
      <w:r>
        <w:rPr>
          <w:i/>
          <w:color w:val="2C2728"/>
          <w:spacing w:val="-5"/>
        </w:rPr>
        <w:t> </w:t>
      </w:r>
      <w:r>
        <w:rPr>
          <w:i/>
          <w:color w:val="2C2728"/>
        </w:rPr>
        <w:t>a</w:t>
      </w:r>
      <w:r>
        <w:rPr>
          <w:i/>
          <w:color w:val="2C2728"/>
          <w:spacing w:val="-4"/>
        </w:rPr>
        <w:t> </w:t>
      </w:r>
      <w:r>
        <w:rPr>
          <w:i/>
          <w:color w:val="2C2728"/>
        </w:rPr>
        <w:t>maltreatment</w:t>
      </w:r>
      <w:r>
        <w:rPr>
          <w:i/>
          <w:color w:val="2C2728"/>
          <w:spacing w:val="-4"/>
        </w:rPr>
        <w:t> </w:t>
      </w:r>
      <w:r>
        <w:rPr>
          <w:i/>
          <w:color w:val="2C2728"/>
        </w:rPr>
        <w:t>death</w:t>
      </w:r>
      <w:r>
        <w:rPr>
          <w:i/>
          <w:color w:val="2C2728"/>
          <w:spacing w:val="-4"/>
        </w:rPr>
        <w:t> </w:t>
      </w:r>
      <w:r>
        <w:rPr>
          <w:i/>
          <w:color w:val="2C2728"/>
        </w:rPr>
        <w:t>date</w:t>
      </w:r>
      <w:r>
        <w:rPr>
          <w:i/>
          <w:color w:val="2C2728"/>
          <w:spacing w:val="-5"/>
        </w:rPr>
        <w:t> </w:t>
      </w:r>
      <w:r>
        <w:rPr>
          <w:i/>
          <w:color w:val="2C2728"/>
        </w:rPr>
        <w:t>in</w:t>
      </w:r>
      <w:r>
        <w:rPr>
          <w:i/>
          <w:color w:val="2C2728"/>
          <w:spacing w:val="-4"/>
        </w:rPr>
        <w:t> </w:t>
      </w:r>
      <w:r>
        <w:rPr>
          <w:i/>
          <w:color w:val="2C2728"/>
        </w:rPr>
        <w:t>FFY</w:t>
      </w:r>
      <w:r>
        <w:rPr>
          <w:i/>
          <w:color w:val="2C2728"/>
          <w:spacing w:val="-4"/>
        </w:rPr>
        <w:t> </w:t>
      </w:r>
      <w:r>
        <w:rPr>
          <w:i/>
          <w:color w:val="2C2728"/>
        </w:rPr>
        <w:t>2018</w:t>
      </w:r>
      <w:r>
        <w:rPr>
          <w:i/>
          <w:color w:val="2C2728"/>
          <w:spacing w:val="-4"/>
        </w:rPr>
        <w:t> </w:t>
      </w:r>
      <w:r>
        <w:rPr>
          <w:i/>
          <w:color w:val="2C2728"/>
        </w:rPr>
        <w:t>or</w:t>
      </w:r>
      <w:r>
        <w:rPr>
          <w:i/>
          <w:color w:val="2C2728"/>
          <w:spacing w:val="-4"/>
        </w:rPr>
        <w:t> </w:t>
      </w:r>
      <w:r>
        <w:rPr>
          <w:i/>
          <w:color w:val="2C2728"/>
        </w:rPr>
        <w:t>FFY</w:t>
      </w:r>
      <w:r>
        <w:rPr>
          <w:i/>
          <w:color w:val="2C2728"/>
          <w:spacing w:val="-4"/>
        </w:rPr>
        <w:t> </w:t>
      </w:r>
      <w:r>
        <w:rPr>
          <w:i/>
          <w:color w:val="2C2728"/>
        </w:rPr>
        <w:t>2019.</w:t>
      </w:r>
    </w:p>
    <w:p>
      <w:pPr>
        <w:spacing w:line="321" w:lineRule="exact" w:before="295"/>
        <w:ind w:left="1800" w:right="0" w:firstLine="0"/>
        <w:jc w:val="left"/>
        <w:rPr>
          <w:i/>
          <w:sz w:val="28"/>
        </w:rPr>
      </w:pPr>
      <w:r>
        <w:rPr>
          <w:i/>
          <w:sz w:val="28"/>
        </w:rPr>
        <w:t>Number</w:t>
      </w:r>
      <w:r>
        <w:rPr>
          <w:i/>
          <w:spacing w:val="-1"/>
          <w:sz w:val="28"/>
        </w:rPr>
        <w:t> </w:t>
      </w:r>
      <w:r>
        <w:rPr>
          <w:i/>
          <w:sz w:val="28"/>
        </w:rPr>
        <w:t>of</w:t>
      </w:r>
      <w:r>
        <w:rPr>
          <w:i/>
          <w:spacing w:val="-1"/>
          <w:sz w:val="28"/>
        </w:rPr>
        <w:t> </w:t>
      </w:r>
      <w:r>
        <w:rPr>
          <w:i/>
          <w:sz w:val="28"/>
        </w:rPr>
        <w:t>Child</w:t>
      </w:r>
      <w:r>
        <w:rPr>
          <w:i/>
          <w:spacing w:val="-1"/>
          <w:sz w:val="28"/>
        </w:rPr>
        <w:t> </w:t>
      </w:r>
      <w:r>
        <w:rPr>
          <w:i/>
          <w:spacing w:val="-2"/>
          <w:sz w:val="28"/>
        </w:rPr>
        <w:t>Fatalities</w:t>
      </w:r>
    </w:p>
    <w:p>
      <w:pPr>
        <w:spacing w:before="0"/>
        <w:ind w:left="1800" w:right="1133" w:firstLine="0"/>
        <w:jc w:val="left"/>
        <w:rPr>
          <w:i/>
          <w:sz w:val="28"/>
        </w:rPr>
      </w:pPr>
      <w:r>
        <w:rPr>
          <w:color w:val="2C2728"/>
          <w:sz w:val="28"/>
        </w:rPr>
        <w:t>For FFY</w:t>
      </w:r>
      <w:r>
        <w:rPr>
          <w:color w:val="2C2728"/>
          <w:spacing w:val="-1"/>
          <w:sz w:val="28"/>
        </w:rPr>
        <w:t> </w:t>
      </w:r>
      <w:r>
        <w:rPr>
          <w:color w:val="2C2728"/>
          <w:sz w:val="28"/>
        </w:rPr>
        <w:t>2019, a national estimate of 1,840 children died from abuse and neglect at a rate of 2.50 per 100,000 children in the population. The 2019 national</w:t>
      </w:r>
      <w:r>
        <w:rPr>
          <w:color w:val="2C2728"/>
          <w:spacing w:val="-4"/>
          <w:sz w:val="28"/>
        </w:rPr>
        <w:t> </w:t>
      </w:r>
      <w:r>
        <w:rPr>
          <w:color w:val="2C2728"/>
          <w:sz w:val="28"/>
        </w:rPr>
        <w:t>estimate</w:t>
      </w:r>
      <w:r>
        <w:rPr>
          <w:color w:val="2C2728"/>
          <w:spacing w:val="-4"/>
          <w:sz w:val="28"/>
        </w:rPr>
        <w:t> </w:t>
      </w:r>
      <w:r>
        <w:rPr>
          <w:color w:val="2C2728"/>
          <w:sz w:val="28"/>
        </w:rPr>
        <w:t>is</w:t>
      </w:r>
      <w:r>
        <w:rPr>
          <w:color w:val="2C2728"/>
          <w:spacing w:val="-4"/>
          <w:sz w:val="28"/>
        </w:rPr>
        <w:t> </w:t>
      </w:r>
      <w:r>
        <w:rPr>
          <w:color w:val="2C2728"/>
          <w:sz w:val="28"/>
        </w:rPr>
        <w:t>a</w:t>
      </w:r>
      <w:r>
        <w:rPr>
          <w:color w:val="2C2728"/>
          <w:spacing w:val="-4"/>
          <w:sz w:val="28"/>
        </w:rPr>
        <w:t> </w:t>
      </w:r>
      <w:r>
        <w:rPr>
          <w:color w:val="2C2728"/>
          <w:sz w:val="28"/>
        </w:rPr>
        <w:t>10.8</w:t>
      </w:r>
      <w:r>
        <w:rPr>
          <w:color w:val="2C2728"/>
          <w:spacing w:val="-4"/>
          <w:sz w:val="28"/>
        </w:rPr>
        <w:t> </w:t>
      </w:r>
      <w:r>
        <w:rPr>
          <w:color w:val="2C2728"/>
          <w:sz w:val="28"/>
        </w:rPr>
        <w:t>percent</w:t>
      </w:r>
      <w:r>
        <w:rPr>
          <w:color w:val="2C2728"/>
          <w:spacing w:val="-4"/>
          <w:sz w:val="28"/>
        </w:rPr>
        <w:t> </w:t>
      </w:r>
      <w:r>
        <w:rPr>
          <w:color w:val="2C2728"/>
          <w:sz w:val="28"/>
        </w:rPr>
        <w:t>increase</w:t>
      </w:r>
      <w:r>
        <w:rPr>
          <w:color w:val="2C2728"/>
          <w:spacing w:val="-4"/>
          <w:sz w:val="28"/>
        </w:rPr>
        <w:t> </w:t>
      </w:r>
      <w:r>
        <w:rPr>
          <w:color w:val="2C2728"/>
          <w:sz w:val="28"/>
        </w:rPr>
        <w:t>from</w:t>
      </w:r>
      <w:r>
        <w:rPr>
          <w:color w:val="2C2728"/>
          <w:spacing w:val="-4"/>
          <w:sz w:val="28"/>
        </w:rPr>
        <w:t> </w:t>
      </w:r>
      <w:r>
        <w:rPr>
          <w:color w:val="2C2728"/>
          <w:sz w:val="28"/>
        </w:rPr>
        <w:t>the</w:t>
      </w:r>
      <w:r>
        <w:rPr>
          <w:color w:val="2C2728"/>
          <w:spacing w:val="-4"/>
          <w:sz w:val="28"/>
        </w:rPr>
        <w:t> </w:t>
      </w:r>
      <w:r>
        <w:rPr>
          <w:color w:val="2C2728"/>
          <w:sz w:val="28"/>
        </w:rPr>
        <w:t>2015</w:t>
      </w:r>
      <w:r>
        <w:rPr>
          <w:color w:val="2C2728"/>
          <w:spacing w:val="-4"/>
          <w:sz w:val="28"/>
        </w:rPr>
        <w:t> </w:t>
      </w:r>
      <w:r>
        <w:rPr>
          <w:color w:val="2C2728"/>
          <w:sz w:val="28"/>
        </w:rPr>
        <w:t>national</w:t>
      </w:r>
      <w:r>
        <w:rPr>
          <w:color w:val="2C2728"/>
          <w:spacing w:val="-4"/>
          <w:sz w:val="28"/>
        </w:rPr>
        <w:t> </w:t>
      </w:r>
      <w:r>
        <w:rPr>
          <w:color w:val="2C2728"/>
          <w:sz w:val="28"/>
        </w:rPr>
        <w:t>estimate of 1,660.8 </w:t>
      </w:r>
      <w:r>
        <w:rPr>
          <w:i/>
          <w:color w:val="2C2728"/>
          <w:sz w:val="28"/>
        </w:rPr>
        <w:t>8 Not all states report fatality data. The percent change is</w:t>
      </w:r>
      <w:r>
        <w:rPr>
          <w:i/>
          <w:color w:val="2C2728"/>
          <w:sz w:val="28"/>
        </w:rPr>
        <w:t> calculated using the national estimates for FFY 2015 and FFY 2019.</w:t>
      </w:r>
    </w:p>
    <w:p>
      <w:pPr>
        <w:spacing w:after="0"/>
        <w:jc w:val="left"/>
        <w:rPr>
          <w:i/>
          <w:sz w:val="28"/>
        </w:rPr>
        <w:sectPr>
          <w:pgSz w:w="12240" w:h="15840"/>
          <w:pgMar w:header="744" w:footer="0" w:top="1000" w:bottom="280" w:left="0" w:right="720"/>
        </w:sectPr>
      </w:pPr>
    </w:p>
    <w:p>
      <w:pPr>
        <w:pStyle w:val="BodyText"/>
        <w:ind w:left="0"/>
        <w:rPr>
          <w:i/>
        </w:rPr>
      </w:pPr>
    </w:p>
    <w:p>
      <w:pPr>
        <w:pStyle w:val="BodyText"/>
        <w:spacing w:before="92"/>
        <w:ind w:left="0"/>
        <w:rPr>
          <w:i/>
        </w:rPr>
      </w:pPr>
    </w:p>
    <w:p>
      <w:pPr>
        <w:pStyle w:val="Heading4"/>
      </w:pPr>
      <w:r>
        <w:rPr>
          <w:color w:val="9A403E"/>
        </w:rPr>
        <w:t>Exhibit</w:t>
      </w:r>
      <w:r>
        <w:rPr>
          <w:color w:val="9A403E"/>
          <w:spacing w:val="-4"/>
        </w:rPr>
        <w:t> </w:t>
      </w:r>
      <w:r>
        <w:rPr>
          <w:color w:val="9A403E"/>
        </w:rPr>
        <w:t>4–A</w:t>
      </w:r>
      <w:r>
        <w:rPr>
          <w:color w:val="9A403E"/>
          <w:spacing w:val="-18"/>
        </w:rPr>
        <w:t> </w:t>
      </w:r>
      <w:r>
        <w:rPr>
          <w:color w:val="9A403E"/>
        </w:rPr>
        <w:t>Child</w:t>
      </w:r>
      <w:r>
        <w:rPr>
          <w:color w:val="9A403E"/>
          <w:spacing w:val="-2"/>
        </w:rPr>
        <w:t> </w:t>
      </w:r>
      <w:r>
        <w:rPr>
          <w:color w:val="9A403E"/>
        </w:rPr>
        <w:t>Fatality</w:t>
      </w:r>
      <w:r>
        <w:rPr>
          <w:color w:val="9A403E"/>
          <w:spacing w:val="-1"/>
        </w:rPr>
        <w:t> </w:t>
      </w:r>
      <w:r>
        <w:rPr>
          <w:color w:val="9A403E"/>
        </w:rPr>
        <w:t>Rates</w:t>
      </w:r>
      <w:r>
        <w:rPr>
          <w:color w:val="9A403E"/>
          <w:spacing w:val="-2"/>
        </w:rPr>
        <w:t> </w:t>
      </w:r>
      <w:r>
        <w:rPr>
          <w:color w:val="9A403E"/>
        </w:rPr>
        <w:t>per</w:t>
      </w:r>
      <w:r>
        <w:rPr>
          <w:color w:val="9A403E"/>
          <w:spacing w:val="-8"/>
        </w:rPr>
        <w:t> </w:t>
      </w:r>
      <w:r>
        <w:rPr>
          <w:color w:val="9A403E"/>
        </w:rPr>
        <w:t>100,000</w:t>
      </w:r>
      <w:r>
        <w:rPr>
          <w:color w:val="9A403E"/>
          <w:spacing w:val="-2"/>
        </w:rPr>
        <w:t> </w:t>
      </w:r>
      <w:r>
        <w:rPr>
          <w:color w:val="9A403E"/>
        </w:rPr>
        <w:t>Children,</w:t>
      </w:r>
      <w:r>
        <w:rPr>
          <w:color w:val="9A403E"/>
          <w:spacing w:val="-1"/>
        </w:rPr>
        <w:t> </w:t>
      </w:r>
      <w:r>
        <w:rPr>
          <w:color w:val="9A403E"/>
        </w:rPr>
        <w:t>2015–</w:t>
      </w:r>
      <w:r>
        <w:rPr>
          <w:color w:val="9A403E"/>
          <w:spacing w:val="-4"/>
        </w:rPr>
        <w:t>2019</w:t>
      </w:r>
    </w:p>
    <w:p>
      <w:pPr>
        <w:pStyle w:val="BodyText"/>
        <w:spacing w:before="122"/>
        <w:ind w:left="0"/>
        <w:rPr>
          <w:b/>
          <w:sz w:val="20"/>
        </w:rPr>
      </w:pPr>
    </w:p>
    <w:tbl>
      <w:tblPr>
        <w:tblW w:w="0" w:type="auto"/>
        <w:jc w:val="left"/>
        <w:tblInd w:w="1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231"/>
        <w:gridCol w:w="1231"/>
        <w:gridCol w:w="1231"/>
        <w:gridCol w:w="1231"/>
        <w:gridCol w:w="1231"/>
        <w:gridCol w:w="1231"/>
        <w:gridCol w:w="1231"/>
      </w:tblGrid>
      <w:tr>
        <w:trPr>
          <w:trHeight w:val="1064" w:hRule="atLeast"/>
        </w:trPr>
        <w:tc>
          <w:tcPr>
            <w:tcW w:w="1231" w:type="dxa"/>
            <w:shd w:val="clear" w:color="auto" w:fill="CACACA"/>
          </w:tcPr>
          <w:p>
            <w:pPr>
              <w:pStyle w:val="TableParagraph"/>
              <w:spacing w:line="157" w:lineRule="exact"/>
              <w:rPr>
                <w:sz w:val="14"/>
              </w:rPr>
            </w:pPr>
            <w:r>
              <w:rPr>
                <w:color w:val="2C2728"/>
                <w:spacing w:val="-4"/>
                <w:sz w:val="14"/>
              </w:rPr>
              <w:t>Year</w:t>
            </w:r>
          </w:p>
        </w:tc>
        <w:tc>
          <w:tcPr>
            <w:tcW w:w="1231" w:type="dxa"/>
            <w:shd w:val="clear" w:color="auto" w:fill="CACACA"/>
          </w:tcPr>
          <w:p>
            <w:pPr>
              <w:pStyle w:val="TableParagraph"/>
              <w:spacing w:line="237" w:lineRule="auto"/>
              <w:ind w:right="173"/>
              <w:rPr>
                <w:sz w:val="14"/>
              </w:rPr>
            </w:pPr>
            <w:r>
              <w:rPr>
                <w:color w:val="2C2728"/>
                <w:spacing w:val="-2"/>
                <w:sz w:val="14"/>
              </w:rPr>
              <w:t>Reporting</w:t>
            </w:r>
            <w:r>
              <w:rPr>
                <w:color w:val="2C2728"/>
                <w:spacing w:val="40"/>
                <w:sz w:val="14"/>
              </w:rPr>
              <w:t> </w:t>
            </w:r>
            <w:r>
              <w:rPr>
                <w:color w:val="2C2728"/>
                <w:spacing w:val="-2"/>
                <w:sz w:val="14"/>
              </w:rPr>
              <w:t>States</w:t>
            </w:r>
          </w:p>
        </w:tc>
        <w:tc>
          <w:tcPr>
            <w:tcW w:w="1231" w:type="dxa"/>
            <w:shd w:val="clear" w:color="auto" w:fill="CACACA"/>
          </w:tcPr>
          <w:p>
            <w:pPr>
              <w:pStyle w:val="TableParagraph"/>
              <w:spacing w:line="237" w:lineRule="auto"/>
              <w:ind w:right="273"/>
              <w:rPr>
                <w:sz w:val="14"/>
              </w:rPr>
            </w:pPr>
            <w:r>
              <w:rPr>
                <w:color w:val="2C2728"/>
                <w:spacing w:val="-4"/>
                <w:sz w:val="14"/>
              </w:rPr>
              <w:t>Child</w:t>
            </w:r>
            <w:r>
              <w:rPr>
                <w:color w:val="2C2728"/>
                <w:spacing w:val="40"/>
                <w:sz w:val="14"/>
              </w:rPr>
              <w:t> </w:t>
            </w:r>
            <w:r>
              <w:rPr>
                <w:color w:val="2C2728"/>
                <w:sz w:val="14"/>
              </w:rPr>
              <w:t>Population</w:t>
            </w:r>
            <w:r>
              <w:rPr>
                <w:color w:val="2C2728"/>
                <w:spacing w:val="-10"/>
                <w:sz w:val="14"/>
              </w:rPr>
              <w:t> </w:t>
            </w:r>
            <w:r>
              <w:rPr>
                <w:color w:val="2C2728"/>
                <w:sz w:val="14"/>
              </w:rPr>
              <w:t>of</w:t>
            </w:r>
            <w:r>
              <w:rPr>
                <w:color w:val="2C2728"/>
                <w:spacing w:val="40"/>
                <w:sz w:val="14"/>
              </w:rPr>
              <w:t> </w:t>
            </w:r>
            <w:r>
              <w:rPr>
                <w:color w:val="2C2728"/>
                <w:spacing w:val="-2"/>
                <w:sz w:val="14"/>
              </w:rPr>
              <w:t>Reporting</w:t>
            </w:r>
            <w:r>
              <w:rPr>
                <w:color w:val="2C2728"/>
                <w:spacing w:val="40"/>
                <w:sz w:val="14"/>
              </w:rPr>
              <w:t> </w:t>
            </w:r>
            <w:r>
              <w:rPr>
                <w:color w:val="2C2728"/>
                <w:spacing w:val="-2"/>
                <w:sz w:val="14"/>
              </w:rPr>
              <w:t>States</w:t>
            </w:r>
          </w:p>
        </w:tc>
        <w:tc>
          <w:tcPr>
            <w:tcW w:w="1231" w:type="dxa"/>
            <w:shd w:val="clear" w:color="auto" w:fill="CACACA"/>
          </w:tcPr>
          <w:p>
            <w:pPr>
              <w:pStyle w:val="TableParagraph"/>
              <w:spacing w:line="237" w:lineRule="auto"/>
              <w:ind w:left="111" w:right="171"/>
              <w:jc w:val="both"/>
              <w:rPr>
                <w:sz w:val="14"/>
              </w:rPr>
            </w:pPr>
            <w:r>
              <w:rPr>
                <w:color w:val="2C2728"/>
                <w:sz w:val="14"/>
              </w:rPr>
              <w:t>Child</w:t>
            </w:r>
            <w:r>
              <w:rPr>
                <w:color w:val="2C2728"/>
                <w:spacing w:val="-10"/>
                <w:sz w:val="14"/>
              </w:rPr>
              <w:t> </w:t>
            </w:r>
            <w:r>
              <w:rPr>
                <w:color w:val="2C2728"/>
                <w:sz w:val="14"/>
              </w:rPr>
              <w:t>Fatalities</w:t>
            </w:r>
            <w:r>
              <w:rPr>
                <w:color w:val="2C2728"/>
                <w:spacing w:val="40"/>
                <w:sz w:val="14"/>
              </w:rPr>
              <w:t> </w:t>
            </w:r>
            <w:r>
              <w:rPr>
                <w:color w:val="2C2728"/>
                <w:sz w:val="14"/>
              </w:rPr>
              <w:t>from</w:t>
            </w:r>
            <w:r>
              <w:rPr>
                <w:color w:val="2C2728"/>
                <w:spacing w:val="-10"/>
                <w:sz w:val="14"/>
              </w:rPr>
              <w:t> </w:t>
            </w:r>
            <w:r>
              <w:rPr>
                <w:color w:val="2C2728"/>
                <w:sz w:val="14"/>
              </w:rPr>
              <w:t>Reporting</w:t>
            </w:r>
            <w:r>
              <w:rPr>
                <w:color w:val="2C2728"/>
                <w:spacing w:val="40"/>
                <w:sz w:val="14"/>
              </w:rPr>
              <w:t> </w:t>
            </w:r>
            <w:r>
              <w:rPr>
                <w:color w:val="2C2728"/>
                <w:spacing w:val="-2"/>
                <w:sz w:val="14"/>
              </w:rPr>
              <w:t>States</w:t>
            </w:r>
          </w:p>
        </w:tc>
        <w:tc>
          <w:tcPr>
            <w:tcW w:w="1231" w:type="dxa"/>
            <w:shd w:val="clear" w:color="auto" w:fill="CACACA"/>
          </w:tcPr>
          <w:p>
            <w:pPr>
              <w:pStyle w:val="TableParagraph"/>
              <w:spacing w:line="237" w:lineRule="auto"/>
              <w:ind w:left="111" w:right="86"/>
              <w:rPr>
                <w:sz w:val="14"/>
              </w:rPr>
            </w:pPr>
            <w:r>
              <w:rPr>
                <w:color w:val="2C2728"/>
                <w:sz w:val="14"/>
              </w:rPr>
              <w:t>National</w:t>
            </w:r>
            <w:r>
              <w:rPr>
                <w:color w:val="2C2728"/>
                <w:spacing w:val="-10"/>
                <w:sz w:val="14"/>
              </w:rPr>
              <w:t> </w:t>
            </w:r>
            <w:r>
              <w:rPr>
                <w:color w:val="2C2728"/>
                <w:sz w:val="14"/>
              </w:rPr>
              <w:t>Fatality</w:t>
            </w:r>
            <w:r>
              <w:rPr>
                <w:color w:val="2C2728"/>
                <w:spacing w:val="40"/>
                <w:sz w:val="14"/>
              </w:rPr>
              <w:t> </w:t>
            </w:r>
            <w:r>
              <w:rPr>
                <w:color w:val="2C2728"/>
                <w:sz w:val="14"/>
              </w:rPr>
              <w:t>Rate</w:t>
            </w:r>
            <w:r>
              <w:rPr>
                <w:color w:val="2C2728"/>
                <w:spacing w:val="-2"/>
                <w:sz w:val="14"/>
              </w:rPr>
              <w:t> </w:t>
            </w:r>
            <w:r>
              <w:rPr>
                <w:color w:val="2C2728"/>
                <w:sz w:val="14"/>
              </w:rPr>
              <w:t>Per</w:t>
            </w:r>
            <w:r>
              <w:rPr>
                <w:color w:val="2C2728"/>
                <w:spacing w:val="40"/>
                <w:sz w:val="14"/>
              </w:rPr>
              <w:t> </w:t>
            </w:r>
            <w:r>
              <w:rPr>
                <w:color w:val="2C2728"/>
                <w:spacing w:val="-2"/>
                <w:sz w:val="14"/>
              </w:rPr>
              <w:t>100,000</w:t>
            </w:r>
          </w:p>
          <w:p>
            <w:pPr>
              <w:pStyle w:val="TableParagraph"/>
              <w:ind w:left="111"/>
              <w:rPr>
                <w:sz w:val="14"/>
              </w:rPr>
            </w:pPr>
            <w:r>
              <w:rPr>
                <w:color w:val="2C2728"/>
                <w:spacing w:val="-2"/>
                <w:sz w:val="14"/>
              </w:rPr>
              <w:t>Children</w:t>
            </w:r>
          </w:p>
        </w:tc>
        <w:tc>
          <w:tcPr>
            <w:tcW w:w="1231" w:type="dxa"/>
            <w:shd w:val="clear" w:color="auto" w:fill="CACACA"/>
          </w:tcPr>
          <w:p>
            <w:pPr>
              <w:pStyle w:val="TableParagraph"/>
              <w:spacing w:line="237" w:lineRule="auto"/>
              <w:ind w:left="112" w:right="100"/>
              <w:rPr>
                <w:sz w:val="14"/>
              </w:rPr>
            </w:pPr>
            <w:r>
              <w:rPr>
                <w:color w:val="2C2728"/>
                <w:spacing w:val="-4"/>
                <w:sz w:val="14"/>
              </w:rPr>
              <w:t>Child</w:t>
            </w:r>
            <w:r>
              <w:rPr>
                <w:color w:val="2C2728"/>
                <w:spacing w:val="40"/>
                <w:sz w:val="14"/>
              </w:rPr>
              <w:t> </w:t>
            </w:r>
            <w:r>
              <w:rPr>
                <w:color w:val="2C2728"/>
                <w:sz w:val="14"/>
              </w:rPr>
              <w:t>Population</w:t>
            </w:r>
            <w:r>
              <w:rPr>
                <w:color w:val="2C2728"/>
                <w:spacing w:val="-10"/>
                <w:sz w:val="14"/>
              </w:rPr>
              <w:t> </w:t>
            </w:r>
            <w:r>
              <w:rPr>
                <w:color w:val="2C2728"/>
                <w:sz w:val="14"/>
              </w:rPr>
              <w:t>of</w:t>
            </w:r>
            <w:r>
              <w:rPr>
                <w:color w:val="2C2728"/>
                <w:spacing w:val="-10"/>
                <w:sz w:val="14"/>
              </w:rPr>
              <w:t> </w:t>
            </w:r>
            <w:r>
              <w:rPr>
                <w:color w:val="2C2728"/>
                <w:sz w:val="14"/>
              </w:rPr>
              <w:t>all</w:t>
            </w:r>
            <w:r>
              <w:rPr>
                <w:color w:val="2C2728"/>
                <w:spacing w:val="40"/>
                <w:sz w:val="14"/>
              </w:rPr>
              <w:t> </w:t>
            </w:r>
            <w:r>
              <w:rPr>
                <w:color w:val="2C2728"/>
                <w:sz w:val="14"/>
              </w:rPr>
              <w:t>52</w:t>
            </w:r>
            <w:r>
              <w:rPr>
                <w:color w:val="2C2728"/>
                <w:spacing w:val="-2"/>
                <w:sz w:val="14"/>
              </w:rPr>
              <w:t> </w:t>
            </w:r>
            <w:r>
              <w:rPr>
                <w:color w:val="2C2728"/>
                <w:sz w:val="14"/>
              </w:rPr>
              <w:t>States</w:t>
            </w:r>
          </w:p>
        </w:tc>
        <w:tc>
          <w:tcPr>
            <w:tcW w:w="1231" w:type="dxa"/>
            <w:shd w:val="clear" w:color="auto" w:fill="CACACA"/>
          </w:tcPr>
          <w:p>
            <w:pPr>
              <w:pStyle w:val="TableParagraph"/>
              <w:spacing w:line="237" w:lineRule="auto"/>
              <w:ind w:left="112" w:right="170"/>
              <w:rPr>
                <w:sz w:val="14"/>
              </w:rPr>
            </w:pPr>
            <w:r>
              <w:rPr>
                <w:color w:val="2C2728"/>
                <w:spacing w:val="-2"/>
                <w:sz w:val="14"/>
              </w:rPr>
              <w:t>National</w:t>
            </w:r>
            <w:r>
              <w:rPr>
                <w:color w:val="2C2728"/>
                <w:spacing w:val="40"/>
                <w:sz w:val="14"/>
              </w:rPr>
              <w:t> </w:t>
            </w:r>
            <w:r>
              <w:rPr>
                <w:color w:val="2C2728"/>
                <w:sz w:val="14"/>
              </w:rPr>
              <w:t>Estimate</w:t>
            </w:r>
            <w:r>
              <w:rPr>
                <w:color w:val="2C2728"/>
                <w:spacing w:val="-2"/>
                <w:sz w:val="14"/>
              </w:rPr>
              <w:t> </w:t>
            </w:r>
            <w:r>
              <w:rPr>
                <w:color w:val="2C2728"/>
                <w:sz w:val="14"/>
              </w:rPr>
              <w:t>of</w:t>
            </w:r>
            <w:r>
              <w:rPr>
                <w:color w:val="2C2728"/>
                <w:spacing w:val="40"/>
                <w:sz w:val="14"/>
              </w:rPr>
              <w:t> </w:t>
            </w:r>
            <w:r>
              <w:rPr>
                <w:color w:val="2C2728"/>
                <w:sz w:val="14"/>
              </w:rPr>
              <w:t>Child</w:t>
            </w:r>
            <w:r>
              <w:rPr>
                <w:color w:val="2C2728"/>
                <w:spacing w:val="-10"/>
                <w:sz w:val="14"/>
              </w:rPr>
              <w:t> </w:t>
            </w:r>
            <w:r>
              <w:rPr>
                <w:color w:val="2C2728"/>
                <w:sz w:val="14"/>
              </w:rPr>
              <w:t>Fatalities</w:t>
            </w:r>
          </w:p>
        </w:tc>
      </w:tr>
      <w:tr>
        <w:trPr>
          <w:trHeight w:val="1064" w:hRule="atLeast"/>
        </w:trPr>
        <w:tc>
          <w:tcPr>
            <w:tcW w:w="1231" w:type="dxa"/>
            <w:shd w:val="clear" w:color="auto" w:fill="E6E6E6"/>
          </w:tcPr>
          <w:p>
            <w:pPr>
              <w:pStyle w:val="TableParagraph"/>
              <w:spacing w:before="13"/>
              <w:rPr>
                <w:sz w:val="16"/>
              </w:rPr>
            </w:pPr>
            <w:r>
              <w:rPr>
                <w:color w:val="2C2728"/>
                <w:spacing w:val="-4"/>
                <w:sz w:val="16"/>
              </w:rPr>
              <w:t>2015</w:t>
            </w:r>
          </w:p>
        </w:tc>
        <w:tc>
          <w:tcPr>
            <w:tcW w:w="1231" w:type="dxa"/>
            <w:shd w:val="clear" w:color="auto" w:fill="E6E6E6"/>
          </w:tcPr>
          <w:p>
            <w:pPr>
              <w:pStyle w:val="TableParagraph"/>
              <w:spacing w:before="13"/>
              <w:rPr>
                <w:sz w:val="16"/>
              </w:rPr>
            </w:pPr>
            <w:r>
              <w:rPr>
                <w:color w:val="2C2728"/>
                <w:spacing w:val="-5"/>
                <w:sz w:val="16"/>
              </w:rPr>
              <w:t>50</w:t>
            </w:r>
          </w:p>
        </w:tc>
        <w:tc>
          <w:tcPr>
            <w:tcW w:w="1231" w:type="dxa"/>
            <w:shd w:val="clear" w:color="auto" w:fill="E6E6E6"/>
          </w:tcPr>
          <w:p>
            <w:pPr>
              <w:pStyle w:val="TableParagraph"/>
              <w:spacing w:before="13"/>
              <w:rPr>
                <w:sz w:val="16"/>
              </w:rPr>
            </w:pPr>
            <w:r>
              <w:rPr>
                <w:color w:val="2C2728"/>
                <w:spacing w:val="-2"/>
                <w:sz w:val="16"/>
              </w:rPr>
              <w:t>71,806,672</w:t>
            </w:r>
          </w:p>
        </w:tc>
        <w:tc>
          <w:tcPr>
            <w:tcW w:w="1231" w:type="dxa"/>
            <w:shd w:val="clear" w:color="auto" w:fill="E6E6E6"/>
          </w:tcPr>
          <w:p>
            <w:pPr>
              <w:pStyle w:val="TableParagraph"/>
              <w:spacing w:before="13"/>
              <w:ind w:left="111"/>
              <w:rPr>
                <w:sz w:val="16"/>
              </w:rPr>
            </w:pPr>
            <w:r>
              <w:rPr>
                <w:color w:val="2C2728"/>
                <w:spacing w:val="-2"/>
                <w:sz w:val="16"/>
              </w:rPr>
              <w:t>1,603</w:t>
            </w:r>
          </w:p>
        </w:tc>
        <w:tc>
          <w:tcPr>
            <w:tcW w:w="1231" w:type="dxa"/>
            <w:shd w:val="clear" w:color="auto" w:fill="E6E6E6"/>
          </w:tcPr>
          <w:p>
            <w:pPr>
              <w:pStyle w:val="TableParagraph"/>
              <w:spacing w:before="13"/>
              <w:ind w:left="111"/>
              <w:rPr>
                <w:sz w:val="16"/>
              </w:rPr>
            </w:pPr>
            <w:r>
              <w:rPr>
                <w:color w:val="2C2728"/>
                <w:spacing w:val="-4"/>
                <w:sz w:val="16"/>
              </w:rPr>
              <w:t>2.23</w:t>
            </w:r>
          </w:p>
        </w:tc>
        <w:tc>
          <w:tcPr>
            <w:tcW w:w="1231" w:type="dxa"/>
            <w:shd w:val="clear" w:color="auto" w:fill="E6E6E6"/>
          </w:tcPr>
          <w:p>
            <w:pPr>
              <w:pStyle w:val="TableParagraph"/>
              <w:spacing w:before="13"/>
              <w:ind w:left="112"/>
              <w:rPr>
                <w:sz w:val="16"/>
              </w:rPr>
            </w:pPr>
            <w:r>
              <w:rPr>
                <w:color w:val="2C2728"/>
                <w:spacing w:val="-2"/>
                <w:sz w:val="16"/>
              </w:rPr>
              <w:t>74,350,047</w:t>
            </w:r>
          </w:p>
        </w:tc>
        <w:tc>
          <w:tcPr>
            <w:tcW w:w="1231" w:type="dxa"/>
            <w:shd w:val="clear" w:color="auto" w:fill="E6E6E6"/>
          </w:tcPr>
          <w:p>
            <w:pPr>
              <w:pStyle w:val="TableParagraph"/>
              <w:spacing w:before="13"/>
              <w:ind w:left="112"/>
              <w:rPr>
                <w:sz w:val="16"/>
              </w:rPr>
            </w:pPr>
            <w:r>
              <w:rPr>
                <w:color w:val="2C2728"/>
                <w:spacing w:val="-2"/>
                <w:sz w:val="16"/>
              </w:rPr>
              <w:t>1,660</w:t>
            </w:r>
          </w:p>
        </w:tc>
      </w:tr>
      <w:tr>
        <w:trPr>
          <w:trHeight w:val="1064" w:hRule="atLeast"/>
        </w:trPr>
        <w:tc>
          <w:tcPr>
            <w:tcW w:w="1231" w:type="dxa"/>
            <w:shd w:val="clear" w:color="auto" w:fill="CACACA"/>
          </w:tcPr>
          <w:p>
            <w:pPr>
              <w:pStyle w:val="TableParagraph"/>
              <w:spacing w:before="13"/>
              <w:rPr>
                <w:sz w:val="16"/>
              </w:rPr>
            </w:pPr>
            <w:r>
              <w:rPr>
                <w:color w:val="2C2728"/>
                <w:spacing w:val="-4"/>
                <w:sz w:val="16"/>
              </w:rPr>
              <w:t>2016</w:t>
            </w:r>
          </w:p>
        </w:tc>
        <w:tc>
          <w:tcPr>
            <w:tcW w:w="1231" w:type="dxa"/>
            <w:shd w:val="clear" w:color="auto" w:fill="CACACA"/>
          </w:tcPr>
          <w:p>
            <w:pPr>
              <w:pStyle w:val="TableParagraph"/>
              <w:spacing w:before="13"/>
              <w:rPr>
                <w:sz w:val="16"/>
              </w:rPr>
            </w:pPr>
            <w:r>
              <w:rPr>
                <w:color w:val="2C2728"/>
                <w:spacing w:val="-5"/>
                <w:sz w:val="16"/>
              </w:rPr>
              <w:t>50</w:t>
            </w:r>
          </w:p>
        </w:tc>
        <w:tc>
          <w:tcPr>
            <w:tcW w:w="1231" w:type="dxa"/>
            <w:shd w:val="clear" w:color="auto" w:fill="CACACA"/>
          </w:tcPr>
          <w:p>
            <w:pPr>
              <w:pStyle w:val="TableParagraph"/>
              <w:spacing w:before="13"/>
              <w:rPr>
                <w:sz w:val="16"/>
              </w:rPr>
            </w:pPr>
            <w:r>
              <w:rPr>
                <w:color w:val="2C2728"/>
                <w:spacing w:val="-2"/>
                <w:sz w:val="16"/>
              </w:rPr>
              <w:t>73,394,916</w:t>
            </w:r>
          </w:p>
        </w:tc>
        <w:tc>
          <w:tcPr>
            <w:tcW w:w="1231" w:type="dxa"/>
            <w:shd w:val="clear" w:color="auto" w:fill="CACACA"/>
          </w:tcPr>
          <w:p>
            <w:pPr>
              <w:pStyle w:val="TableParagraph"/>
              <w:spacing w:before="13"/>
              <w:ind w:left="111"/>
              <w:rPr>
                <w:sz w:val="16"/>
              </w:rPr>
            </w:pPr>
            <w:r>
              <w:rPr>
                <w:color w:val="2C2728"/>
                <w:spacing w:val="-2"/>
                <w:sz w:val="16"/>
              </w:rPr>
              <w:t>1,708</w:t>
            </w:r>
          </w:p>
        </w:tc>
        <w:tc>
          <w:tcPr>
            <w:tcW w:w="1231" w:type="dxa"/>
            <w:shd w:val="clear" w:color="auto" w:fill="CACACA"/>
          </w:tcPr>
          <w:p>
            <w:pPr>
              <w:pStyle w:val="TableParagraph"/>
              <w:spacing w:before="13"/>
              <w:ind w:left="111"/>
              <w:rPr>
                <w:sz w:val="16"/>
              </w:rPr>
            </w:pPr>
            <w:r>
              <w:rPr>
                <w:color w:val="2C2728"/>
                <w:spacing w:val="-4"/>
                <w:sz w:val="16"/>
              </w:rPr>
              <w:t>2.33</w:t>
            </w:r>
          </w:p>
        </w:tc>
        <w:tc>
          <w:tcPr>
            <w:tcW w:w="1231" w:type="dxa"/>
            <w:shd w:val="clear" w:color="auto" w:fill="CACACA"/>
          </w:tcPr>
          <w:p>
            <w:pPr>
              <w:pStyle w:val="TableParagraph"/>
              <w:spacing w:before="13"/>
              <w:ind w:left="112"/>
              <w:rPr>
                <w:sz w:val="16"/>
              </w:rPr>
            </w:pPr>
            <w:r>
              <w:rPr>
                <w:color w:val="2C2728"/>
                <w:spacing w:val="-2"/>
                <w:sz w:val="16"/>
              </w:rPr>
              <w:t>74,342,970</w:t>
            </w:r>
          </w:p>
        </w:tc>
        <w:tc>
          <w:tcPr>
            <w:tcW w:w="1231" w:type="dxa"/>
            <w:shd w:val="clear" w:color="auto" w:fill="CACACA"/>
          </w:tcPr>
          <w:p>
            <w:pPr>
              <w:pStyle w:val="TableParagraph"/>
              <w:spacing w:before="13"/>
              <w:ind w:left="112"/>
              <w:rPr>
                <w:sz w:val="16"/>
              </w:rPr>
            </w:pPr>
            <w:r>
              <w:rPr>
                <w:color w:val="2C2728"/>
                <w:spacing w:val="-2"/>
                <w:sz w:val="16"/>
              </w:rPr>
              <w:t>1,730</w:t>
            </w:r>
          </w:p>
        </w:tc>
      </w:tr>
      <w:tr>
        <w:trPr>
          <w:trHeight w:val="1064" w:hRule="atLeast"/>
        </w:trPr>
        <w:tc>
          <w:tcPr>
            <w:tcW w:w="1231" w:type="dxa"/>
            <w:shd w:val="clear" w:color="auto" w:fill="E6E6E6"/>
          </w:tcPr>
          <w:p>
            <w:pPr>
              <w:pStyle w:val="TableParagraph"/>
              <w:spacing w:before="13"/>
              <w:rPr>
                <w:sz w:val="16"/>
              </w:rPr>
            </w:pPr>
            <w:r>
              <w:rPr>
                <w:color w:val="2C2728"/>
                <w:spacing w:val="-4"/>
                <w:sz w:val="16"/>
              </w:rPr>
              <w:t>2017</w:t>
            </w:r>
          </w:p>
        </w:tc>
        <w:tc>
          <w:tcPr>
            <w:tcW w:w="1231" w:type="dxa"/>
            <w:shd w:val="clear" w:color="auto" w:fill="E6E6E6"/>
          </w:tcPr>
          <w:p>
            <w:pPr>
              <w:pStyle w:val="TableParagraph"/>
              <w:spacing w:before="13"/>
              <w:rPr>
                <w:sz w:val="16"/>
              </w:rPr>
            </w:pPr>
            <w:r>
              <w:rPr>
                <w:color w:val="2C2728"/>
                <w:spacing w:val="-5"/>
                <w:sz w:val="16"/>
              </w:rPr>
              <w:t>50</w:t>
            </w:r>
          </w:p>
        </w:tc>
        <w:tc>
          <w:tcPr>
            <w:tcW w:w="1231" w:type="dxa"/>
            <w:shd w:val="clear" w:color="auto" w:fill="E6E6E6"/>
          </w:tcPr>
          <w:p>
            <w:pPr>
              <w:pStyle w:val="TableParagraph"/>
              <w:spacing w:before="13"/>
              <w:rPr>
                <w:sz w:val="16"/>
              </w:rPr>
            </w:pPr>
            <w:r>
              <w:rPr>
                <w:color w:val="2C2728"/>
                <w:spacing w:val="-2"/>
                <w:sz w:val="16"/>
              </w:rPr>
              <w:t>72,610,987</w:t>
            </w:r>
          </w:p>
        </w:tc>
        <w:tc>
          <w:tcPr>
            <w:tcW w:w="1231" w:type="dxa"/>
            <w:shd w:val="clear" w:color="auto" w:fill="E6E6E6"/>
          </w:tcPr>
          <w:p>
            <w:pPr>
              <w:pStyle w:val="TableParagraph"/>
              <w:spacing w:before="13"/>
              <w:ind w:left="111"/>
              <w:rPr>
                <w:sz w:val="16"/>
              </w:rPr>
            </w:pPr>
            <w:r>
              <w:rPr>
                <w:color w:val="2C2728"/>
                <w:spacing w:val="-2"/>
                <w:sz w:val="16"/>
              </w:rPr>
              <w:t>1,677</w:t>
            </w:r>
          </w:p>
        </w:tc>
        <w:tc>
          <w:tcPr>
            <w:tcW w:w="1231" w:type="dxa"/>
            <w:shd w:val="clear" w:color="auto" w:fill="E6E6E6"/>
          </w:tcPr>
          <w:p>
            <w:pPr>
              <w:pStyle w:val="TableParagraph"/>
              <w:spacing w:before="13"/>
              <w:ind w:left="111"/>
              <w:rPr>
                <w:sz w:val="16"/>
              </w:rPr>
            </w:pPr>
            <w:r>
              <w:rPr>
                <w:color w:val="2C2728"/>
                <w:spacing w:val="-4"/>
                <w:sz w:val="16"/>
              </w:rPr>
              <w:t>2.31</w:t>
            </w:r>
          </w:p>
        </w:tc>
        <w:tc>
          <w:tcPr>
            <w:tcW w:w="1231" w:type="dxa"/>
            <w:shd w:val="clear" w:color="auto" w:fill="E6E6E6"/>
          </w:tcPr>
          <w:p>
            <w:pPr>
              <w:pStyle w:val="TableParagraph"/>
              <w:spacing w:before="13"/>
              <w:ind w:left="112"/>
              <w:rPr>
                <w:sz w:val="16"/>
              </w:rPr>
            </w:pPr>
            <w:r>
              <w:rPr>
                <w:color w:val="2C2728"/>
                <w:spacing w:val="-2"/>
                <w:sz w:val="16"/>
              </w:rPr>
              <w:t>74,236,882</w:t>
            </w:r>
          </w:p>
        </w:tc>
        <w:tc>
          <w:tcPr>
            <w:tcW w:w="1231" w:type="dxa"/>
            <w:shd w:val="clear" w:color="auto" w:fill="E6E6E6"/>
          </w:tcPr>
          <w:p>
            <w:pPr>
              <w:pStyle w:val="TableParagraph"/>
              <w:spacing w:before="13"/>
              <w:ind w:left="112"/>
              <w:rPr>
                <w:sz w:val="16"/>
              </w:rPr>
            </w:pPr>
            <w:r>
              <w:rPr>
                <w:color w:val="2C2728"/>
                <w:spacing w:val="-2"/>
                <w:sz w:val="16"/>
              </w:rPr>
              <w:t>1,710</w:t>
            </w:r>
          </w:p>
        </w:tc>
      </w:tr>
      <w:tr>
        <w:trPr>
          <w:trHeight w:val="1064" w:hRule="atLeast"/>
        </w:trPr>
        <w:tc>
          <w:tcPr>
            <w:tcW w:w="1231" w:type="dxa"/>
            <w:shd w:val="clear" w:color="auto" w:fill="CACACA"/>
          </w:tcPr>
          <w:p>
            <w:pPr>
              <w:pStyle w:val="TableParagraph"/>
              <w:spacing w:before="13"/>
              <w:rPr>
                <w:sz w:val="16"/>
              </w:rPr>
            </w:pPr>
            <w:r>
              <w:rPr>
                <w:color w:val="2C2728"/>
                <w:spacing w:val="-4"/>
                <w:sz w:val="16"/>
              </w:rPr>
              <w:t>2018</w:t>
            </w:r>
          </w:p>
        </w:tc>
        <w:tc>
          <w:tcPr>
            <w:tcW w:w="1231" w:type="dxa"/>
            <w:shd w:val="clear" w:color="auto" w:fill="CACACA"/>
          </w:tcPr>
          <w:p>
            <w:pPr>
              <w:pStyle w:val="TableParagraph"/>
              <w:spacing w:before="13"/>
              <w:rPr>
                <w:sz w:val="16"/>
              </w:rPr>
            </w:pPr>
            <w:r>
              <w:rPr>
                <w:color w:val="2C2728"/>
                <w:spacing w:val="-5"/>
                <w:sz w:val="16"/>
              </w:rPr>
              <w:t>51</w:t>
            </w:r>
          </w:p>
        </w:tc>
        <w:tc>
          <w:tcPr>
            <w:tcW w:w="1231" w:type="dxa"/>
            <w:shd w:val="clear" w:color="auto" w:fill="CACACA"/>
          </w:tcPr>
          <w:p>
            <w:pPr>
              <w:pStyle w:val="TableParagraph"/>
              <w:spacing w:before="13"/>
              <w:rPr>
                <w:sz w:val="16"/>
              </w:rPr>
            </w:pPr>
            <w:r>
              <w:rPr>
                <w:color w:val="2C2728"/>
                <w:spacing w:val="-2"/>
                <w:sz w:val="16"/>
              </w:rPr>
              <w:t>72,546,232</w:t>
            </w:r>
          </w:p>
        </w:tc>
        <w:tc>
          <w:tcPr>
            <w:tcW w:w="1231" w:type="dxa"/>
            <w:shd w:val="clear" w:color="auto" w:fill="CACACA"/>
          </w:tcPr>
          <w:p>
            <w:pPr>
              <w:pStyle w:val="TableParagraph"/>
              <w:spacing w:before="13"/>
              <w:ind w:left="111"/>
              <w:rPr>
                <w:sz w:val="16"/>
              </w:rPr>
            </w:pPr>
            <w:r>
              <w:rPr>
                <w:color w:val="2C2728"/>
                <w:spacing w:val="-2"/>
                <w:sz w:val="16"/>
              </w:rPr>
              <w:t>1,751</w:t>
            </w:r>
          </w:p>
        </w:tc>
        <w:tc>
          <w:tcPr>
            <w:tcW w:w="1231" w:type="dxa"/>
            <w:shd w:val="clear" w:color="auto" w:fill="CACACA"/>
          </w:tcPr>
          <w:p>
            <w:pPr>
              <w:pStyle w:val="TableParagraph"/>
              <w:spacing w:before="13"/>
              <w:ind w:left="111"/>
              <w:rPr>
                <w:sz w:val="16"/>
              </w:rPr>
            </w:pPr>
            <w:r>
              <w:rPr>
                <w:color w:val="2C2728"/>
                <w:spacing w:val="-4"/>
                <w:sz w:val="16"/>
              </w:rPr>
              <w:t>2.41</w:t>
            </w:r>
          </w:p>
        </w:tc>
        <w:tc>
          <w:tcPr>
            <w:tcW w:w="1231" w:type="dxa"/>
            <w:shd w:val="clear" w:color="auto" w:fill="CACACA"/>
          </w:tcPr>
          <w:p>
            <w:pPr>
              <w:pStyle w:val="TableParagraph"/>
              <w:spacing w:before="13"/>
              <w:ind w:left="112"/>
              <w:rPr>
                <w:sz w:val="16"/>
              </w:rPr>
            </w:pPr>
            <w:r>
              <w:rPr>
                <w:color w:val="2C2728"/>
                <w:spacing w:val="-2"/>
                <w:sz w:val="16"/>
              </w:rPr>
              <w:t>73,911,017</w:t>
            </w:r>
          </w:p>
        </w:tc>
        <w:tc>
          <w:tcPr>
            <w:tcW w:w="1231" w:type="dxa"/>
            <w:shd w:val="clear" w:color="auto" w:fill="CACACA"/>
          </w:tcPr>
          <w:p>
            <w:pPr>
              <w:pStyle w:val="TableParagraph"/>
              <w:spacing w:before="13"/>
              <w:ind w:left="112"/>
              <w:rPr>
                <w:sz w:val="16"/>
              </w:rPr>
            </w:pPr>
            <w:r>
              <w:rPr>
                <w:color w:val="2C2728"/>
                <w:spacing w:val="-2"/>
                <w:sz w:val="16"/>
              </w:rPr>
              <w:t>1,780</w:t>
            </w:r>
          </w:p>
        </w:tc>
      </w:tr>
      <w:tr>
        <w:trPr>
          <w:trHeight w:val="1064" w:hRule="atLeast"/>
        </w:trPr>
        <w:tc>
          <w:tcPr>
            <w:tcW w:w="1231" w:type="dxa"/>
            <w:shd w:val="clear" w:color="auto" w:fill="E6E6E6"/>
          </w:tcPr>
          <w:p>
            <w:pPr>
              <w:pStyle w:val="TableParagraph"/>
              <w:spacing w:before="13"/>
              <w:rPr>
                <w:sz w:val="16"/>
              </w:rPr>
            </w:pPr>
            <w:r>
              <w:rPr>
                <w:color w:val="2C2728"/>
                <w:spacing w:val="-4"/>
                <w:sz w:val="16"/>
              </w:rPr>
              <w:t>2019</w:t>
            </w:r>
          </w:p>
        </w:tc>
        <w:tc>
          <w:tcPr>
            <w:tcW w:w="1231" w:type="dxa"/>
            <w:shd w:val="clear" w:color="auto" w:fill="E6E6E6"/>
          </w:tcPr>
          <w:p>
            <w:pPr>
              <w:pStyle w:val="TableParagraph"/>
              <w:spacing w:before="13"/>
              <w:rPr>
                <w:sz w:val="16"/>
              </w:rPr>
            </w:pPr>
            <w:r>
              <w:rPr>
                <w:color w:val="2C2728"/>
                <w:spacing w:val="-5"/>
                <w:sz w:val="16"/>
              </w:rPr>
              <w:t>51</w:t>
            </w:r>
          </w:p>
        </w:tc>
        <w:tc>
          <w:tcPr>
            <w:tcW w:w="1231" w:type="dxa"/>
            <w:shd w:val="clear" w:color="auto" w:fill="E6E6E6"/>
          </w:tcPr>
          <w:p>
            <w:pPr>
              <w:pStyle w:val="TableParagraph"/>
              <w:spacing w:before="13"/>
              <w:rPr>
                <w:sz w:val="16"/>
              </w:rPr>
            </w:pPr>
            <w:r>
              <w:rPr>
                <w:color w:val="2C2728"/>
                <w:spacing w:val="-2"/>
                <w:sz w:val="16"/>
              </w:rPr>
              <w:t>72,259,081</w:t>
            </w:r>
          </w:p>
        </w:tc>
        <w:tc>
          <w:tcPr>
            <w:tcW w:w="1231" w:type="dxa"/>
            <w:shd w:val="clear" w:color="auto" w:fill="E6E6E6"/>
          </w:tcPr>
          <w:p>
            <w:pPr>
              <w:pStyle w:val="TableParagraph"/>
              <w:spacing w:before="13"/>
              <w:ind w:left="111"/>
              <w:rPr>
                <w:sz w:val="16"/>
              </w:rPr>
            </w:pPr>
            <w:r>
              <w:rPr>
                <w:color w:val="2C2728"/>
                <w:spacing w:val="-2"/>
                <w:sz w:val="16"/>
              </w:rPr>
              <w:t>1,809</w:t>
            </w:r>
          </w:p>
        </w:tc>
        <w:tc>
          <w:tcPr>
            <w:tcW w:w="1231" w:type="dxa"/>
            <w:shd w:val="clear" w:color="auto" w:fill="E6E6E6"/>
          </w:tcPr>
          <w:p>
            <w:pPr>
              <w:pStyle w:val="TableParagraph"/>
              <w:spacing w:before="13"/>
              <w:ind w:left="111"/>
              <w:rPr>
                <w:sz w:val="16"/>
              </w:rPr>
            </w:pPr>
            <w:r>
              <w:rPr>
                <w:color w:val="2C2728"/>
                <w:spacing w:val="-4"/>
                <w:sz w:val="16"/>
              </w:rPr>
              <w:t>2.50</w:t>
            </w:r>
          </w:p>
        </w:tc>
        <w:tc>
          <w:tcPr>
            <w:tcW w:w="1231" w:type="dxa"/>
            <w:shd w:val="clear" w:color="auto" w:fill="E6E6E6"/>
          </w:tcPr>
          <w:p>
            <w:pPr>
              <w:pStyle w:val="TableParagraph"/>
              <w:spacing w:before="13"/>
              <w:ind w:left="112"/>
              <w:rPr>
                <w:sz w:val="16"/>
              </w:rPr>
            </w:pPr>
            <w:r>
              <w:rPr>
                <w:color w:val="2C2728"/>
                <w:spacing w:val="-2"/>
                <w:sz w:val="16"/>
              </w:rPr>
              <w:t>73,611,881</w:t>
            </w:r>
          </w:p>
        </w:tc>
        <w:tc>
          <w:tcPr>
            <w:tcW w:w="1231" w:type="dxa"/>
            <w:shd w:val="clear" w:color="auto" w:fill="E6E6E6"/>
          </w:tcPr>
          <w:p>
            <w:pPr>
              <w:pStyle w:val="TableParagraph"/>
              <w:spacing w:before="13"/>
              <w:ind w:left="112"/>
              <w:rPr>
                <w:sz w:val="16"/>
              </w:rPr>
            </w:pPr>
            <w:r>
              <w:rPr>
                <w:color w:val="2C2728"/>
                <w:spacing w:val="-2"/>
                <w:sz w:val="16"/>
              </w:rPr>
              <w:t>1,840</w:t>
            </w:r>
          </w:p>
        </w:tc>
      </w:tr>
    </w:tbl>
    <w:p>
      <w:pPr>
        <w:pStyle w:val="BodyText"/>
        <w:spacing w:before="7"/>
        <w:ind w:left="0"/>
        <w:rPr>
          <w:b/>
        </w:rPr>
      </w:pPr>
    </w:p>
    <w:p>
      <w:pPr>
        <w:spacing w:line="321" w:lineRule="exact" w:before="0"/>
        <w:ind w:left="1800" w:right="0" w:firstLine="0"/>
        <w:jc w:val="left"/>
        <w:rPr>
          <w:i/>
          <w:sz w:val="28"/>
        </w:rPr>
      </w:pPr>
      <w:r>
        <w:rPr>
          <w:i/>
          <w:sz w:val="28"/>
        </w:rPr>
        <w:t>Maltreatment</w:t>
      </w:r>
      <w:r>
        <w:rPr>
          <w:i/>
          <w:spacing w:val="-15"/>
          <w:sz w:val="28"/>
        </w:rPr>
        <w:t> </w:t>
      </w:r>
      <w:r>
        <w:rPr>
          <w:i/>
          <w:spacing w:val="-4"/>
          <w:sz w:val="28"/>
        </w:rPr>
        <w:t>Types</w:t>
      </w:r>
    </w:p>
    <w:p>
      <w:pPr>
        <w:pStyle w:val="BodyText"/>
        <w:ind w:right="1110"/>
      </w:pPr>
      <w:r>
        <w:rPr>
          <w:color w:val="2C2728"/>
        </w:rPr>
        <w:t>The Child Maltreatment report includes only those maltreatment types that have a disposition of substantiated or indicated by the CPS response. It is important to note that while these maltreatment types likely contributed to the</w:t>
      </w:r>
      <w:r>
        <w:rPr>
          <w:color w:val="2C2728"/>
          <w:spacing w:val="-4"/>
        </w:rPr>
        <w:t> </w:t>
      </w:r>
      <w:r>
        <w:rPr>
          <w:color w:val="2C2728"/>
        </w:rPr>
        <w:t>cause</w:t>
      </w:r>
      <w:r>
        <w:rPr>
          <w:color w:val="2C2728"/>
          <w:spacing w:val="-4"/>
        </w:rPr>
        <w:t> </w:t>
      </w:r>
      <w:r>
        <w:rPr>
          <w:color w:val="2C2728"/>
        </w:rPr>
        <w:t>of</w:t>
      </w:r>
      <w:r>
        <w:rPr>
          <w:color w:val="2C2728"/>
          <w:spacing w:val="-3"/>
        </w:rPr>
        <w:t> </w:t>
      </w:r>
      <w:r>
        <w:rPr>
          <w:color w:val="2C2728"/>
        </w:rPr>
        <w:t>death,</w:t>
      </w:r>
      <w:r>
        <w:rPr>
          <w:color w:val="2C2728"/>
          <w:spacing w:val="-3"/>
        </w:rPr>
        <w:t> </w:t>
      </w:r>
      <w:r>
        <w:rPr>
          <w:color w:val="2C2728"/>
        </w:rPr>
        <w:t>NCANDS</w:t>
      </w:r>
      <w:r>
        <w:rPr>
          <w:color w:val="2C2728"/>
          <w:spacing w:val="-3"/>
        </w:rPr>
        <w:t> </w:t>
      </w:r>
      <w:r>
        <w:rPr>
          <w:color w:val="2C2728"/>
        </w:rPr>
        <w:t>does</w:t>
      </w:r>
      <w:r>
        <w:rPr>
          <w:color w:val="2C2728"/>
          <w:spacing w:val="-3"/>
        </w:rPr>
        <w:t> </w:t>
      </w:r>
      <w:r>
        <w:rPr>
          <w:color w:val="2C2728"/>
        </w:rPr>
        <w:t>not</w:t>
      </w:r>
      <w:r>
        <w:rPr>
          <w:color w:val="2C2728"/>
          <w:spacing w:val="-3"/>
        </w:rPr>
        <w:t> </w:t>
      </w:r>
      <w:r>
        <w:rPr>
          <w:color w:val="2C2728"/>
        </w:rPr>
        <w:t>have</w:t>
      </w:r>
      <w:r>
        <w:rPr>
          <w:color w:val="2C2728"/>
          <w:spacing w:val="-4"/>
        </w:rPr>
        <w:t> </w:t>
      </w:r>
      <w:r>
        <w:rPr>
          <w:color w:val="2C2728"/>
        </w:rPr>
        <w:t>a</w:t>
      </w:r>
      <w:r>
        <w:rPr>
          <w:color w:val="2C2728"/>
          <w:spacing w:val="-4"/>
        </w:rPr>
        <w:t> </w:t>
      </w:r>
      <w:r>
        <w:rPr>
          <w:color w:val="2C2728"/>
        </w:rPr>
        <w:t>field</w:t>
      </w:r>
      <w:r>
        <w:rPr>
          <w:color w:val="2C2728"/>
          <w:spacing w:val="-3"/>
        </w:rPr>
        <w:t> </w:t>
      </w:r>
      <w:r>
        <w:rPr>
          <w:color w:val="2C2728"/>
        </w:rPr>
        <w:t>for</w:t>
      </w:r>
      <w:r>
        <w:rPr>
          <w:color w:val="2C2728"/>
          <w:spacing w:val="-3"/>
        </w:rPr>
        <w:t> </w:t>
      </w:r>
      <w:r>
        <w:rPr>
          <w:color w:val="2C2728"/>
        </w:rPr>
        <w:t>collecting</w:t>
      </w:r>
      <w:r>
        <w:rPr>
          <w:color w:val="2C2728"/>
          <w:spacing w:val="-3"/>
        </w:rPr>
        <w:t> </w:t>
      </w:r>
      <w:r>
        <w:rPr>
          <w:color w:val="2C2728"/>
        </w:rPr>
        <w:t>the</w:t>
      </w:r>
      <w:r>
        <w:rPr>
          <w:color w:val="2C2728"/>
          <w:spacing w:val="-4"/>
        </w:rPr>
        <w:t> </w:t>
      </w:r>
      <w:r>
        <w:rPr>
          <w:color w:val="2C2728"/>
        </w:rPr>
        <w:t>official cause of death. Of the children who died, 72.9 percent suffered neglect and</w:t>
      </w:r>
    </w:p>
    <w:p>
      <w:pPr>
        <w:pStyle w:val="BodyText"/>
        <w:spacing w:line="237" w:lineRule="auto"/>
        <w:ind w:right="1110"/>
      </w:pPr>
      <w:r>
        <w:rPr>
          <w:color w:val="2C2728"/>
        </w:rPr>
        <w:t>44.4 percent suffered physical abuse either exclusively or in combination with another maltreatment type.</w:t>
      </w:r>
      <w:r>
        <w:rPr>
          <w:color w:val="2C2728"/>
          <w:spacing w:val="-5"/>
        </w:rPr>
        <w:t> </w:t>
      </w:r>
      <w:r>
        <w:rPr>
          <w:color w:val="2C2728"/>
        </w:rPr>
        <w:t>The majority of the child fatalities reported with the “other” maltreatment type is due to one state that reports death as “other” in combination with additional maltreatments. The NCANDS Technical</w:t>
      </w:r>
      <w:r>
        <w:rPr>
          <w:color w:val="2C2728"/>
          <w:spacing w:val="-13"/>
        </w:rPr>
        <w:t> </w:t>
      </w:r>
      <w:r>
        <w:rPr>
          <w:color w:val="2C2728"/>
        </w:rPr>
        <w:t>Team</w:t>
      </w:r>
      <w:r>
        <w:rPr>
          <w:color w:val="2C2728"/>
          <w:spacing w:val="-7"/>
        </w:rPr>
        <w:t> </w:t>
      </w:r>
      <w:r>
        <w:rPr>
          <w:color w:val="2C2728"/>
        </w:rPr>
        <w:t>is</w:t>
      </w:r>
      <w:r>
        <w:rPr>
          <w:color w:val="2C2728"/>
          <w:spacing w:val="-7"/>
        </w:rPr>
        <w:t> </w:t>
      </w:r>
      <w:r>
        <w:rPr>
          <w:color w:val="2C2728"/>
        </w:rPr>
        <w:t>working</w:t>
      </w:r>
      <w:r>
        <w:rPr>
          <w:color w:val="2C2728"/>
          <w:spacing w:val="-7"/>
        </w:rPr>
        <w:t> </w:t>
      </w:r>
      <w:r>
        <w:rPr>
          <w:color w:val="2C2728"/>
        </w:rPr>
        <w:t>with</w:t>
      </w:r>
      <w:r>
        <w:rPr>
          <w:color w:val="2C2728"/>
          <w:spacing w:val="-7"/>
        </w:rPr>
        <w:t> </w:t>
      </w:r>
      <w:r>
        <w:rPr>
          <w:color w:val="2C2728"/>
        </w:rPr>
        <w:t>this</w:t>
      </w:r>
      <w:r>
        <w:rPr>
          <w:color w:val="2C2728"/>
          <w:spacing w:val="-7"/>
        </w:rPr>
        <w:t> </w:t>
      </w:r>
      <w:r>
        <w:rPr>
          <w:color w:val="2C2728"/>
        </w:rPr>
        <w:t>state</w:t>
      </w:r>
      <w:r>
        <w:rPr>
          <w:color w:val="2C2728"/>
          <w:spacing w:val="-8"/>
        </w:rPr>
        <w:t> </w:t>
      </w:r>
      <w:r>
        <w:rPr>
          <w:color w:val="2C2728"/>
        </w:rPr>
        <w:t>to</w:t>
      </w:r>
      <w:r>
        <w:rPr>
          <w:color w:val="2C2728"/>
          <w:spacing w:val="-7"/>
        </w:rPr>
        <w:t> </w:t>
      </w:r>
      <w:r>
        <w:rPr>
          <w:color w:val="2C2728"/>
        </w:rPr>
        <w:t>improve</w:t>
      </w:r>
      <w:r>
        <w:rPr>
          <w:color w:val="2C2728"/>
          <w:spacing w:val="-8"/>
        </w:rPr>
        <w:t> </w:t>
      </w:r>
      <w:r>
        <w:rPr>
          <w:color w:val="2C2728"/>
        </w:rPr>
        <w:t>reporting.</w:t>
      </w:r>
      <w:r>
        <w:rPr>
          <w:color w:val="2C2728"/>
          <w:spacing w:val="-7"/>
        </w:rPr>
        <w:t> </w:t>
      </w:r>
      <w:r>
        <w:rPr>
          <w:color w:val="2C2728"/>
        </w:rPr>
        <w:t>(See</w:t>
      </w:r>
      <w:r>
        <w:rPr>
          <w:color w:val="2C2728"/>
          <w:spacing w:val="-8"/>
        </w:rPr>
        <w:t> </w:t>
      </w:r>
      <w:r>
        <w:rPr>
          <w:color w:val="9A403E"/>
        </w:rPr>
        <w:t>exhibit </w:t>
      </w:r>
      <w:r>
        <w:rPr>
          <w:color w:val="9A403E"/>
          <w:spacing w:val="-4"/>
        </w:rPr>
        <w:t>4–E</w:t>
      </w:r>
      <w:r>
        <w:rPr>
          <w:color w:val="2C2728"/>
          <w:spacing w:val="-4"/>
        </w:rPr>
        <w:t>.)</w:t>
      </w:r>
    </w:p>
    <w:p>
      <w:pPr>
        <w:spacing w:line="321" w:lineRule="exact" w:before="316"/>
        <w:ind w:left="1800" w:right="0" w:firstLine="0"/>
        <w:jc w:val="left"/>
        <w:rPr>
          <w:i/>
          <w:sz w:val="28"/>
        </w:rPr>
      </w:pPr>
      <w:r>
        <w:rPr>
          <w:i/>
          <w:sz w:val="28"/>
        </w:rPr>
        <w:t>Risk</w:t>
      </w:r>
      <w:r>
        <w:rPr>
          <w:i/>
          <w:spacing w:val="-2"/>
          <w:sz w:val="28"/>
        </w:rPr>
        <w:t> Factors</w:t>
      </w:r>
    </w:p>
    <w:p>
      <w:pPr>
        <w:pStyle w:val="BodyText"/>
        <w:ind w:right="1110"/>
      </w:pPr>
      <w:r>
        <w:rPr>
          <w:color w:val="2C2728"/>
        </w:rPr>
        <w:t>Risk</w:t>
      </w:r>
      <w:r>
        <w:rPr>
          <w:color w:val="2C2728"/>
          <w:spacing w:val="-3"/>
        </w:rPr>
        <w:t> </w:t>
      </w:r>
      <w:r>
        <w:rPr>
          <w:color w:val="2C2728"/>
        </w:rPr>
        <w:t>factors</w:t>
      </w:r>
      <w:r>
        <w:rPr>
          <w:color w:val="2C2728"/>
          <w:spacing w:val="-3"/>
        </w:rPr>
        <w:t> </w:t>
      </w:r>
      <w:r>
        <w:rPr>
          <w:color w:val="2C2728"/>
        </w:rPr>
        <w:t>are</w:t>
      </w:r>
      <w:r>
        <w:rPr>
          <w:color w:val="2C2728"/>
          <w:spacing w:val="-4"/>
        </w:rPr>
        <w:t> </w:t>
      </w:r>
      <w:r>
        <w:rPr>
          <w:color w:val="2C2728"/>
        </w:rPr>
        <w:t>characteristics</w:t>
      </w:r>
      <w:r>
        <w:rPr>
          <w:color w:val="2C2728"/>
          <w:spacing w:val="-3"/>
        </w:rPr>
        <w:t> </w:t>
      </w:r>
      <w:r>
        <w:rPr>
          <w:color w:val="2C2728"/>
        </w:rPr>
        <w:t>of</w:t>
      </w:r>
      <w:r>
        <w:rPr>
          <w:color w:val="2C2728"/>
          <w:spacing w:val="-3"/>
        </w:rPr>
        <w:t> </w:t>
      </w:r>
      <w:r>
        <w:rPr>
          <w:color w:val="2C2728"/>
        </w:rPr>
        <w:t>a</w:t>
      </w:r>
      <w:r>
        <w:rPr>
          <w:color w:val="2C2728"/>
          <w:spacing w:val="-4"/>
        </w:rPr>
        <w:t> </w:t>
      </w:r>
      <w:r>
        <w:rPr>
          <w:color w:val="2C2728"/>
        </w:rPr>
        <w:t>child</w:t>
      </w:r>
      <w:r>
        <w:rPr>
          <w:color w:val="2C2728"/>
          <w:spacing w:val="-3"/>
        </w:rPr>
        <w:t> </w:t>
      </w:r>
      <w:r>
        <w:rPr>
          <w:color w:val="2C2728"/>
        </w:rPr>
        <w:t>or</w:t>
      </w:r>
      <w:r>
        <w:rPr>
          <w:color w:val="2C2728"/>
          <w:spacing w:val="-3"/>
        </w:rPr>
        <w:t> </w:t>
      </w:r>
      <w:r>
        <w:rPr>
          <w:color w:val="2C2728"/>
        </w:rPr>
        <w:t>caregiver</w:t>
      </w:r>
      <w:r>
        <w:rPr>
          <w:color w:val="2C2728"/>
          <w:spacing w:val="-3"/>
        </w:rPr>
        <w:t> </w:t>
      </w:r>
      <w:r>
        <w:rPr>
          <w:color w:val="2C2728"/>
        </w:rPr>
        <w:t>that</w:t>
      </w:r>
      <w:r>
        <w:rPr>
          <w:color w:val="2C2728"/>
          <w:spacing w:val="-3"/>
        </w:rPr>
        <w:t> </w:t>
      </w:r>
      <w:r>
        <w:rPr>
          <w:color w:val="2C2728"/>
        </w:rPr>
        <w:t>may</w:t>
      </w:r>
      <w:r>
        <w:rPr>
          <w:color w:val="2C2728"/>
          <w:spacing w:val="-3"/>
        </w:rPr>
        <w:t> </w:t>
      </w:r>
      <w:r>
        <w:rPr>
          <w:color w:val="2C2728"/>
        </w:rPr>
        <w:t>increase</w:t>
      </w:r>
      <w:r>
        <w:rPr>
          <w:color w:val="2C2728"/>
          <w:spacing w:val="-4"/>
        </w:rPr>
        <w:t> </w:t>
      </w:r>
      <w:r>
        <w:rPr>
          <w:color w:val="2C2728"/>
        </w:rPr>
        <w:t>the likelihood</w:t>
      </w:r>
      <w:r>
        <w:rPr>
          <w:color w:val="2C2728"/>
          <w:spacing w:val="-4"/>
        </w:rPr>
        <w:t> </w:t>
      </w:r>
      <w:r>
        <w:rPr>
          <w:color w:val="2C2728"/>
        </w:rPr>
        <w:t>of</w:t>
      </w:r>
      <w:r>
        <w:rPr>
          <w:color w:val="2C2728"/>
          <w:spacing w:val="-2"/>
        </w:rPr>
        <w:t> </w:t>
      </w:r>
      <w:r>
        <w:rPr>
          <w:color w:val="2C2728"/>
        </w:rPr>
        <w:t>child</w:t>
      </w:r>
      <w:r>
        <w:rPr>
          <w:color w:val="2C2728"/>
          <w:spacing w:val="-2"/>
        </w:rPr>
        <w:t> </w:t>
      </w:r>
      <w:r>
        <w:rPr>
          <w:color w:val="2C2728"/>
        </w:rPr>
        <w:t>maltreatment.</w:t>
      </w:r>
      <w:r>
        <w:rPr>
          <w:color w:val="2C2728"/>
          <w:spacing w:val="-2"/>
        </w:rPr>
        <w:t> </w:t>
      </w:r>
      <w:r>
        <w:rPr>
          <w:color w:val="2C2728"/>
        </w:rPr>
        <w:t>Risk</w:t>
      </w:r>
      <w:r>
        <w:rPr>
          <w:color w:val="2C2728"/>
          <w:spacing w:val="-2"/>
        </w:rPr>
        <w:t> </w:t>
      </w:r>
      <w:r>
        <w:rPr>
          <w:color w:val="2C2728"/>
        </w:rPr>
        <w:t>factors</w:t>
      </w:r>
      <w:r>
        <w:rPr>
          <w:color w:val="2C2728"/>
          <w:spacing w:val="-2"/>
        </w:rPr>
        <w:t> </w:t>
      </w:r>
      <w:r>
        <w:rPr>
          <w:color w:val="2C2728"/>
        </w:rPr>
        <w:t>can</w:t>
      </w:r>
      <w:r>
        <w:rPr>
          <w:color w:val="2C2728"/>
          <w:spacing w:val="-2"/>
        </w:rPr>
        <w:t> </w:t>
      </w:r>
      <w:r>
        <w:rPr>
          <w:color w:val="2C2728"/>
        </w:rPr>
        <w:t>be</w:t>
      </w:r>
      <w:r>
        <w:rPr>
          <w:color w:val="2C2728"/>
          <w:spacing w:val="-3"/>
        </w:rPr>
        <w:t> </w:t>
      </w:r>
      <w:r>
        <w:rPr>
          <w:color w:val="2C2728"/>
        </w:rPr>
        <w:t>difficult</w:t>
      </w:r>
      <w:r>
        <w:rPr>
          <w:color w:val="2C2728"/>
          <w:spacing w:val="-2"/>
        </w:rPr>
        <w:t> </w:t>
      </w:r>
      <w:r>
        <w:rPr>
          <w:color w:val="2C2728"/>
        </w:rPr>
        <w:t>to</w:t>
      </w:r>
      <w:r>
        <w:rPr>
          <w:color w:val="2C2728"/>
          <w:spacing w:val="-1"/>
        </w:rPr>
        <w:t> </w:t>
      </w:r>
      <w:r>
        <w:rPr>
          <w:color w:val="2C2728"/>
          <w:spacing w:val="-2"/>
        </w:rPr>
        <w:t>accurately</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color w:val="2C2728"/>
        </w:rPr>
        <w:t>assess and measure, and therefore may go undetected among many children and caregivers. Some states are able to report data on caregiver risk factors for children who died as a result of maltreatment. Caregivers with these risk factors may or may not be the perpetrator responsible for the child’s death. Please</w:t>
      </w:r>
      <w:r>
        <w:rPr>
          <w:color w:val="2C2728"/>
          <w:spacing w:val="-7"/>
        </w:rPr>
        <w:t> </w:t>
      </w:r>
      <w:r>
        <w:rPr>
          <w:color w:val="2C2728"/>
        </w:rPr>
        <w:t>see</w:t>
      </w:r>
      <w:r>
        <w:rPr>
          <w:color w:val="2C2728"/>
          <w:spacing w:val="-6"/>
        </w:rPr>
        <w:t> </w:t>
      </w:r>
      <w:r>
        <w:rPr>
          <w:color w:val="2C2728"/>
        </w:rPr>
        <w:t>the</w:t>
      </w:r>
      <w:r>
        <w:rPr>
          <w:color w:val="2C2728"/>
          <w:spacing w:val="-6"/>
        </w:rPr>
        <w:t> </w:t>
      </w:r>
      <w:r>
        <w:rPr>
          <w:color w:val="2C2728"/>
        </w:rPr>
        <w:t>Risk</w:t>
      </w:r>
      <w:r>
        <w:rPr>
          <w:color w:val="2C2728"/>
          <w:spacing w:val="-5"/>
        </w:rPr>
        <w:t> </w:t>
      </w:r>
      <w:r>
        <w:rPr>
          <w:color w:val="2C2728"/>
        </w:rPr>
        <w:t>Factors</w:t>
      </w:r>
      <w:r>
        <w:rPr>
          <w:color w:val="2C2728"/>
          <w:spacing w:val="-5"/>
        </w:rPr>
        <w:t> </w:t>
      </w:r>
      <w:r>
        <w:rPr>
          <w:color w:val="2C2728"/>
        </w:rPr>
        <w:t>section</w:t>
      </w:r>
      <w:r>
        <w:rPr>
          <w:color w:val="2C2728"/>
          <w:spacing w:val="-5"/>
        </w:rPr>
        <w:t> </w:t>
      </w:r>
      <w:r>
        <w:rPr>
          <w:color w:val="2C2728"/>
        </w:rPr>
        <w:t>in</w:t>
      </w:r>
      <w:r>
        <w:rPr>
          <w:color w:val="2C2728"/>
          <w:spacing w:val="-5"/>
        </w:rPr>
        <w:t> </w:t>
      </w:r>
      <w:r>
        <w:rPr>
          <w:color w:val="2C2728"/>
        </w:rPr>
        <w:t>chapter</w:t>
      </w:r>
      <w:r>
        <w:rPr>
          <w:color w:val="2C2728"/>
          <w:spacing w:val="-5"/>
        </w:rPr>
        <w:t> </w:t>
      </w:r>
      <w:r>
        <w:rPr>
          <w:color w:val="2C2728"/>
        </w:rPr>
        <w:t>3</w:t>
      </w:r>
      <w:r>
        <w:rPr>
          <w:color w:val="2C2728"/>
          <w:spacing w:val="-5"/>
        </w:rPr>
        <w:t> </w:t>
      </w:r>
      <w:r>
        <w:rPr>
          <w:color w:val="2C2728"/>
        </w:rPr>
        <w:t>or</w:t>
      </w:r>
      <w:r>
        <w:rPr>
          <w:color w:val="2C2728"/>
          <w:spacing w:val="-18"/>
        </w:rPr>
        <w:t> </w:t>
      </w:r>
      <w:r>
        <w:rPr>
          <w:color w:val="2C2728"/>
        </w:rPr>
        <w:t>Appendix</w:t>
      </w:r>
      <w:r>
        <w:rPr>
          <w:color w:val="2C2728"/>
          <w:spacing w:val="-4"/>
        </w:rPr>
        <w:t> </w:t>
      </w:r>
      <w:r>
        <w:rPr>
          <w:color w:val="2C2728"/>
        </w:rPr>
        <w:t>B,</w:t>
      </w:r>
      <w:r>
        <w:rPr>
          <w:color w:val="2C2728"/>
          <w:spacing w:val="-5"/>
        </w:rPr>
        <w:t> </w:t>
      </w:r>
      <w:r>
        <w:rPr>
          <w:color w:val="2C2728"/>
        </w:rPr>
        <w:t>Glossary,</w:t>
      </w:r>
      <w:r>
        <w:rPr>
          <w:color w:val="2C2728"/>
          <w:spacing w:val="-5"/>
        </w:rPr>
        <w:t> </w:t>
      </w:r>
      <w:r>
        <w:rPr>
          <w:color w:val="2C2728"/>
        </w:rPr>
        <w:t>for more information and the NCANDS’</w:t>
      </w:r>
      <w:r>
        <w:rPr>
          <w:color w:val="2C2728"/>
          <w:spacing w:val="-9"/>
        </w:rPr>
        <w:t> </w:t>
      </w:r>
      <w:r>
        <w:rPr>
          <w:color w:val="2C2728"/>
        </w:rPr>
        <w:t>definitions of these risk factors.</w:t>
      </w:r>
    </w:p>
    <w:p>
      <w:pPr>
        <w:pStyle w:val="Heading4"/>
        <w:spacing w:before="308"/>
      </w:pPr>
      <w:r>
        <w:rPr>
          <w:color w:val="9A403E"/>
        </w:rPr>
        <w:t>Exhibit</w:t>
      </w:r>
      <w:r>
        <w:rPr>
          <w:color w:val="9A403E"/>
          <w:spacing w:val="-8"/>
        </w:rPr>
        <w:t> </w:t>
      </w:r>
      <w:r>
        <w:rPr>
          <w:color w:val="9A403E"/>
        </w:rPr>
        <w:t>4–E</w:t>
      </w:r>
      <w:r>
        <w:rPr>
          <w:color w:val="9A403E"/>
          <w:spacing w:val="-5"/>
        </w:rPr>
        <w:t> </w:t>
      </w:r>
      <w:r>
        <w:rPr>
          <w:color w:val="9A403E"/>
        </w:rPr>
        <w:t>Maltreatment</w:t>
      </w:r>
      <w:r>
        <w:rPr>
          <w:color w:val="9A403E"/>
          <w:spacing w:val="-11"/>
        </w:rPr>
        <w:t> </w:t>
      </w:r>
      <w:r>
        <w:rPr>
          <w:color w:val="9A403E"/>
        </w:rPr>
        <w:t>Types</w:t>
      </w:r>
      <w:r>
        <w:rPr>
          <w:color w:val="9A403E"/>
          <w:spacing w:val="-5"/>
        </w:rPr>
        <w:t> </w:t>
      </w:r>
      <w:r>
        <w:rPr>
          <w:color w:val="9A403E"/>
        </w:rPr>
        <w:t>of</w:t>
      </w:r>
      <w:r>
        <w:rPr>
          <w:color w:val="9A403E"/>
          <w:spacing w:val="-5"/>
        </w:rPr>
        <w:t> </w:t>
      </w:r>
      <w:r>
        <w:rPr>
          <w:color w:val="9A403E"/>
        </w:rPr>
        <w:t>Child</w:t>
      </w:r>
      <w:r>
        <w:rPr>
          <w:color w:val="9A403E"/>
          <w:spacing w:val="-5"/>
        </w:rPr>
        <w:t> </w:t>
      </w:r>
      <w:r>
        <w:rPr>
          <w:color w:val="9A403E"/>
        </w:rPr>
        <w:t>Fatalities,</w:t>
      </w:r>
      <w:r>
        <w:rPr>
          <w:color w:val="9A403E"/>
          <w:spacing w:val="-5"/>
        </w:rPr>
        <w:t> </w:t>
      </w:r>
      <w:r>
        <w:rPr>
          <w:color w:val="9A403E"/>
          <w:spacing w:val="-4"/>
        </w:rPr>
        <w:t>2019</w:t>
      </w:r>
    </w:p>
    <w:p>
      <w:pPr>
        <w:pStyle w:val="BodyText"/>
        <w:spacing w:before="122"/>
        <w:ind w:left="0"/>
        <w:rPr>
          <w:b/>
          <w:sz w:val="20"/>
        </w:rPr>
      </w:pPr>
    </w:p>
    <w:tbl>
      <w:tblPr>
        <w:tblW w:w="0" w:type="auto"/>
        <w:jc w:val="left"/>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55"/>
        <w:gridCol w:w="2155"/>
        <w:gridCol w:w="2155"/>
        <w:gridCol w:w="2155"/>
      </w:tblGrid>
      <w:tr>
        <w:trPr>
          <w:trHeight w:val="773" w:hRule="atLeast"/>
        </w:trPr>
        <w:tc>
          <w:tcPr>
            <w:tcW w:w="2155" w:type="dxa"/>
            <w:shd w:val="clear" w:color="auto" w:fill="CCCCCC"/>
          </w:tcPr>
          <w:p>
            <w:pPr>
              <w:pStyle w:val="TableParagraph"/>
              <w:spacing w:line="157" w:lineRule="exact"/>
              <w:rPr>
                <w:sz w:val="14"/>
              </w:rPr>
            </w:pPr>
            <w:r>
              <w:rPr>
                <w:color w:val="2C2728"/>
                <w:sz w:val="14"/>
              </w:rPr>
              <w:t>Maltreatment</w:t>
            </w:r>
            <w:r>
              <w:rPr>
                <w:color w:val="2C2728"/>
                <w:spacing w:val="-8"/>
                <w:sz w:val="14"/>
              </w:rPr>
              <w:t> </w:t>
            </w:r>
            <w:r>
              <w:rPr>
                <w:color w:val="2C2728"/>
                <w:spacing w:val="-4"/>
                <w:sz w:val="14"/>
              </w:rPr>
              <w:t>Type</w:t>
            </w:r>
          </w:p>
        </w:tc>
        <w:tc>
          <w:tcPr>
            <w:tcW w:w="2155" w:type="dxa"/>
            <w:shd w:val="clear" w:color="auto" w:fill="CCCCCC"/>
          </w:tcPr>
          <w:p>
            <w:pPr>
              <w:pStyle w:val="TableParagraph"/>
              <w:spacing w:line="157" w:lineRule="exact"/>
              <w:rPr>
                <w:sz w:val="14"/>
              </w:rPr>
            </w:pPr>
            <w:r>
              <w:rPr>
                <w:color w:val="2C2728"/>
                <w:sz w:val="14"/>
              </w:rPr>
              <w:t>Child </w:t>
            </w:r>
            <w:r>
              <w:rPr>
                <w:color w:val="2C2728"/>
                <w:spacing w:val="-2"/>
                <w:sz w:val="14"/>
              </w:rPr>
              <w:t>Fatalities</w:t>
            </w:r>
          </w:p>
        </w:tc>
        <w:tc>
          <w:tcPr>
            <w:tcW w:w="2155" w:type="dxa"/>
            <w:shd w:val="clear" w:color="auto" w:fill="CCCCCC"/>
          </w:tcPr>
          <w:p>
            <w:pPr>
              <w:pStyle w:val="TableParagraph"/>
              <w:spacing w:line="157" w:lineRule="exact"/>
              <w:rPr>
                <w:sz w:val="14"/>
              </w:rPr>
            </w:pPr>
            <w:r>
              <w:rPr>
                <w:color w:val="2C2728"/>
                <w:sz w:val="14"/>
              </w:rPr>
              <w:t>Maltreatment</w:t>
            </w:r>
            <w:r>
              <w:rPr>
                <w:color w:val="2C2728"/>
                <w:spacing w:val="-8"/>
                <w:sz w:val="14"/>
              </w:rPr>
              <w:t> </w:t>
            </w:r>
            <w:r>
              <w:rPr>
                <w:color w:val="2C2728"/>
                <w:spacing w:val="-2"/>
                <w:sz w:val="14"/>
              </w:rPr>
              <w:t>Types</w:t>
            </w:r>
          </w:p>
        </w:tc>
        <w:tc>
          <w:tcPr>
            <w:tcW w:w="2155" w:type="dxa"/>
            <w:shd w:val="clear" w:color="auto" w:fill="CCCCCC"/>
          </w:tcPr>
          <w:p>
            <w:pPr>
              <w:pStyle w:val="TableParagraph"/>
              <w:spacing w:line="157" w:lineRule="exact"/>
              <w:rPr>
                <w:sz w:val="14"/>
              </w:rPr>
            </w:pPr>
            <w:r>
              <w:rPr>
                <w:color w:val="2C2728"/>
                <w:sz w:val="14"/>
              </w:rPr>
              <w:t>Maltreatment</w:t>
            </w:r>
            <w:r>
              <w:rPr>
                <w:color w:val="2C2728"/>
                <w:spacing w:val="-9"/>
                <w:sz w:val="14"/>
              </w:rPr>
              <w:t> </w:t>
            </w:r>
            <w:r>
              <w:rPr>
                <w:color w:val="2C2728"/>
                <w:sz w:val="14"/>
              </w:rPr>
              <w:t>Types</w:t>
            </w:r>
            <w:r>
              <w:rPr>
                <w:color w:val="2C2728"/>
                <w:spacing w:val="-6"/>
                <w:sz w:val="14"/>
              </w:rPr>
              <w:t> </w:t>
            </w:r>
            <w:r>
              <w:rPr>
                <w:color w:val="2C2728"/>
                <w:spacing w:val="-2"/>
                <w:sz w:val="14"/>
              </w:rPr>
              <w:t>Percent</w:t>
            </w:r>
          </w:p>
        </w:tc>
      </w:tr>
      <w:tr>
        <w:trPr>
          <w:trHeight w:val="773" w:hRule="atLeast"/>
        </w:trPr>
        <w:tc>
          <w:tcPr>
            <w:tcW w:w="2155" w:type="dxa"/>
            <w:shd w:val="clear" w:color="auto" w:fill="CCCCCC"/>
          </w:tcPr>
          <w:p>
            <w:pPr>
              <w:pStyle w:val="TableParagraph"/>
              <w:spacing w:before="13"/>
              <w:rPr>
                <w:sz w:val="16"/>
              </w:rPr>
            </w:pPr>
            <w:r>
              <w:rPr>
                <w:color w:val="2C2728"/>
                <w:sz w:val="16"/>
              </w:rPr>
              <w:t>Medical</w:t>
            </w:r>
            <w:r>
              <w:rPr>
                <w:color w:val="2C2728"/>
                <w:spacing w:val="-2"/>
                <w:sz w:val="16"/>
              </w:rPr>
              <w:t> Neglect</w:t>
            </w:r>
          </w:p>
        </w:tc>
        <w:tc>
          <w:tcPr>
            <w:tcW w:w="2155" w:type="dxa"/>
            <w:shd w:val="clear" w:color="auto" w:fill="CCCCCC"/>
          </w:tcPr>
          <w:p>
            <w:pPr>
              <w:pStyle w:val="TableParagraph"/>
              <w:spacing w:before="13"/>
              <w:rPr>
                <w:sz w:val="16"/>
              </w:rPr>
            </w:pPr>
            <w:r>
              <w:rPr>
                <w:color w:val="2C2728"/>
                <w:spacing w:val="-10"/>
                <w:sz w:val="16"/>
              </w:rPr>
              <w:t>-</w:t>
            </w:r>
          </w:p>
        </w:tc>
        <w:tc>
          <w:tcPr>
            <w:tcW w:w="2155" w:type="dxa"/>
            <w:shd w:val="clear" w:color="auto" w:fill="CCCCCC"/>
          </w:tcPr>
          <w:p>
            <w:pPr>
              <w:pStyle w:val="TableParagraph"/>
              <w:spacing w:before="13"/>
              <w:rPr>
                <w:sz w:val="16"/>
              </w:rPr>
            </w:pPr>
            <w:r>
              <w:rPr>
                <w:color w:val="2C2728"/>
                <w:spacing w:val="-5"/>
                <w:sz w:val="16"/>
              </w:rPr>
              <w:t>118</w:t>
            </w:r>
          </w:p>
        </w:tc>
        <w:tc>
          <w:tcPr>
            <w:tcW w:w="2155" w:type="dxa"/>
            <w:shd w:val="clear" w:color="auto" w:fill="CCCCCC"/>
          </w:tcPr>
          <w:p>
            <w:pPr>
              <w:pStyle w:val="TableParagraph"/>
              <w:spacing w:before="13"/>
              <w:rPr>
                <w:sz w:val="16"/>
              </w:rPr>
            </w:pPr>
            <w:r>
              <w:rPr>
                <w:color w:val="2C2728"/>
                <w:spacing w:val="-5"/>
                <w:sz w:val="16"/>
              </w:rPr>
              <w:t>7.8</w:t>
            </w:r>
          </w:p>
        </w:tc>
      </w:tr>
      <w:tr>
        <w:trPr>
          <w:trHeight w:val="773" w:hRule="atLeast"/>
        </w:trPr>
        <w:tc>
          <w:tcPr>
            <w:tcW w:w="2155" w:type="dxa"/>
            <w:shd w:val="clear" w:color="auto" w:fill="CCCCCC"/>
          </w:tcPr>
          <w:p>
            <w:pPr>
              <w:pStyle w:val="TableParagraph"/>
              <w:spacing w:before="13"/>
              <w:rPr>
                <w:sz w:val="16"/>
              </w:rPr>
            </w:pPr>
            <w:r>
              <w:rPr>
                <w:color w:val="2C2728"/>
                <w:spacing w:val="-2"/>
                <w:sz w:val="16"/>
              </w:rPr>
              <w:t>Neglect</w:t>
            </w:r>
          </w:p>
        </w:tc>
        <w:tc>
          <w:tcPr>
            <w:tcW w:w="2155" w:type="dxa"/>
            <w:shd w:val="clear" w:color="auto" w:fill="CCCCCC"/>
          </w:tcPr>
          <w:p>
            <w:pPr>
              <w:pStyle w:val="TableParagraph"/>
              <w:spacing w:before="13"/>
              <w:rPr>
                <w:sz w:val="16"/>
              </w:rPr>
            </w:pPr>
            <w:r>
              <w:rPr>
                <w:color w:val="2C2728"/>
                <w:spacing w:val="-10"/>
                <w:sz w:val="16"/>
              </w:rPr>
              <w:t>-</w:t>
            </w:r>
          </w:p>
        </w:tc>
        <w:tc>
          <w:tcPr>
            <w:tcW w:w="2155" w:type="dxa"/>
            <w:shd w:val="clear" w:color="auto" w:fill="CCCCCC"/>
          </w:tcPr>
          <w:p>
            <w:pPr>
              <w:pStyle w:val="TableParagraph"/>
              <w:spacing w:before="13"/>
              <w:rPr>
                <w:sz w:val="16"/>
              </w:rPr>
            </w:pPr>
            <w:r>
              <w:rPr>
                <w:color w:val="2C2728"/>
                <w:spacing w:val="-2"/>
                <w:sz w:val="16"/>
              </w:rPr>
              <w:t>1,105</w:t>
            </w:r>
          </w:p>
        </w:tc>
        <w:tc>
          <w:tcPr>
            <w:tcW w:w="2155" w:type="dxa"/>
            <w:shd w:val="clear" w:color="auto" w:fill="CCCCCC"/>
          </w:tcPr>
          <w:p>
            <w:pPr>
              <w:pStyle w:val="TableParagraph"/>
              <w:spacing w:before="13"/>
              <w:rPr>
                <w:sz w:val="16"/>
              </w:rPr>
            </w:pPr>
            <w:r>
              <w:rPr>
                <w:color w:val="2C2728"/>
                <w:spacing w:val="-4"/>
                <w:sz w:val="16"/>
              </w:rPr>
              <w:t>72.9</w:t>
            </w:r>
          </w:p>
        </w:tc>
      </w:tr>
      <w:tr>
        <w:trPr>
          <w:trHeight w:val="773" w:hRule="atLeast"/>
        </w:trPr>
        <w:tc>
          <w:tcPr>
            <w:tcW w:w="2155" w:type="dxa"/>
            <w:shd w:val="clear" w:color="auto" w:fill="CCCCCC"/>
          </w:tcPr>
          <w:p>
            <w:pPr>
              <w:pStyle w:val="TableParagraph"/>
              <w:spacing w:before="13"/>
              <w:rPr>
                <w:sz w:val="16"/>
              </w:rPr>
            </w:pPr>
            <w:r>
              <w:rPr>
                <w:color w:val="2C2728"/>
                <w:spacing w:val="-2"/>
                <w:sz w:val="16"/>
              </w:rPr>
              <w:t>Other</w:t>
            </w:r>
          </w:p>
        </w:tc>
        <w:tc>
          <w:tcPr>
            <w:tcW w:w="2155" w:type="dxa"/>
            <w:shd w:val="clear" w:color="auto" w:fill="CCCCCC"/>
          </w:tcPr>
          <w:p>
            <w:pPr>
              <w:pStyle w:val="TableParagraph"/>
              <w:spacing w:before="13"/>
              <w:rPr>
                <w:sz w:val="16"/>
              </w:rPr>
            </w:pPr>
            <w:r>
              <w:rPr>
                <w:color w:val="2C2728"/>
                <w:spacing w:val="-10"/>
                <w:sz w:val="16"/>
              </w:rPr>
              <w:t>-</w:t>
            </w:r>
          </w:p>
        </w:tc>
        <w:tc>
          <w:tcPr>
            <w:tcW w:w="2155" w:type="dxa"/>
            <w:shd w:val="clear" w:color="auto" w:fill="CCCCCC"/>
          </w:tcPr>
          <w:p>
            <w:pPr>
              <w:pStyle w:val="TableParagraph"/>
              <w:spacing w:before="13"/>
              <w:rPr>
                <w:sz w:val="16"/>
              </w:rPr>
            </w:pPr>
            <w:r>
              <w:rPr>
                <w:color w:val="2C2728"/>
                <w:spacing w:val="-5"/>
                <w:sz w:val="16"/>
              </w:rPr>
              <w:t>120</w:t>
            </w:r>
          </w:p>
        </w:tc>
        <w:tc>
          <w:tcPr>
            <w:tcW w:w="2155" w:type="dxa"/>
            <w:shd w:val="clear" w:color="auto" w:fill="CCCCCC"/>
          </w:tcPr>
          <w:p>
            <w:pPr>
              <w:pStyle w:val="TableParagraph"/>
              <w:spacing w:before="13"/>
              <w:rPr>
                <w:sz w:val="16"/>
              </w:rPr>
            </w:pPr>
            <w:r>
              <w:rPr>
                <w:color w:val="2C2728"/>
                <w:spacing w:val="-5"/>
                <w:sz w:val="16"/>
              </w:rPr>
              <w:t>7.9</w:t>
            </w:r>
          </w:p>
        </w:tc>
      </w:tr>
      <w:tr>
        <w:trPr>
          <w:trHeight w:val="773" w:hRule="atLeast"/>
        </w:trPr>
        <w:tc>
          <w:tcPr>
            <w:tcW w:w="2155" w:type="dxa"/>
            <w:shd w:val="clear" w:color="auto" w:fill="CCCCCC"/>
          </w:tcPr>
          <w:p>
            <w:pPr>
              <w:pStyle w:val="TableParagraph"/>
              <w:spacing w:before="13"/>
              <w:rPr>
                <w:sz w:val="16"/>
              </w:rPr>
            </w:pPr>
            <w:r>
              <w:rPr>
                <w:color w:val="2C2728"/>
                <w:spacing w:val="-2"/>
                <w:sz w:val="16"/>
              </w:rPr>
              <w:t>Physical</w:t>
            </w:r>
            <w:r>
              <w:rPr>
                <w:color w:val="2C2728"/>
                <w:spacing w:val="3"/>
                <w:sz w:val="16"/>
              </w:rPr>
              <w:t> </w:t>
            </w:r>
            <w:r>
              <w:rPr>
                <w:color w:val="2C2728"/>
                <w:spacing w:val="-2"/>
                <w:sz w:val="16"/>
              </w:rPr>
              <w:t>Abuse</w:t>
            </w:r>
          </w:p>
        </w:tc>
        <w:tc>
          <w:tcPr>
            <w:tcW w:w="2155" w:type="dxa"/>
            <w:shd w:val="clear" w:color="auto" w:fill="CCCCCC"/>
          </w:tcPr>
          <w:p>
            <w:pPr>
              <w:pStyle w:val="TableParagraph"/>
              <w:spacing w:before="13"/>
              <w:rPr>
                <w:sz w:val="16"/>
              </w:rPr>
            </w:pPr>
            <w:r>
              <w:rPr>
                <w:color w:val="2C2728"/>
                <w:spacing w:val="-10"/>
                <w:sz w:val="16"/>
              </w:rPr>
              <w:t>-</w:t>
            </w:r>
          </w:p>
        </w:tc>
        <w:tc>
          <w:tcPr>
            <w:tcW w:w="2155" w:type="dxa"/>
            <w:shd w:val="clear" w:color="auto" w:fill="CCCCCC"/>
          </w:tcPr>
          <w:p>
            <w:pPr>
              <w:pStyle w:val="TableParagraph"/>
              <w:spacing w:before="13"/>
              <w:rPr>
                <w:sz w:val="16"/>
              </w:rPr>
            </w:pPr>
            <w:r>
              <w:rPr>
                <w:color w:val="2C2728"/>
                <w:spacing w:val="-5"/>
                <w:sz w:val="16"/>
              </w:rPr>
              <w:t>673</w:t>
            </w:r>
          </w:p>
        </w:tc>
        <w:tc>
          <w:tcPr>
            <w:tcW w:w="2155" w:type="dxa"/>
            <w:shd w:val="clear" w:color="auto" w:fill="CCCCCC"/>
          </w:tcPr>
          <w:p>
            <w:pPr>
              <w:pStyle w:val="TableParagraph"/>
              <w:spacing w:before="13"/>
              <w:rPr>
                <w:sz w:val="16"/>
              </w:rPr>
            </w:pPr>
            <w:r>
              <w:rPr>
                <w:color w:val="2C2728"/>
                <w:spacing w:val="-4"/>
                <w:sz w:val="16"/>
              </w:rPr>
              <w:t>44.4</w:t>
            </w:r>
          </w:p>
        </w:tc>
      </w:tr>
      <w:tr>
        <w:trPr>
          <w:trHeight w:val="773" w:hRule="atLeast"/>
        </w:trPr>
        <w:tc>
          <w:tcPr>
            <w:tcW w:w="2155" w:type="dxa"/>
            <w:shd w:val="clear" w:color="auto" w:fill="CCCCCC"/>
          </w:tcPr>
          <w:p>
            <w:pPr>
              <w:pStyle w:val="TableParagraph"/>
              <w:spacing w:before="13"/>
              <w:rPr>
                <w:sz w:val="16"/>
              </w:rPr>
            </w:pPr>
            <w:r>
              <w:rPr>
                <w:color w:val="2C2728"/>
                <w:spacing w:val="-2"/>
                <w:sz w:val="16"/>
              </w:rPr>
              <w:t>Psychological</w:t>
            </w:r>
            <w:r>
              <w:rPr>
                <w:color w:val="2C2728"/>
                <w:spacing w:val="10"/>
                <w:sz w:val="16"/>
              </w:rPr>
              <w:t> </w:t>
            </w:r>
            <w:r>
              <w:rPr>
                <w:color w:val="2C2728"/>
                <w:spacing w:val="-2"/>
                <w:sz w:val="16"/>
              </w:rPr>
              <w:t>Abuse</w:t>
            </w:r>
          </w:p>
        </w:tc>
        <w:tc>
          <w:tcPr>
            <w:tcW w:w="2155" w:type="dxa"/>
            <w:shd w:val="clear" w:color="auto" w:fill="CCCCCC"/>
          </w:tcPr>
          <w:p>
            <w:pPr>
              <w:pStyle w:val="TableParagraph"/>
              <w:spacing w:before="13"/>
              <w:rPr>
                <w:sz w:val="16"/>
              </w:rPr>
            </w:pPr>
            <w:r>
              <w:rPr>
                <w:color w:val="2C2728"/>
                <w:spacing w:val="-10"/>
                <w:sz w:val="16"/>
              </w:rPr>
              <w:t>-</w:t>
            </w:r>
          </w:p>
        </w:tc>
        <w:tc>
          <w:tcPr>
            <w:tcW w:w="2155" w:type="dxa"/>
            <w:shd w:val="clear" w:color="auto" w:fill="CCCCCC"/>
          </w:tcPr>
          <w:p>
            <w:pPr>
              <w:pStyle w:val="TableParagraph"/>
              <w:spacing w:before="13"/>
              <w:rPr>
                <w:sz w:val="16"/>
              </w:rPr>
            </w:pPr>
            <w:r>
              <w:rPr>
                <w:color w:val="2C2728"/>
                <w:spacing w:val="-5"/>
                <w:sz w:val="16"/>
              </w:rPr>
              <w:t>14</w:t>
            </w:r>
          </w:p>
        </w:tc>
        <w:tc>
          <w:tcPr>
            <w:tcW w:w="2155" w:type="dxa"/>
            <w:shd w:val="clear" w:color="auto" w:fill="CCCCCC"/>
          </w:tcPr>
          <w:p>
            <w:pPr>
              <w:pStyle w:val="TableParagraph"/>
              <w:spacing w:before="13"/>
              <w:rPr>
                <w:sz w:val="16"/>
              </w:rPr>
            </w:pPr>
            <w:r>
              <w:rPr>
                <w:color w:val="2C2728"/>
                <w:spacing w:val="-5"/>
                <w:sz w:val="16"/>
              </w:rPr>
              <w:t>0.9</w:t>
            </w:r>
          </w:p>
        </w:tc>
      </w:tr>
      <w:tr>
        <w:trPr>
          <w:trHeight w:val="773" w:hRule="atLeast"/>
        </w:trPr>
        <w:tc>
          <w:tcPr>
            <w:tcW w:w="2155" w:type="dxa"/>
            <w:shd w:val="clear" w:color="auto" w:fill="CCCCCC"/>
          </w:tcPr>
          <w:p>
            <w:pPr>
              <w:pStyle w:val="TableParagraph"/>
              <w:spacing w:before="13"/>
              <w:rPr>
                <w:sz w:val="16"/>
              </w:rPr>
            </w:pPr>
            <w:r>
              <w:rPr>
                <w:color w:val="2C2728"/>
                <w:sz w:val="16"/>
              </w:rPr>
              <w:t>Sexual</w:t>
            </w:r>
            <w:r>
              <w:rPr>
                <w:color w:val="2C2728"/>
                <w:spacing w:val="-11"/>
                <w:sz w:val="16"/>
              </w:rPr>
              <w:t> </w:t>
            </w:r>
            <w:r>
              <w:rPr>
                <w:color w:val="2C2728"/>
                <w:spacing w:val="-2"/>
                <w:sz w:val="16"/>
              </w:rPr>
              <w:t>Abuse</w:t>
            </w:r>
          </w:p>
        </w:tc>
        <w:tc>
          <w:tcPr>
            <w:tcW w:w="2155" w:type="dxa"/>
            <w:shd w:val="clear" w:color="auto" w:fill="CCCCCC"/>
          </w:tcPr>
          <w:p>
            <w:pPr>
              <w:pStyle w:val="TableParagraph"/>
              <w:spacing w:before="13"/>
              <w:rPr>
                <w:sz w:val="16"/>
              </w:rPr>
            </w:pPr>
            <w:r>
              <w:rPr>
                <w:color w:val="2C2728"/>
                <w:spacing w:val="-10"/>
                <w:sz w:val="16"/>
              </w:rPr>
              <w:t>-</w:t>
            </w:r>
          </w:p>
        </w:tc>
        <w:tc>
          <w:tcPr>
            <w:tcW w:w="2155" w:type="dxa"/>
            <w:shd w:val="clear" w:color="auto" w:fill="CCCCCC"/>
          </w:tcPr>
          <w:p>
            <w:pPr>
              <w:pStyle w:val="TableParagraph"/>
              <w:spacing w:before="13"/>
              <w:rPr>
                <w:sz w:val="16"/>
              </w:rPr>
            </w:pPr>
            <w:r>
              <w:rPr>
                <w:color w:val="2C2728"/>
                <w:spacing w:val="-5"/>
                <w:sz w:val="16"/>
              </w:rPr>
              <w:t>14</w:t>
            </w:r>
          </w:p>
        </w:tc>
        <w:tc>
          <w:tcPr>
            <w:tcW w:w="2155" w:type="dxa"/>
            <w:shd w:val="clear" w:color="auto" w:fill="CCCCCC"/>
          </w:tcPr>
          <w:p>
            <w:pPr>
              <w:pStyle w:val="TableParagraph"/>
              <w:spacing w:before="13"/>
              <w:rPr>
                <w:sz w:val="16"/>
              </w:rPr>
            </w:pPr>
            <w:r>
              <w:rPr>
                <w:color w:val="2C2728"/>
                <w:spacing w:val="-5"/>
                <w:sz w:val="16"/>
              </w:rPr>
              <w:t>0.9</w:t>
            </w:r>
          </w:p>
        </w:tc>
      </w:tr>
      <w:tr>
        <w:trPr>
          <w:trHeight w:val="773" w:hRule="atLeast"/>
        </w:trPr>
        <w:tc>
          <w:tcPr>
            <w:tcW w:w="2155" w:type="dxa"/>
            <w:shd w:val="clear" w:color="auto" w:fill="CCCCCC"/>
          </w:tcPr>
          <w:p>
            <w:pPr>
              <w:pStyle w:val="TableParagraph"/>
              <w:spacing w:before="13"/>
              <w:rPr>
                <w:sz w:val="16"/>
              </w:rPr>
            </w:pPr>
            <w:r>
              <w:rPr>
                <w:color w:val="2C2728"/>
                <w:sz w:val="16"/>
              </w:rPr>
              <w:t>Sex</w:t>
            </w:r>
            <w:r>
              <w:rPr>
                <w:color w:val="2C2728"/>
                <w:spacing w:val="-6"/>
                <w:sz w:val="16"/>
              </w:rPr>
              <w:t> </w:t>
            </w:r>
            <w:r>
              <w:rPr>
                <w:color w:val="2C2728"/>
                <w:spacing w:val="-2"/>
                <w:sz w:val="16"/>
              </w:rPr>
              <w:t>Trafficking</w:t>
            </w:r>
          </w:p>
        </w:tc>
        <w:tc>
          <w:tcPr>
            <w:tcW w:w="2155" w:type="dxa"/>
            <w:shd w:val="clear" w:color="auto" w:fill="CCCCCC"/>
          </w:tcPr>
          <w:p>
            <w:pPr>
              <w:pStyle w:val="TableParagraph"/>
              <w:spacing w:before="9"/>
              <w:rPr>
                <w:sz w:val="18"/>
              </w:rPr>
            </w:pPr>
            <w:r>
              <w:rPr>
                <w:color w:val="009794"/>
                <w:spacing w:val="-10"/>
                <w:sz w:val="18"/>
              </w:rPr>
              <w:t>-</w:t>
            </w:r>
          </w:p>
        </w:tc>
        <w:tc>
          <w:tcPr>
            <w:tcW w:w="2155" w:type="dxa"/>
            <w:shd w:val="clear" w:color="auto" w:fill="CCCCCC"/>
          </w:tcPr>
          <w:p>
            <w:pPr>
              <w:pStyle w:val="TableParagraph"/>
              <w:spacing w:before="9"/>
              <w:rPr>
                <w:sz w:val="18"/>
              </w:rPr>
            </w:pPr>
            <w:r>
              <w:rPr>
                <w:color w:val="009794"/>
                <w:spacing w:val="-10"/>
                <w:sz w:val="18"/>
              </w:rPr>
              <w:t>-</w:t>
            </w:r>
          </w:p>
        </w:tc>
        <w:tc>
          <w:tcPr>
            <w:tcW w:w="2155" w:type="dxa"/>
            <w:shd w:val="clear" w:color="auto" w:fill="CCCCCC"/>
          </w:tcPr>
          <w:p>
            <w:pPr>
              <w:pStyle w:val="TableParagraph"/>
              <w:spacing w:before="9"/>
              <w:rPr>
                <w:sz w:val="18"/>
              </w:rPr>
            </w:pPr>
            <w:r>
              <w:rPr>
                <w:color w:val="009794"/>
                <w:spacing w:val="-10"/>
                <w:sz w:val="18"/>
              </w:rPr>
              <w:t>-</w:t>
            </w:r>
          </w:p>
        </w:tc>
      </w:tr>
      <w:tr>
        <w:trPr>
          <w:trHeight w:val="773" w:hRule="atLeast"/>
        </w:trPr>
        <w:tc>
          <w:tcPr>
            <w:tcW w:w="2155" w:type="dxa"/>
            <w:shd w:val="clear" w:color="auto" w:fill="CCCCCC"/>
          </w:tcPr>
          <w:p>
            <w:pPr>
              <w:pStyle w:val="TableParagraph"/>
              <w:spacing w:before="13"/>
              <w:rPr>
                <w:sz w:val="16"/>
              </w:rPr>
            </w:pPr>
            <w:r>
              <w:rPr>
                <w:color w:val="2C2728"/>
                <w:spacing w:val="-2"/>
                <w:sz w:val="16"/>
              </w:rPr>
              <w:t>Unknown</w:t>
            </w:r>
          </w:p>
        </w:tc>
        <w:tc>
          <w:tcPr>
            <w:tcW w:w="2155" w:type="dxa"/>
            <w:shd w:val="clear" w:color="auto" w:fill="CCCCCC"/>
          </w:tcPr>
          <w:p>
            <w:pPr>
              <w:pStyle w:val="TableParagraph"/>
              <w:spacing w:before="13"/>
              <w:rPr>
                <w:sz w:val="16"/>
              </w:rPr>
            </w:pPr>
            <w:r>
              <w:rPr>
                <w:color w:val="2C2728"/>
                <w:spacing w:val="-10"/>
                <w:sz w:val="16"/>
              </w:rPr>
              <w:t>-</w:t>
            </w:r>
          </w:p>
        </w:tc>
        <w:tc>
          <w:tcPr>
            <w:tcW w:w="2155" w:type="dxa"/>
            <w:shd w:val="clear" w:color="auto" w:fill="CCCCCC"/>
          </w:tcPr>
          <w:p>
            <w:pPr>
              <w:pStyle w:val="TableParagraph"/>
              <w:spacing w:before="13"/>
              <w:rPr>
                <w:sz w:val="16"/>
              </w:rPr>
            </w:pPr>
            <w:r>
              <w:rPr>
                <w:color w:val="2C2728"/>
                <w:spacing w:val="-10"/>
                <w:sz w:val="16"/>
              </w:rPr>
              <w:t>-</w:t>
            </w:r>
          </w:p>
        </w:tc>
        <w:tc>
          <w:tcPr>
            <w:tcW w:w="2155" w:type="dxa"/>
            <w:shd w:val="clear" w:color="auto" w:fill="CCCCCC"/>
          </w:tcPr>
          <w:p>
            <w:pPr>
              <w:pStyle w:val="TableParagraph"/>
              <w:spacing w:before="13"/>
              <w:rPr>
                <w:sz w:val="16"/>
              </w:rPr>
            </w:pPr>
            <w:r>
              <w:rPr>
                <w:color w:val="2C2728"/>
                <w:spacing w:val="-10"/>
                <w:sz w:val="16"/>
              </w:rPr>
              <w:t>-</w:t>
            </w:r>
          </w:p>
        </w:tc>
      </w:tr>
      <w:tr>
        <w:trPr>
          <w:trHeight w:val="773" w:hRule="atLeast"/>
        </w:trPr>
        <w:tc>
          <w:tcPr>
            <w:tcW w:w="2155" w:type="dxa"/>
            <w:shd w:val="clear" w:color="auto" w:fill="CCCCCC"/>
          </w:tcPr>
          <w:p>
            <w:pPr>
              <w:pStyle w:val="TableParagraph"/>
              <w:spacing w:before="13"/>
              <w:rPr>
                <w:b/>
                <w:sz w:val="16"/>
              </w:rPr>
            </w:pPr>
            <w:r>
              <w:rPr>
                <w:b/>
                <w:color w:val="2C2728"/>
                <w:spacing w:val="-2"/>
                <w:sz w:val="16"/>
              </w:rPr>
              <w:t>National</w:t>
            </w:r>
          </w:p>
        </w:tc>
        <w:tc>
          <w:tcPr>
            <w:tcW w:w="2155" w:type="dxa"/>
            <w:shd w:val="clear" w:color="auto" w:fill="CCCCCC"/>
          </w:tcPr>
          <w:p>
            <w:pPr>
              <w:pStyle w:val="TableParagraph"/>
              <w:spacing w:before="13"/>
              <w:rPr>
                <w:b/>
                <w:sz w:val="16"/>
              </w:rPr>
            </w:pPr>
            <w:r>
              <w:rPr>
                <w:b/>
                <w:color w:val="2C2728"/>
                <w:spacing w:val="-2"/>
                <w:sz w:val="16"/>
              </w:rPr>
              <w:t>1,515</w:t>
            </w:r>
          </w:p>
        </w:tc>
        <w:tc>
          <w:tcPr>
            <w:tcW w:w="2155" w:type="dxa"/>
            <w:shd w:val="clear" w:color="auto" w:fill="CCCCCC"/>
          </w:tcPr>
          <w:p>
            <w:pPr>
              <w:pStyle w:val="TableParagraph"/>
              <w:spacing w:before="13"/>
              <w:rPr>
                <w:b/>
                <w:sz w:val="16"/>
              </w:rPr>
            </w:pPr>
            <w:r>
              <w:rPr>
                <w:b/>
                <w:color w:val="2C2728"/>
                <w:spacing w:val="-2"/>
                <w:sz w:val="16"/>
              </w:rPr>
              <w:t>2,044</w:t>
            </w:r>
          </w:p>
        </w:tc>
        <w:tc>
          <w:tcPr>
            <w:tcW w:w="2155" w:type="dxa"/>
            <w:shd w:val="clear" w:color="auto" w:fill="CCCCCC"/>
          </w:tcPr>
          <w:p>
            <w:pPr>
              <w:pStyle w:val="TableParagraph"/>
              <w:spacing w:before="13"/>
              <w:rPr>
                <w:b/>
                <w:sz w:val="16"/>
              </w:rPr>
            </w:pPr>
            <w:r>
              <w:rPr>
                <w:b/>
                <w:color w:val="2C2728"/>
                <w:spacing w:val="-10"/>
                <w:sz w:val="16"/>
              </w:rPr>
              <w:t>-</w:t>
            </w:r>
          </w:p>
        </w:tc>
      </w:tr>
    </w:tbl>
    <w:p>
      <w:pPr>
        <w:spacing w:line="228" w:lineRule="auto" w:before="17"/>
        <w:ind w:left="1800" w:right="1110" w:firstLine="0"/>
        <w:jc w:val="left"/>
        <w:rPr>
          <w:i/>
          <w:sz w:val="22"/>
        </w:rPr>
      </w:pPr>
      <w:r>
        <w:rPr>
          <w:i/>
          <w:color w:val="2C2728"/>
          <w:sz w:val="22"/>
        </w:rPr>
        <w:t>Based</w:t>
      </w:r>
      <w:r>
        <w:rPr>
          <w:i/>
          <w:color w:val="2C2728"/>
          <w:spacing w:val="-5"/>
          <w:sz w:val="22"/>
        </w:rPr>
        <w:t> </w:t>
      </w:r>
      <w:r>
        <w:rPr>
          <w:i/>
          <w:color w:val="2C2728"/>
          <w:sz w:val="22"/>
        </w:rPr>
        <w:t>on</w:t>
      </w:r>
      <w:r>
        <w:rPr>
          <w:i/>
          <w:color w:val="2C2728"/>
          <w:spacing w:val="-5"/>
          <w:sz w:val="22"/>
        </w:rPr>
        <w:t> </w:t>
      </w:r>
      <w:r>
        <w:rPr>
          <w:i/>
          <w:color w:val="2C2728"/>
          <w:sz w:val="22"/>
        </w:rPr>
        <w:t>data</w:t>
      </w:r>
      <w:r>
        <w:rPr>
          <w:i/>
          <w:color w:val="2C2728"/>
          <w:spacing w:val="-5"/>
          <w:sz w:val="22"/>
        </w:rPr>
        <w:t> </w:t>
      </w:r>
      <w:r>
        <w:rPr>
          <w:i/>
          <w:color w:val="2C2728"/>
          <w:sz w:val="22"/>
        </w:rPr>
        <w:t>from</w:t>
      </w:r>
      <w:r>
        <w:rPr>
          <w:i/>
          <w:color w:val="2C2728"/>
          <w:spacing w:val="-5"/>
          <w:sz w:val="22"/>
        </w:rPr>
        <w:t> </w:t>
      </w:r>
      <w:r>
        <w:rPr>
          <w:i/>
          <w:color w:val="2C2728"/>
          <w:sz w:val="22"/>
        </w:rPr>
        <w:t>45</w:t>
      </w:r>
      <w:r>
        <w:rPr>
          <w:i/>
          <w:color w:val="2C2728"/>
          <w:spacing w:val="-5"/>
          <w:sz w:val="22"/>
        </w:rPr>
        <w:t> </w:t>
      </w:r>
      <w:r>
        <w:rPr>
          <w:i/>
          <w:color w:val="2C2728"/>
          <w:sz w:val="22"/>
        </w:rPr>
        <w:t>states.</w:t>
      </w:r>
      <w:r>
        <w:rPr>
          <w:i/>
          <w:color w:val="2C2728"/>
          <w:spacing w:val="-5"/>
          <w:sz w:val="22"/>
        </w:rPr>
        <w:t> </w:t>
      </w:r>
      <w:r>
        <w:rPr>
          <w:i/>
          <w:color w:val="2C2728"/>
          <w:sz w:val="22"/>
        </w:rPr>
        <w:t>Data</w:t>
      </w:r>
      <w:r>
        <w:rPr>
          <w:i/>
          <w:color w:val="2C2728"/>
          <w:spacing w:val="-5"/>
          <w:sz w:val="22"/>
        </w:rPr>
        <w:t> </w:t>
      </w:r>
      <w:r>
        <w:rPr>
          <w:i/>
          <w:color w:val="2C2728"/>
          <w:sz w:val="22"/>
        </w:rPr>
        <w:t>are</w:t>
      </w:r>
      <w:r>
        <w:rPr>
          <w:i/>
          <w:color w:val="2C2728"/>
          <w:spacing w:val="-6"/>
          <w:sz w:val="22"/>
        </w:rPr>
        <w:t> </w:t>
      </w:r>
      <w:r>
        <w:rPr>
          <w:i/>
          <w:color w:val="2C2728"/>
          <w:sz w:val="22"/>
        </w:rPr>
        <w:t>from</w:t>
      </w:r>
      <w:r>
        <w:rPr>
          <w:i/>
          <w:color w:val="2C2728"/>
          <w:spacing w:val="-5"/>
          <w:sz w:val="22"/>
        </w:rPr>
        <w:t> </w:t>
      </w:r>
      <w:r>
        <w:rPr>
          <w:i/>
          <w:color w:val="2C2728"/>
          <w:sz w:val="22"/>
        </w:rPr>
        <w:t>the</w:t>
      </w:r>
      <w:r>
        <w:rPr>
          <w:i/>
          <w:color w:val="2C2728"/>
          <w:spacing w:val="-6"/>
          <w:sz w:val="22"/>
        </w:rPr>
        <w:t> </w:t>
      </w:r>
      <w:r>
        <w:rPr>
          <w:i/>
          <w:color w:val="2C2728"/>
          <w:sz w:val="22"/>
        </w:rPr>
        <w:t>Child</w:t>
      </w:r>
      <w:r>
        <w:rPr>
          <w:i/>
          <w:color w:val="2C2728"/>
          <w:spacing w:val="-5"/>
          <w:sz w:val="22"/>
        </w:rPr>
        <w:t> </w:t>
      </w:r>
      <w:r>
        <w:rPr>
          <w:i/>
          <w:color w:val="2C2728"/>
          <w:sz w:val="22"/>
        </w:rPr>
        <w:t>File.</w:t>
      </w:r>
      <w:r>
        <w:rPr>
          <w:i/>
          <w:color w:val="2C2728"/>
          <w:spacing w:val="-9"/>
          <w:sz w:val="22"/>
        </w:rPr>
        <w:t> </w:t>
      </w:r>
      <w:r>
        <w:rPr>
          <w:i/>
          <w:color w:val="2C2728"/>
          <w:sz w:val="22"/>
        </w:rPr>
        <w:t>A</w:t>
      </w:r>
      <w:r>
        <w:rPr>
          <w:i/>
          <w:color w:val="2C2728"/>
          <w:spacing w:val="-9"/>
          <w:sz w:val="22"/>
        </w:rPr>
        <w:t> </w:t>
      </w:r>
      <w:r>
        <w:rPr>
          <w:i/>
          <w:color w:val="2C2728"/>
          <w:sz w:val="22"/>
        </w:rPr>
        <w:t>child</w:t>
      </w:r>
      <w:r>
        <w:rPr>
          <w:i/>
          <w:color w:val="2C2728"/>
          <w:spacing w:val="-5"/>
          <w:sz w:val="22"/>
        </w:rPr>
        <w:t> </w:t>
      </w:r>
      <w:r>
        <w:rPr>
          <w:i/>
          <w:color w:val="2C2728"/>
          <w:sz w:val="22"/>
        </w:rPr>
        <w:t>may</w:t>
      </w:r>
      <w:r>
        <w:rPr>
          <w:i/>
          <w:color w:val="2C2728"/>
          <w:spacing w:val="-6"/>
          <w:sz w:val="22"/>
        </w:rPr>
        <w:t> </w:t>
      </w:r>
      <w:r>
        <w:rPr>
          <w:i/>
          <w:color w:val="2C2728"/>
          <w:sz w:val="22"/>
        </w:rPr>
        <w:t>have</w:t>
      </w:r>
      <w:r>
        <w:rPr>
          <w:i/>
          <w:color w:val="2C2728"/>
          <w:spacing w:val="-6"/>
          <w:sz w:val="22"/>
        </w:rPr>
        <w:t> </w:t>
      </w:r>
      <w:r>
        <w:rPr>
          <w:i/>
          <w:color w:val="2C2728"/>
          <w:sz w:val="22"/>
        </w:rPr>
        <w:t>suffered</w:t>
      </w:r>
      <w:r>
        <w:rPr>
          <w:i/>
          <w:color w:val="2C2728"/>
          <w:spacing w:val="-5"/>
          <w:sz w:val="22"/>
        </w:rPr>
        <w:t> </w:t>
      </w:r>
      <w:r>
        <w:rPr>
          <w:i/>
          <w:color w:val="2C2728"/>
          <w:sz w:val="22"/>
        </w:rPr>
        <w:t>from</w:t>
      </w:r>
      <w:r>
        <w:rPr>
          <w:i/>
          <w:color w:val="2C2728"/>
          <w:spacing w:val="-5"/>
          <w:sz w:val="22"/>
        </w:rPr>
        <w:t> </w:t>
      </w:r>
      <w:r>
        <w:rPr>
          <w:i/>
          <w:color w:val="2C2728"/>
          <w:sz w:val="22"/>
        </w:rPr>
        <w:t>more</w:t>
      </w:r>
      <w:r>
        <w:rPr>
          <w:i/>
          <w:color w:val="2C2728"/>
          <w:sz w:val="22"/>
        </w:rPr>
        <w:t> than</w:t>
      </w:r>
      <w:r>
        <w:rPr>
          <w:i/>
          <w:color w:val="2C2728"/>
          <w:spacing w:val="-5"/>
          <w:sz w:val="22"/>
        </w:rPr>
        <w:t> </w:t>
      </w:r>
      <w:r>
        <w:rPr>
          <w:i/>
          <w:color w:val="2C2728"/>
          <w:sz w:val="22"/>
        </w:rPr>
        <w:t>one</w:t>
      </w:r>
      <w:r>
        <w:rPr>
          <w:i/>
          <w:color w:val="2C2728"/>
          <w:spacing w:val="-6"/>
          <w:sz w:val="22"/>
        </w:rPr>
        <w:t> </w:t>
      </w:r>
      <w:r>
        <w:rPr>
          <w:i/>
          <w:color w:val="2C2728"/>
          <w:sz w:val="22"/>
        </w:rPr>
        <w:t>type</w:t>
      </w:r>
      <w:r>
        <w:rPr>
          <w:i/>
          <w:color w:val="2C2728"/>
          <w:spacing w:val="-6"/>
          <w:sz w:val="22"/>
        </w:rPr>
        <w:t> </w:t>
      </w:r>
      <w:r>
        <w:rPr>
          <w:i/>
          <w:color w:val="2C2728"/>
          <w:sz w:val="22"/>
        </w:rPr>
        <w:t>of</w:t>
      </w:r>
      <w:r>
        <w:rPr>
          <w:i/>
          <w:color w:val="2C2728"/>
          <w:spacing w:val="-5"/>
          <w:sz w:val="22"/>
        </w:rPr>
        <w:t> </w:t>
      </w:r>
      <w:r>
        <w:rPr>
          <w:i/>
          <w:color w:val="2C2728"/>
          <w:sz w:val="22"/>
        </w:rPr>
        <w:t>maltreatment</w:t>
      </w:r>
      <w:r>
        <w:rPr>
          <w:i/>
          <w:color w:val="2C2728"/>
          <w:spacing w:val="-5"/>
          <w:sz w:val="22"/>
        </w:rPr>
        <w:t> </w:t>
      </w:r>
      <w:r>
        <w:rPr>
          <w:i/>
          <w:color w:val="2C2728"/>
          <w:sz w:val="22"/>
        </w:rPr>
        <w:t>and</w:t>
      </w:r>
      <w:r>
        <w:rPr>
          <w:i/>
          <w:color w:val="2C2728"/>
          <w:spacing w:val="-5"/>
          <w:sz w:val="22"/>
        </w:rPr>
        <w:t> </w:t>
      </w:r>
      <w:r>
        <w:rPr>
          <w:i/>
          <w:color w:val="2C2728"/>
          <w:sz w:val="22"/>
        </w:rPr>
        <w:t>therefore,</w:t>
      </w:r>
      <w:r>
        <w:rPr>
          <w:i/>
          <w:color w:val="2C2728"/>
          <w:spacing w:val="-5"/>
          <w:sz w:val="22"/>
        </w:rPr>
        <w:t> </w:t>
      </w:r>
      <w:r>
        <w:rPr>
          <w:i/>
          <w:color w:val="2C2728"/>
          <w:sz w:val="22"/>
        </w:rPr>
        <w:t>the</w:t>
      </w:r>
      <w:r>
        <w:rPr>
          <w:i/>
          <w:color w:val="2C2728"/>
          <w:spacing w:val="-6"/>
          <w:sz w:val="22"/>
        </w:rPr>
        <w:t> </w:t>
      </w:r>
      <w:r>
        <w:rPr>
          <w:i/>
          <w:color w:val="2C2728"/>
          <w:sz w:val="22"/>
        </w:rPr>
        <w:t>total</w:t>
      </w:r>
      <w:r>
        <w:rPr>
          <w:i/>
          <w:color w:val="2C2728"/>
          <w:spacing w:val="-5"/>
          <w:sz w:val="22"/>
        </w:rPr>
        <w:t> </w:t>
      </w:r>
      <w:r>
        <w:rPr>
          <w:i/>
          <w:color w:val="2C2728"/>
          <w:sz w:val="22"/>
        </w:rPr>
        <w:t>number</w:t>
      </w:r>
      <w:r>
        <w:rPr>
          <w:i/>
          <w:color w:val="2C2728"/>
          <w:spacing w:val="-5"/>
          <w:sz w:val="22"/>
        </w:rPr>
        <w:t> </w:t>
      </w:r>
      <w:r>
        <w:rPr>
          <w:i/>
          <w:color w:val="2C2728"/>
          <w:sz w:val="22"/>
        </w:rPr>
        <w:t>of</w:t>
      </w:r>
      <w:r>
        <w:rPr>
          <w:i/>
          <w:color w:val="2C2728"/>
          <w:spacing w:val="-5"/>
          <w:sz w:val="22"/>
        </w:rPr>
        <w:t> </w:t>
      </w:r>
      <w:r>
        <w:rPr>
          <w:i/>
          <w:color w:val="2C2728"/>
          <w:sz w:val="22"/>
        </w:rPr>
        <w:t>reported</w:t>
      </w:r>
      <w:r>
        <w:rPr>
          <w:i/>
          <w:color w:val="2C2728"/>
          <w:spacing w:val="-5"/>
          <w:sz w:val="22"/>
        </w:rPr>
        <w:t> </w:t>
      </w:r>
      <w:r>
        <w:rPr>
          <w:i/>
          <w:color w:val="2C2728"/>
          <w:sz w:val="22"/>
        </w:rPr>
        <w:t>maltreatments</w:t>
      </w:r>
      <w:r>
        <w:rPr>
          <w:i/>
          <w:color w:val="2C2728"/>
          <w:spacing w:val="-5"/>
          <w:sz w:val="22"/>
        </w:rPr>
        <w:t> </w:t>
      </w:r>
      <w:r>
        <w:rPr>
          <w:i/>
          <w:color w:val="2C2728"/>
          <w:sz w:val="22"/>
        </w:rPr>
        <w:t>exceeds the number of fatalities, and the total percentage of reported maltreatments exceeds 100.0 percent. The percentages are calculated against the number of child fatalities in the reporting states. Dashes are inserted into cells without any data included in this analysis.</w:t>
      </w:r>
    </w:p>
    <w:p>
      <w:pPr>
        <w:spacing w:after="0" w:line="228" w:lineRule="auto"/>
        <w:jc w:val="left"/>
        <w:rPr>
          <w:i/>
          <w:sz w:val="22"/>
        </w:rPr>
        <w:sectPr>
          <w:pgSz w:w="12240" w:h="15840"/>
          <w:pgMar w:header="744" w:footer="0" w:top="1000" w:bottom="280" w:left="0" w:right="720"/>
        </w:sectPr>
      </w:pPr>
    </w:p>
    <w:p>
      <w:pPr>
        <w:pStyle w:val="BodyText"/>
        <w:ind w:left="0"/>
        <w:rPr>
          <w:i/>
        </w:rPr>
      </w:pPr>
    </w:p>
    <w:p>
      <w:pPr>
        <w:pStyle w:val="BodyText"/>
        <w:spacing w:before="92"/>
        <w:ind w:left="0"/>
        <w:rPr>
          <w:i/>
        </w:rPr>
      </w:pPr>
    </w:p>
    <w:p>
      <w:pPr>
        <w:spacing w:line="321" w:lineRule="exact" w:before="0"/>
        <w:ind w:left="1800" w:right="0" w:firstLine="0"/>
        <w:jc w:val="left"/>
        <w:rPr>
          <w:i/>
          <w:sz w:val="28"/>
        </w:rPr>
      </w:pPr>
      <w:r>
        <w:rPr>
          <w:i/>
          <w:color w:val="2C2728"/>
          <w:sz w:val="28"/>
        </w:rPr>
        <w:t>Sex</w:t>
      </w:r>
      <w:r>
        <w:rPr>
          <w:i/>
          <w:color w:val="2C2728"/>
          <w:spacing w:val="-4"/>
          <w:sz w:val="28"/>
        </w:rPr>
        <w:t> </w:t>
      </w:r>
      <w:r>
        <w:rPr>
          <w:i/>
          <w:color w:val="2C2728"/>
          <w:spacing w:val="-2"/>
          <w:sz w:val="28"/>
        </w:rPr>
        <w:t>Trafficking</w:t>
      </w:r>
    </w:p>
    <w:p>
      <w:pPr>
        <w:pStyle w:val="BodyText"/>
        <w:ind w:right="1186"/>
      </w:pPr>
      <w:r>
        <w:rPr>
          <w:i/>
          <w:color w:val="2C2728"/>
        </w:rPr>
        <w:t>Child Maltreatment 2019 </w:t>
      </w:r>
      <w:r>
        <w:rPr>
          <w:color w:val="2C2728"/>
        </w:rPr>
        <w:t>is the second report to include a special focus chapter. The purpose of this chapter is to highlight analyses of specific subsets of children. These analyses may otherwise have been spread throughout</w:t>
      </w:r>
      <w:r>
        <w:rPr>
          <w:color w:val="2C2728"/>
          <w:spacing w:val="-5"/>
        </w:rPr>
        <w:t> </w:t>
      </w:r>
      <w:r>
        <w:rPr>
          <w:color w:val="2C2728"/>
        </w:rPr>
        <w:t>the</w:t>
      </w:r>
      <w:r>
        <w:rPr>
          <w:color w:val="2C2728"/>
          <w:spacing w:val="-5"/>
        </w:rPr>
        <w:t> </w:t>
      </w:r>
      <w:r>
        <w:rPr>
          <w:color w:val="2C2728"/>
        </w:rPr>
        <w:t>report</w:t>
      </w:r>
      <w:r>
        <w:rPr>
          <w:color w:val="2C2728"/>
          <w:spacing w:val="-5"/>
        </w:rPr>
        <w:t> </w:t>
      </w:r>
      <w:r>
        <w:rPr>
          <w:color w:val="2C2728"/>
        </w:rPr>
        <w:t>in</w:t>
      </w:r>
      <w:r>
        <w:rPr>
          <w:color w:val="2C2728"/>
          <w:spacing w:val="-5"/>
        </w:rPr>
        <w:t> </w:t>
      </w:r>
      <w:r>
        <w:rPr>
          <w:color w:val="2C2728"/>
        </w:rPr>
        <w:t>different</w:t>
      </w:r>
      <w:r>
        <w:rPr>
          <w:color w:val="2C2728"/>
          <w:spacing w:val="-5"/>
        </w:rPr>
        <w:t> </w:t>
      </w:r>
      <w:r>
        <w:rPr>
          <w:color w:val="2C2728"/>
        </w:rPr>
        <w:t>chapters,</w:t>
      </w:r>
      <w:r>
        <w:rPr>
          <w:color w:val="2C2728"/>
          <w:spacing w:val="-5"/>
        </w:rPr>
        <w:t> </w:t>
      </w:r>
      <w:r>
        <w:rPr>
          <w:color w:val="2C2728"/>
        </w:rPr>
        <w:t>which</w:t>
      </w:r>
      <w:r>
        <w:rPr>
          <w:color w:val="2C2728"/>
          <w:spacing w:val="-5"/>
        </w:rPr>
        <w:t> </w:t>
      </w:r>
      <w:r>
        <w:rPr>
          <w:color w:val="2C2728"/>
        </w:rPr>
        <w:t>can</w:t>
      </w:r>
      <w:r>
        <w:rPr>
          <w:color w:val="2C2728"/>
          <w:spacing w:val="-5"/>
        </w:rPr>
        <w:t> </w:t>
      </w:r>
      <w:r>
        <w:rPr>
          <w:color w:val="2C2728"/>
        </w:rPr>
        <w:t>make</w:t>
      </w:r>
      <w:r>
        <w:rPr>
          <w:color w:val="2C2728"/>
          <w:spacing w:val="-5"/>
        </w:rPr>
        <w:t> </w:t>
      </w:r>
      <w:r>
        <w:rPr>
          <w:color w:val="2C2728"/>
        </w:rPr>
        <w:t>it</w:t>
      </w:r>
      <w:r>
        <w:rPr>
          <w:color w:val="2C2728"/>
          <w:spacing w:val="-5"/>
        </w:rPr>
        <w:t> </w:t>
      </w:r>
      <w:r>
        <w:rPr>
          <w:color w:val="2C2728"/>
        </w:rPr>
        <w:t>more</w:t>
      </w:r>
      <w:r>
        <w:rPr>
          <w:color w:val="2C2728"/>
          <w:spacing w:val="-5"/>
        </w:rPr>
        <w:t> </w:t>
      </w:r>
      <w:r>
        <w:rPr>
          <w:color w:val="2C2728"/>
        </w:rPr>
        <w:t>difficult for readers to see the whole analytical picture. Some analyses are expected to change with each edition of Child Maltreatment. Similar to last year, the analyses included in this chapter for FFY</w:t>
      </w:r>
      <w:r>
        <w:rPr>
          <w:color w:val="2C2728"/>
          <w:spacing w:val="-1"/>
        </w:rPr>
        <w:t> </w:t>
      </w:r>
      <w:r>
        <w:rPr>
          <w:color w:val="2C2728"/>
        </w:rPr>
        <w:t>2019 focus on the data elements for sex trafficking and infants with prenatal substance exposure.</w:t>
      </w:r>
    </w:p>
    <w:p>
      <w:pPr>
        <w:pStyle w:val="BodyText"/>
        <w:spacing w:before="303"/>
        <w:ind w:right="1077"/>
      </w:pPr>
      <w:r>
        <w:rPr>
          <w:color w:val="2C2728"/>
        </w:rPr>
        <w:t>States are instructed to include sex trafficking cases by caregivers and non-caregivers in their NCANDS submissions. The Children’s Bureau Information</w:t>
      </w:r>
      <w:r>
        <w:rPr>
          <w:color w:val="2C2728"/>
          <w:spacing w:val="-9"/>
        </w:rPr>
        <w:t> </w:t>
      </w:r>
      <w:r>
        <w:rPr>
          <w:color w:val="2C2728"/>
        </w:rPr>
        <w:t>Memoranda</w:t>
      </w:r>
      <w:r>
        <w:rPr>
          <w:color w:val="2C2728"/>
          <w:spacing w:val="-18"/>
        </w:rPr>
        <w:t> </w:t>
      </w:r>
      <w:r>
        <w:rPr>
          <w:color w:val="2C2728"/>
        </w:rPr>
        <w:t>ACYF-CB-IM-15-05</w:t>
      </w:r>
      <w:r>
        <w:rPr>
          <w:color w:val="2C2728"/>
          <w:spacing w:val="-5"/>
        </w:rPr>
        <w:t> </w:t>
      </w:r>
      <w:r>
        <w:rPr>
          <w:color w:val="2C2728"/>
        </w:rPr>
        <w:t>dated</w:t>
      </w:r>
      <w:r>
        <w:rPr>
          <w:color w:val="2C2728"/>
          <w:spacing w:val="-6"/>
        </w:rPr>
        <w:t> </w:t>
      </w:r>
      <w:r>
        <w:rPr>
          <w:color w:val="2C2728"/>
        </w:rPr>
        <w:t>July</w:t>
      </w:r>
      <w:r>
        <w:rPr>
          <w:color w:val="2C2728"/>
          <w:spacing w:val="-6"/>
        </w:rPr>
        <w:t> </w:t>
      </w:r>
      <w:r>
        <w:rPr>
          <w:color w:val="2C2728"/>
        </w:rPr>
        <w:t>16,</w:t>
      </w:r>
      <w:r>
        <w:rPr>
          <w:color w:val="2C2728"/>
          <w:spacing w:val="-6"/>
        </w:rPr>
        <w:t> </w:t>
      </w:r>
      <w:r>
        <w:rPr>
          <w:color w:val="2C2728"/>
        </w:rPr>
        <w:t>2015,</w:t>
      </w:r>
      <w:r>
        <w:rPr>
          <w:color w:val="2C2728"/>
          <w:spacing w:val="-6"/>
        </w:rPr>
        <w:t> </w:t>
      </w:r>
      <w:r>
        <w:rPr>
          <w:color w:val="2C2728"/>
        </w:rPr>
        <w:t>informed states that these data will be reported, to the extent practicable, to NCANDS.12 States began reporting these data with their FFY 2018 data </w:t>
      </w:r>
      <w:r>
        <w:rPr>
          <w:color w:val="2C2728"/>
          <w:spacing w:val="-2"/>
        </w:rPr>
        <w:t>submissions.</w:t>
      </w:r>
    </w:p>
    <w:p>
      <w:pPr>
        <w:pStyle w:val="BodyText"/>
        <w:spacing w:before="308"/>
        <w:ind w:right="1156"/>
      </w:pPr>
      <w:r>
        <w:rPr>
          <w:color w:val="2C2728"/>
        </w:rPr>
        <w:t>NCANDS added sex trafficking as a new maltreatment type, defined as:</w:t>
      </w:r>
      <w:r>
        <w:rPr>
          <w:color w:val="2C2728"/>
          <w:spacing w:val="40"/>
        </w:rPr>
        <w:t> </w:t>
      </w:r>
      <w:r>
        <w:rPr/>
        <w:t>Sex trafficking:</w:t>
      </w:r>
      <w:r>
        <w:rPr>
          <w:spacing w:val="-5"/>
        </w:rPr>
        <w:t> </w:t>
      </w:r>
      <w:r>
        <w:rPr>
          <w:color w:val="2C2728"/>
        </w:rPr>
        <w:t>A</w:t>
      </w:r>
      <w:r>
        <w:rPr>
          <w:color w:val="2C2728"/>
          <w:spacing w:val="-5"/>
        </w:rPr>
        <w:t> </w:t>
      </w:r>
      <w:r>
        <w:rPr>
          <w:color w:val="2C2728"/>
        </w:rPr>
        <w:t>type of maltreatment that refers to the recruitment, harboring,</w:t>
      </w:r>
      <w:r>
        <w:rPr>
          <w:color w:val="2C2728"/>
          <w:spacing w:val="-4"/>
        </w:rPr>
        <w:t> </w:t>
      </w:r>
      <w:r>
        <w:rPr>
          <w:color w:val="2C2728"/>
        </w:rPr>
        <w:t>transportation,</w:t>
      </w:r>
      <w:r>
        <w:rPr>
          <w:color w:val="2C2728"/>
          <w:spacing w:val="-4"/>
        </w:rPr>
        <w:t> </w:t>
      </w:r>
      <w:r>
        <w:rPr>
          <w:color w:val="2C2728"/>
        </w:rPr>
        <w:t>provision,</w:t>
      </w:r>
      <w:r>
        <w:rPr>
          <w:color w:val="2C2728"/>
          <w:spacing w:val="-4"/>
        </w:rPr>
        <w:t> </w:t>
      </w:r>
      <w:r>
        <w:rPr>
          <w:color w:val="2C2728"/>
        </w:rPr>
        <w:t>or</w:t>
      </w:r>
      <w:r>
        <w:rPr>
          <w:color w:val="2C2728"/>
          <w:spacing w:val="-4"/>
        </w:rPr>
        <w:t> </w:t>
      </w:r>
      <w:r>
        <w:rPr>
          <w:color w:val="2C2728"/>
        </w:rPr>
        <w:t>obtaining</w:t>
      </w:r>
      <w:r>
        <w:rPr>
          <w:color w:val="2C2728"/>
          <w:spacing w:val="-4"/>
        </w:rPr>
        <w:t> </w:t>
      </w:r>
      <w:r>
        <w:rPr>
          <w:color w:val="2C2728"/>
        </w:rPr>
        <w:t>of</w:t>
      </w:r>
      <w:r>
        <w:rPr>
          <w:color w:val="2C2728"/>
          <w:spacing w:val="-4"/>
        </w:rPr>
        <w:t> </w:t>
      </w:r>
      <w:r>
        <w:rPr>
          <w:color w:val="2C2728"/>
        </w:rPr>
        <w:t>a</w:t>
      </w:r>
      <w:r>
        <w:rPr>
          <w:color w:val="2C2728"/>
          <w:spacing w:val="-5"/>
        </w:rPr>
        <w:t> </w:t>
      </w:r>
      <w:r>
        <w:rPr>
          <w:color w:val="2C2728"/>
        </w:rPr>
        <w:t>person</w:t>
      </w:r>
      <w:r>
        <w:rPr>
          <w:color w:val="2C2728"/>
          <w:spacing w:val="-4"/>
        </w:rPr>
        <w:t> </w:t>
      </w:r>
      <w:r>
        <w:rPr>
          <w:color w:val="2C2728"/>
        </w:rPr>
        <w:t>for</w:t>
      </w:r>
      <w:r>
        <w:rPr>
          <w:color w:val="2C2728"/>
          <w:spacing w:val="-4"/>
        </w:rPr>
        <w:t> </w:t>
      </w:r>
      <w:r>
        <w:rPr>
          <w:color w:val="2C2728"/>
        </w:rPr>
        <w:t>the</w:t>
      </w:r>
      <w:r>
        <w:rPr>
          <w:color w:val="2C2728"/>
          <w:spacing w:val="-5"/>
        </w:rPr>
        <w:t> </w:t>
      </w:r>
      <w:r>
        <w:rPr>
          <w:color w:val="2C2728"/>
        </w:rPr>
        <w:t>purpose of a commercial sex act. States have the option to report to NCANDS any sex trafficking victim who is younger than 24 years.</w:t>
      </w:r>
    </w:p>
    <w:p>
      <w:pPr>
        <w:pStyle w:val="BodyText"/>
        <w:spacing w:before="311"/>
        <w:ind w:right="1110"/>
      </w:pPr>
      <w:r>
        <w:rPr>
          <w:color w:val="2C2728"/>
        </w:rPr>
        <w:t>While states report all allegations regardless of the determination as to whether the maltreatment occurred, this report only presents maltreatment types that were substantiated or indicated.</w:t>
      </w:r>
      <w:r>
        <w:rPr>
          <w:color w:val="2C2728"/>
          <w:spacing w:val="-7"/>
        </w:rPr>
        <w:t> </w:t>
      </w:r>
      <w:r>
        <w:rPr>
          <w:color w:val="2C2728"/>
        </w:rPr>
        <w:t>As this is the second year of reporting the sex trafficking maltreatment type, most reporting states provided a full year of data, however some states that began reporting this year may have submitted only a partial-year for these elements and will submit a full year with its FFY</w:t>
      </w:r>
      <w:r>
        <w:rPr>
          <w:color w:val="2C2728"/>
          <w:spacing w:val="-1"/>
        </w:rPr>
        <w:t> </w:t>
      </w:r>
      <w:r>
        <w:rPr>
          <w:color w:val="2C2728"/>
        </w:rPr>
        <w:t>2020 submission.</w:t>
      </w:r>
      <w:r>
        <w:rPr>
          <w:color w:val="2C2728"/>
          <w:spacing w:val="-7"/>
        </w:rPr>
        <w:t> </w:t>
      </w:r>
      <w:r>
        <w:rPr>
          <w:color w:val="2C2728"/>
        </w:rPr>
        <w:t>A</w:t>
      </w:r>
      <w:r>
        <w:rPr>
          <w:color w:val="2C2728"/>
          <w:spacing w:val="-7"/>
        </w:rPr>
        <w:t> </w:t>
      </w:r>
      <w:r>
        <w:rPr>
          <w:color w:val="2C2728"/>
        </w:rPr>
        <w:t>number of states are making internal changes to systems to report data already captured or are working</w:t>
      </w:r>
      <w:r>
        <w:rPr>
          <w:color w:val="2C2728"/>
          <w:spacing w:val="-5"/>
        </w:rPr>
        <w:t> </w:t>
      </w:r>
      <w:r>
        <w:rPr>
          <w:color w:val="2C2728"/>
        </w:rPr>
        <w:t>to</w:t>
      </w:r>
      <w:r>
        <w:rPr>
          <w:color w:val="2C2728"/>
          <w:spacing w:val="-5"/>
        </w:rPr>
        <w:t> </w:t>
      </w:r>
      <w:r>
        <w:rPr>
          <w:color w:val="2C2728"/>
        </w:rPr>
        <w:t>capture</w:t>
      </w:r>
      <w:r>
        <w:rPr>
          <w:color w:val="2C2728"/>
          <w:spacing w:val="-6"/>
        </w:rPr>
        <w:t> </w:t>
      </w:r>
      <w:r>
        <w:rPr>
          <w:color w:val="2C2728"/>
        </w:rPr>
        <w:t>it.</w:t>
      </w:r>
      <w:r>
        <w:rPr>
          <w:color w:val="2C2728"/>
          <w:spacing w:val="-11"/>
        </w:rPr>
        <w:t> </w:t>
      </w:r>
      <w:r>
        <w:rPr>
          <w:color w:val="2C2728"/>
        </w:rPr>
        <w:t>Two</w:t>
      </w:r>
      <w:r>
        <w:rPr>
          <w:color w:val="2C2728"/>
          <w:spacing w:val="-5"/>
        </w:rPr>
        <w:t> </w:t>
      </w:r>
      <w:r>
        <w:rPr>
          <w:color w:val="2C2728"/>
        </w:rPr>
        <w:t>states</w:t>
      </w:r>
      <w:r>
        <w:rPr>
          <w:color w:val="2C2728"/>
          <w:spacing w:val="-5"/>
        </w:rPr>
        <w:t> </w:t>
      </w:r>
      <w:r>
        <w:rPr>
          <w:color w:val="2C2728"/>
        </w:rPr>
        <w:t>are</w:t>
      </w:r>
      <w:r>
        <w:rPr>
          <w:color w:val="2C2728"/>
          <w:spacing w:val="-6"/>
        </w:rPr>
        <w:t> </w:t>
      </w:r>
      <w:r>
        <w:rPr>
          <w:color w:val="2C2728"/>
        </w:rPr>
        <w:t>developing</w:t>
      </w:r>
      <w:r>
        <w:rPr>
          <w:color w:val="2C2728"/>
          <w:spacing w:val="-5"/>
        </w:rPr>
        <w:t> </w:t>
      </w:r>
      <w:r>
        <w:rPr>
          <w:color w:val="2C2728"/>
        </w:rPr>
        <w:t>new</w:t>
      </w:r>
      <w:r>
        <w:rPr>
          <w:color w:val="2C2728"/>
          <w:spacing w:val="-5"/>
        </w:rPr>
        <w:t> </w:t>
      </w:r>
      <w:r>
        <w:rPr>
          <w:color w:val="2C2728"/>
        </w:rPr>
        <w:t>child</w:t>
      </w:r>
      <w:r>
        <w:rPr>
          <w:color w:val="2C2728"/>
          <w:spacing w:val="-5"/>
        </w:rPr>
        <w:t> </w:t>
      </w:r>
      <w:r>
        <w:rPr>
          <w:color w:val="2C2728"/>
        </w:rPr>
        <w:t>welfare</w:t>
      </w:r>
      <w:r>
        <w:rPr>
          <w:color w:val="2C2728"/>
          <w:spacing w:val="-6"/>
        </w:rPr>
        <w:t> </w:t>
      </w:r>
      <w:r>
        <w:rPr>
          <w:color w:val="2C2728"/>
        </w:rPr>
        <w:t>systems and will add the maltreatment type to the new system.</w:t>
      </w:r>
    </w:p>
    <w:p>
      <w:pPr>
        <w:spacing w:before="300"/>
        <w:ind w:left="1800" w:right="1110" w:firstLine="0"/>
        <w:jc w:val="left"/>
        <w:rPr>
          <w:i/>
          <w:sz w:val="28"/>
        </w:rPr>
      </w:pPr>
      <w:r>
        <w:rPr>
          <w:i/>
          <w:sz w:val="28"/>
        </w:rPr>
        <w:t>Number</w:t>
      </w:r>
      <w:r>
        <w:rPr>
          <w:i/>
          <w:spacing w:val="-8"/>
          <w:sz w:val="28"/>
        </w:rPr>
        <w:t> </w:t>
      </w:r>
      <w:r>
        <w:rPr>
          <w:i/>
          <w:sz w:val="28"/>
        </w:rPr>
        <w:t>and</w:t>
      </w:r>
      <w:r>
        <w:rPr>
          <w:i/>
          <w:spacing w:val="-8"/>
          <w:sz w:val="28"/>
        </w:rPr>
        <w:t> </w:t>
      </w:r>
      <w:r>
        <w:rPr>
          <w:i/>
          <w:sz w:val="28"/>
        </w:rPr>
        <w:t>Demographics</w:t>
      </w:r>
      <w:r>
        <w:rPr>
          <w:i/>
          <w:spacing w:val="-8"/>
          <w:sz w:val="28"/>
        </w:rPr>
        <w:t> </w:t>
      </w:r>
      <w:r>
        <w:rPr>
          <w:i/>
          <w:sz w:val="28"/>
        </w:rPr>
        <w:t>of</w:t>
      </w:r>
      <w:r>
        <w:rPr>
          <w:i/>
          <w:spacing w:val="-8"/>
          <w:sz w:val="28"/>
        </w:rPr>
        <w:t> </w:t>
      </w:r>
      <w:r>
        <w:rPr>
          <w:i/>
          <w:sz w:val="28"/>
        </w:rPr>
        <w:t>Victims</w:t>
      </w:r>
      <w:r>
        <w:rPr>
          <w:i/>
          <w:spacing w:val="-8"/>
          <w:sz w:val="28"/>
        </w:rPr>
        <w:t> </w:t>
      </w:r>
      <w:r>
        <w:rPr>
          <w:i/>
          <w:sz w:val="28"/>
        </w:rPr>
        <w:t>of</w:t>
      </w:r>
      <w:r>
        <w:rPr>
          <w:i/>
          <w:spacing w:val="-8"/>
          <w:sz w:val="28"/>
        </w:rPr>
        <w:t> </w:t>
      </w:r>
      <w:r>
        <w:rPr>
          <w:i/>
          <w:sz w:val="28"/>
        </w:rPr>
        <w:t>Sex</w:t>
      </w:r>
      <w:r>
        <w:rPr>
          <w:i/>
          <w:spacing w:val="-9"/>
          <w:sz w:val="28"/>
        </w:rPr>
        <w:t> </w:t>
      </w:r>
      <w:r>
        <w:rPr>
          <w:i/>
          <w:sz w:val="28"/>
        </w:rPr>
        <w:t>Trafficking</w:t>
      </w:r>
      <w:r>
        <w:rPr>
          <w:i/>
          <w:spacing w:val="-8"/>
          <w:sz w:val="28"/>
        </w:rPr>
        <w:t> </w:t>
      </w:r>
      <w:r>
        <w:rPr>
          <w:i/>
          <w:sz w:val="28"/>
        </w:rPr>
        <w:t>(unique</w:t>
      </w:r>
      <w:r>
        <w:rPr>
          <w:i/>
          <w:spacing w:val="-9"/>
          <w:sz w:val="28"/>
        </w:rPr>
        <w:t> </w:t>
      </w:r>
      <w:r>
        <w:rPr>
          <w:i/>
          <w:sz w:val="28"/>
        </w:rPr>
        <w:t>count</w:t>
      </w:r>
      <w:r>
        <w:rPr>
          <w:i/>
          <w:spacing w:val="-8"/>
          <w:sz w:val="28"/>
        </w:rPr>
        <w:t> </w:t>
      </w:r>
      <w:r>
        <w:rPr>
          <w:i/>
          <w:sz w:val="28"/>
        </w:rPr>
        <w:t>of</w:t>
      </w:r>
      <w:r>
        <w:rPr>
          <w:i/>
          <w:sz w:val="28"/>
        </w:rPr>
        <w:t> </w:t>
      </w:r>
      <w:r>
        <w:rPr>
          <w:i/>
          <w:spacing w:val="-2"/>
          <w:sz w:val="28"/>
        </w:rPr>
        <w:t>victims)</w:t>
      </w:r>
    </w:p>
    <w:p>
      <w:pPr>
        <w:pStyle w:val="BodyText"/>
        <w:spacing w:line="237" w:lineRule="auto"/>
        <w:ind w:right="1110"/>
      </w:pPr>
      <w:r>
        <w:rPr>
          <w:color w:val="2C2728"/>
        </w:rPr>
        <w:t>For FFY</w:t>
      </w:r>
      <w:r>
        <w:rPr>
          <w:color w:val="2C2728"/>
          <w:spacing w:val="-5"/>
        </w:rPr>
        <w:t> </w:t>
      </w:r>
      <w:r>
        <w:rPr>
          <w:color w:val="2C2728"/>
        </w:rPr>
        <w:t>2019, 29 states report 877 unique victims of sex trafficking. Analyzing</w:t>
      </w:r>
      <w:r>
        <w:rPr>
          <w:color w:val="2C2728"/>
          <w:spacing w:val="-6"/>
        </w:rPr>
        <w:t> </w:t>
      </w:r>
      <w:r>
        <w:rPr>
          <w:color w:val="2C2728"/>
        </w:rPr>
        <w:t>victims</w:t>
      </w:r>
      <w:r>
        <w:rPr>
          <w:color w:val="2C2728"/>
          <w:spacing w:val="-6"/>
        </w:rPr>
        <w:t> </w:t>
      </w:r>
      <w:r>
        <w:rPr>
          <w:color w:val="2C2728"/>
        </w:rPr>
        <w:t>of</w:t>
      </w:r>
      <w:r>
        <w:rPr>
          <w:color w:val="2C2728"/>
          <w:spacing w:val="-6"/>
        </w:rPr>
        <w:t> </w:t>
      </w:r>
      <w:r>
        <w:rPr>
          <w:color w:val="2C2728"/>
        </w:rPr>
        <w:t>sex</w:t>
      </w:r>
      <w:r>
        <w:rPr>
          <w:color w:val="2C2728"/>
          <w:spacing w:val="-6"/>
        </w:rPr>
        <w:t> </w:t>
      </w:r>
      <w:r>
        <w:rPr>
          <w:color w:val="2C2728"/>
        </w:rPr>
        <w:t>trafficking</w:t>
      </w:r>
      <w:r>
        <w:rPr>
          <w:color w:val="2C2728"/>
          <w:spacing w:val="-6"/>
        </w:rPr>
        <w:t> </w:t>
      </w:r>
      <w:r>
        <w:rPr>
          <w:color w:val="2C2728"/>
        </w:rPr>
        <w:t>by</w:t>
      </w:r>
      <w:r>
        <w:rPr>
          <w:color w:val="2C2728"/>
          <w:spacing w:val="-6"/>
        </w:rPr>
        <w:t> </w:t>
      </w:r>
      <w:r>
        <w:rPr>
          <w:color w:val="2C2728"/>
        </w:rPr>
        <w:t>demographics</w:t>
      </w:r>
      <w:r>
        <w:rPr>
          <w:color w:val="2C2728"/>
          <w:spacing w:val="-6"/>
        </w:rPr>
        <w:t> </w:t>
      </w:r>
      <w:r>
        <w:rPr>
          <w:color w:val="2C2728"/>
        </w:rPr>
        <w:t>shows</w:t>
      </w:r>
      <w:r>
        <w:rPr>
          <w:color w:val="2C2728"/>
          <w:spacing w:val="-6"/>
        </w:rPr>
        <w:t> </w:t>
      </w:r>
      <w:r>
        <w:rPr>
          <w:color w:val="2C2728"/>
        </w:rPr>
        <w:t>different patterns of abuse than for victims of all maltreatment types analyzed</w:t>
      </w:r>
    </w:p>
    <w:p>
      <w:pPr>
        <w:pStyle w:val="BodyText"/>
        <w:spacing w:after="0" w:line="237" w:lineRule="auto"/>
        <w:sectPr>
          <w:pgSz w:w="12240" w:h="15840"/>
          <w:pgMar w:header="744" w:footer="0" w:top="1000" w:bottom="280" w:left="0" w:right="720"/>
        </w:sectPr>
      </w:pPr>
    </w:p>
    <w:p>
      <w:pPr>
        <w:pStyle w:val="BodyText"/>
        <w:spacing w:before="94"/>
        <w:ind w:left="0"/>
      </w:pPr>
    </w:p>
    <w:p>
      <w:pPr>
        <w:pStyle w:val="BodyText"/>
        <w:ind w:right="1461"/>
        <w:jc w:val="both"/>
      </w:pPr>
      <w:r>
        <w:rPr>
          <w:color w:val="2C2728"/>
        </w:rPr>
        <w:t>together.</w:t>
      </w:r>
      <w:r>
        <w:rPr>
          <w:color w:val="2C2728"/>
          <w:spacing w:val="-12"/>
        </w:rPr>
        <w:t> </w:t>
      </w:r>
      <w:r>
        <w:rPr>
          <w:color w:val="2C2728"/>
        </w:rPr>
        <w:t>The</w:t>
      </w:r>
      <w:r>
        <w:rPr>
          <w:color w:val="2C2728"/>
          <w:spacing w:val="-7"/>
        </w:rPr>
        <w:t> </w:t>
      </w:r>
      <w:r>
        <w:rPr>
          <w:color w:val="2C2728"/>
        </w:rPr>
        <w:t>percentages</w:t>
      </w:r>
      <w:r>
        <w:rPr>
          <w:color w:val="2C2728"/>
          <w:spacing w:val="-6"/>
        </w:rPr>
        <w:t> </w:t>
      </w:r>
      <w:r>
        <w:rPr>
          <w:color w:val="2C2728"/>
        </w:rPr>
        <w:t>of</w:t>
      </w:r>
      <w:r>
        <w:rPr>
          <w:color w:val="2C2728"/>
          <w:spacing w:val="-6"/>
        </w:rPr>
        <w:t> </w:t>
      </w:r>
      <w:r>
        <w:rPr>
          <w:color w:val="2C2728"/>
        </w:rPr>
        <w:t>victims</w:t>
      </w:r>
      <w:r>
        <w:rPr>
          <w:color w:val="2C2728"/>
          <w:spacing w:val="-6"/>
        </w:rPr>
        <w:t> </w:t>
      </w:r>
      <w:r>
        <w:rPr>
          <w:color w:val="2C2728"/>
        </w:rPr>
        <w:t>are</w:t>
      </w:r>
      <w:r>
        <w:rPr>
          <w:color w:val="2C2728"/>
          <w:spacing w:val="-7"/>
        </w:rPr>
        <w:t> </w:t>
      </w:r>
      <w:r>
        <w:rPr>
          <w:color w:val="2C2728"/>
        </w:rPr>
        <w:t>evenly</w:t>
      </w:r>
      <w:r>
        <w:rPr>
          <w:color w:val="2C2728"/>
          <w:spacing w:val="-6"/>
        </w:rPr>
        <w:t> </w:t>
      </w:r>
      <w:r>
        <w:rPr>
          <w:color w:val="2C2728"/>
        </w:rPr>
        <w:t>split</w:t>
      </w:r>
      <w:r>
        <w:rPr>
          <w:color w:val="2C2728"/>
          <w:spacing w:val="-6"/>
        </w:rPr>
        <w:t> </w:t>
      </w:r>
      <w:r>
        <w:rPr>
          <w:color w:val="2C2728"/>
        </w:rPr>
        <w:t>by</w:t>
      </w:r>
      <w:r>
        <w:rPr>
          <w:color w:val="2C2728"/>
          <w:spacing w:val="-6"/>
        </w:rPr>
        <w:t> </w:t>
      </w:r>
      <w:r>
        <w:rPr>
          <w:color w:val="2C2728"/>
        </w:rPr>
        <w:t>sex.</w:t>
      </w:r>
      <w:r>
        <w:rPr>
          <w:color w:val="2C2728"/>
          <w:spacing w:val="-6"/>
        </w:rPr>
        <w:t> </w:t>
      </w:r>
      <w:r>
        <w:rPr>
          <w:color w:val="2C2728"/>
        </w:rPr>
        <w:t>However,</w:t>
      </w:r>
      <w:r>
        <w:rPr>
          <w:color w:val="2C2728"/>
          <w:spacing w:val="-6"/>
        </w:rPr>
        <w:t> </w:t>
      </w:r>
      <w:r>
        <w:rPr>
          <w:color w:val="2C2728"/>
        </w:rPr>
        <w:t>for victims</w:t>
      </w:r>
      <w:r>
        <w:rPr>
          <w:color w:val="2C2728"/>
          <w:spacing w:val="-1"/>
        </w:rPr>
        <w:t> </w:t>
      </w:r>
      <w:r>
        <w:rPr>
          <w:color w:val="2C2728"/>
        </w:rPr>
        <w:t>of</w:t>
      </w:r>
      <w:r>
        <w:rPr>
          <w:color w:val="2C2728"/>
          <w:spacing w:val="-1"/>
        </w:rPr>
        <w:t> </w:t>
      </w:r>
      <w:r>
        <w:rPr>
          <w:color w:val="2C2728"/>
        </w:rPr>
        <w:t>the</w:t>
      </w:r>
      <w:r>
        <w:rPr>
          <w:color w:val="2C2728"/>
          <w:spacing w:val="-2"/>
        </w:rPr>
        <w:t> </w:t>
      </w:r>
      <w:r>
        <w:rPr>
          <w:color w:val="2C2728"/>
        </w:rPr>
        <w:t>sex</w:t>
      </w:r>
      <w:r>
        <w:rPr>
          <w:color w:val="2C2728"/>
          <w:spacing w:val="-1"/>
        </w:rPr>
        <w:t> </w:t>
      </w:r>
      <w:r>
        <w:rPr>
          <w:color w:val="2C2728"/>
        </w:rPr>
        <w:t>trafficking</w:t>
      </w:r>
      <w:r>
        <w:rPr>
          <w:color w:val="2C2728"/>
          <w:spacing w:val="-1"/>
        </w:rPr>
        <w:t> </w:t>
      </w:r>
      <w:r>
        <w:rPr>
          <w:color w:val="2C2728"/>
        </w:rPr>
        <w:t>maltreatment</w:t>
      </w:r>
      <w:r>
        <w:rPr>
          <w:color w:val="2C2728"/>
          <w:spacing w:val="-1"/>
        </w:rPr>
        <w:t> </w:t>
      </w:r>
      <w:r>
        <w:rPr>
          <w:color w:val="2C2728"/>
        </w:rPr>
        <w:t>type,</w:t>
      </w:r>
      <w:r>
        <w:rPr>
          <w:color w:val="2C2728"/>
          <w:spacing w:val="-1"/>
        </w:rPr>
        <w:t> </w:t>
      </w:r>
      <w:r>
        <w:rPr>
          <w:color w:val="2C2728"/>
        </w:rPr>
        <w:t>the</w:t>
      </w:r>
      <w:r>
        <w:rPr>
          <w:color w:val="2C2728"/>
          <w:spacing w:val="-2"/>
        </w:rPr>
        <w:t> </w:t>
      </w:r>
      <w:r>
        <w:rPr>
          <w:color w:val="2C2728"/>
        </w:rPr>
        <w:t>majority</w:t>
      </w:r>
      <w:r>
        <w:rPr>
          <w:color w:val="2C2728"/>
          <w:spacing w:val="-1"/>
        </w:rPr>
        <w:t> </w:t>
      </w:r>
      <w:r>
        <w:rPr>
          <w:color w:val="2C2728"/>
        </w:rPr>
        <w:t>(88.5%)</w:t>
      </w:r>
      <w:r>
        <w:rPr>
          <w:color w:val="2C2728"/>
          <w:spacing w:val="-1"/>
        </w:rPr>
        <w:t> </w:t>
      </w:r>
      <w:r>
        <w:rPr>
          <w:color w:val="2C2728"/>
        </w:rPr>
        <w:t>are female and 10.6 percent are male.</w:t>
      </w:r>
    </w:p>
    <w:p>
      <w:pPr>
        <w:pStyle w:val="BodyText"/>
        <w:spacing w:before="314"/>
        <w:ind w:right="1124"/>
      </w:pPr>
      <w:r>
        <w:rPr>
          <w:color w:val="2C2728"/>
        </w:rPr>
        <w:t>Different patterns also are seen by age. For victims of all maltreatment</w:t>
      </w:r>
      <w:r>
        <w:rPr>
          <w:color w:val="2C2728"/>
          <w:spacing w:val="40"/>
        </w:rPr>
        <w:t> </w:t>
      </w:r>
      <w:r>
        <w:rPr>
          <w:color w:val="2C2728"/>
        </w:rPr>
        <w:t>types, the youngest children are the most vulnerable to maltreatment as 28.1 percent are younger than 3 years and the percentages decrease for older victims.</w:t>
      </w:r>
      <w:r>
        <w:rPr>
          <w:color w:val="2C2728"/>
          <w:spacing w:val="-4"/>
        </w:rPr>
        <w:t> </w:t>
      </w:r>
      <w:r>
        <w:rPr>
          <w:color w:val="2C2728"/>
        </w:rPr>
        <w:t>For</w:t>
      </w:r>
      <w:r>
        <w:rPr>
          <w:color w:val="2C2728"/>
          <w:spacing w:val="-4"/>
        </w:rPr>
        <w:t> </w:t>
      </w:r>
      <w:r>
        <w:rPr>
          <w:color w:val="2C2728"/>
        </w:rPr>
        <w:t>victims</w:t>
      </w:r>
      <w:r>
        <w:rPr>
          <w:color w:val="2C2728"/>
          <w:spacing w:val="-4"/>
        </w:rPr>
        <w:t> </w:t>
      </w:r>
      <w:r>
        <w:rPr>
          <w:color w:val="2C2728"/>
        </w:rPr>
        <w:t>of</w:t>
      </w:r>
      <w:r>
        <w:rPr>
          <w:color w:val="2C2728"/>
          <w:spacing w:val="-4"/>
        </w:rPr>
        <w:t> </w:t>
      </w:r>
      <w:r>
        <w:rPr>
          <w:color w:val="2C2728"/>
        </w:rPr>
        <w:t>sex</w:t>
      </w:r>
      <w:r>
        <w:rPr>
          <w:color w:val="2C2728"/>
          <w:spacing w:val="-4"/>
        </w:rPr>
        <w:t> </w:t>
      </w:r>
      <w:r>
        <w:rPr>
          <w:color w:val="2C2728"/>
        </w:rPr>
        <w:t>trafficking,</w:t>
      </w:r>
      <w:r>
        <w:rPr>
          <w:color w:val="2C2728"/>
          <w:spacing w:val="-4"/>
        </w:rPr>
        <w:t> </w:t>
      </w:r>
      <w:r>
        <w:rPr>
          <w:color w:val="2C2728"/>
        </w:rPr>
        <w:t>less</w:t>
      </w:r>
      <w:r>
        <w:rPr>
          <w:color w:val="2C2728"/>
          <w:spacing w:val="-4"/>
        </w:rPr>
        <w:t> </w:t>
      </w:r>
      <w:r>
        <w:rPr>
          <w:color w:val="2C2728"/>
        </w:rPr>
        <w:t>than</w:t>
      </w:r>
      <w:r>
        <w:rPr>
          <w:color w:val="2C2728"/>
          <w:spacing w:val="-4"/>
        </w:rPr>
        <w:t> </w:t>
      </w:r>
      <w:r>
        <w:rPr>
          <w:color w:val="2C2728"/>
        </w:rPr>
        <w:t>1.0</w:t>
      </w:r>
      <w:r>
        <w:rPr>
          <w:color w:val="2C2728"/>
          <w:spacing w:val="-4"/>
        </w:rPr>
        <w:t> </w:t>
      </w:r>
      <w:r>
        <w:rPr>
          <w:color w:val="2C2728"/>
        </w:rPr>
        <w:t>percent</w:t>
      </w:r>
      <w:r>
        <w:rPr>
          <w:color w:val="2C2728"/>
          <w:spacing w:val="-4"/>
        </w:rPr>
        <w:t> </w:t>
      </w:r>
      <w:r>
        <w:rPr>
          <w:color w:val="2C2728"/>
        </w:rPr>
        <w:t>are</w:t>
      </w:r>
      <w:r>
        <w:rPr>
          <w:color w:val="2C2728"/>
          <w:spacing w:val="-5"/>
        </w:rPr>
        <w:t> </w:t>
      </w:r>
      <w:r>
        <w:rPr>
          <w:color w:val="2C2728"/>
        </w:rPr>
        <w:t>younger</w:t>
      </w:r>
      <w:r>
        <w:rPr>
          <w:color w:val="2C2728"/>
          <w:spacing w:val="-4"/>
        </w:rPr>
        <w:t> </w:t>
      </w:r>
      <w:r>
        <w:rPr>
          <w:color w:val="2C2728"/>
        </w:rPr>
        <w:t>than 3 years and the percentages increase for older victims. More than three-quarters of victims of sex trafficking are in the age range of 14–17.</w:t>
      </w:r>
    </w:p>
    <w:p>
      <w:pPr>
        <w:spacing w:before="308"/>
        <w:ind w:left="1800" w:right="1110" w:firstLine="0"/>
        <w:jc w:val="left"/>
        <w:rPr>
          <w:i/>
          <w:sz w:val="28"/>
        </w:rPr>
      </w:pPr>
      <w:r>
        <w:rPr>
          <w:i/>
          <w:sz w:val="28"/>
        </w:rPr>
        <w:t>Maltreatment</w:t>
      </w:r>
      <w:r>
        <w:rPr>
          <w:i/>
          <w:spacing w:val="-8"/>
          <w:sz w:val="28"/>
        </w:rPr>
        <w:t> </w:t>
      </w:r>
      <w:r>
        <w:rPr>
          <w:i/>
          <w:sz w:val="28"/>
        </w:rPr>
        <w:t>Types</w:t>
      </w:r>
      <w:r>
        <w:rPr>
          <w:i/>
          <w:spacing w:val="-8"/>
          <w:sz w:val="28"/>
        </w:rPr>
        <w:t> </w:t>
      </w:r>
      <w:r>
        <w:rPr>
          <w:i/>
          <w:sz w:val="28"/>
        </w:rPr>
        <w:t>(unique</w:t>
      </w:r>
      <w:r>
        <w:rPr>
          <w:i/>
          <w:spacing w:val="-9"/>
          <w:sz w:val="28"/>
        </w:rPr>
        <w:t> </w:t>
      </w:r>
      <w:r>
        <w:rPr>
          <w:i/>
          <w:sz w:val="28"/>
        </w:rPr>
        <w:t>count</w:t>
      </w:r>
      <w:r>
        <w:rPr>
          <w:i/>
          <w:spacing w:val="-8"/>
          <w:sz w:val="28"/>
        </w:rPr>
        <w:t> </w:t>
      </w:r>
      <w:r>
        <w:rPr>
          <w:i/>
          <w:sz w:val="28"/>
        </w:rPr>
        <w:t>of</w:t>
      </w:r>
      <w:r>
        <w:rPr>
          <w:i/>
          <w:spacing w:val="-8"/>
          <w:sz w:val="28"/>
        </w:rPr>
        <w:t> </w:t>
      </w:r>
      <w:r>
        <w:rPr>
          <w:i/>
          <w:sz w:val="28"/>
        </w:rPr>
        <w:t>victims</w:t>
      </w:r>
      <w:r>
        <w:rPr>
          <w:i/>
          <w:spacing w:val="-8"/>
          <w:sz w:val="28"/>
        </w:rPr>
        <w:t> </w:t>
      </w:r>
      <w:r>
        <w:rPr>
          <w:i/>
          <w:sz w:val="28"/>
        </w:rPr>
        <w:t>of</w:t>
      </w:r>
      <w:r>
        <w:rPr>
          <w:i/>
          <w:spacing w:val="-8"/>
          <w:sz w:val="28"/>
        </w:rPr>
        <w:t> </w:t>
      </w:r>
      <w:r>
        <w:rPr>
          <w:i/>
          <w:sz w:val="28"/>
        </w:rPr>
        <w:t>sex</w:t>
      </w:r>
      <w:r>
        <w:rPr>
          <w:i/>
          <w:spacing w:val="-9"/>
          <w:sz w:val="28"/>
        </w:rPr>
        <w:t> </w:t>
      </w:r>
      <w:r>
        <w:rPr>
          <w:i/>
          <w:sz w:val="28"/>
        </w:rPr>
        <w:t>trafficking,</w:t>
      </w:r>
      <w:r>
        <w:rPr>
          <w:i/>
          <w:spacing w:val="-8"/>
          <w:sz w:val="28"/>
        </w:rPr>
        <w:t> </w:t>
      </w:r>
      <w:r>
        <w:rPr>
          <w:i/>
          <w:sz w:val="28"/>
        </w:rPr>
        <w:t>duplicate</w:t>
      </w:r>
      <w:r>
        <w:rPr>
          <w:i/>
          <w:sz w:val="28"/>
        </w:rPr>
        <w:t> count of maltreatments)</w:t>
      </w:r>
    </w:p>
    <w:p>
      <w:pPr>
        <w:pStyle w:val="BodyText"/>
        <w:spacing w:line="237" w:lineRule="auto"/>
        <w:ind w:right="1110"/>
      </w:pPr>
      <w:r>
        <w:rPr>
          <w:color w:val="2C2728"/>
        </w:rPr>
        <w:t>Federal guidance is to report sex trafficking separately and not only in combination with sexual abuse. For both sexes, approximately one-half of the victims of sex trafficking (49.7% for female and 50.5% for male) are reported to NCANDS as victims of sex trafficking only and did not suffer any</w:t>
      </w:r>
      <w:r>
        <w:rPr>
          <w:color w:val="2C2728"/>
          <w:spacing w:val="-4"/>
        </w:rPr>
        <w:t> </w:t>
      </w:r>
      <w:r>
        <w:rPr>
          <w:color w:val="2C2728"/>
        </w:rPr>
        <w:t>other</w:t>
      </w:r>
      <w:r>
        <w:rPr>
          <w:color w:val="2C2728"/>
          <w:spacing w:val="-4"/>
        </w:rPr>
        <w:t> </w:t>
      </w:r>
      <w:r>
        <w:rPr>
          <w:color w:val="2C2728"/>
        </w:rPr>
        <w:t>maltreatment</w:t>
      </w:r>
      <w:r>
        <w:rPr>
          <w:color w:val="2C2728"/>
          <w:spacing w:val="-4"/>
        </w:rPr>
        <w:t> </w:t>
      </w:r>
      <w:r>
        <w:rPr>
          <w:color w:val="2C2728"/>
        </w:rPr>
        <w:t>types.</w:t>
      </w:r>
      <w:r>
        <w:rPr>
          <w:color w:val="2C2728"/>
          <w:spacing w:val="-4"/>
        </w:rPr>
        <w:t> </w:t>
      </w:r>
      <w:r>
        <w:rPr>
          <w:color w:val="2C2728"/>
        </w:rPr>
        <w:t>For</w:t>
      </w:r>
      <w:r>
        <w:rPr>
          <w:color w:val="2C2728"/>
          <w:spacing w:val="-4"/>
        </w:rPr>
        <w:t> </w:t>
      </w:r>
      <w:r>
        <w:rPr>
          <w:color w:val="2C2728"/>
        </w:rPr>
        <w:t>those</w:t>
      </w:r>
      <w:r>
        <w:rPr>
          <w:color w:val="2C2728"/>
          <w:spacing w:val="-5"/>
        </w:rPr>
        <w:t> </w:t>
      </w:r>
      <w:r>
        <w:rPr>
          <w:color w:val="2C2728"/>
        </w:rPr>
        <w:t>victims</w:t>
      </w:r>
      <w:r>
        <w:rPr>
          <w:color w:val="2C2728"/>
          <w:spacing w:val="-4"/>
        </w:rPr>
        <w:t> </w:t>
      </w:r>
      <w:r>
        <w:rPr>
          <w:color w:val="2C2728"/>
        </w:rPr>
        <w:t>who</w:t>
      </w:r>
      <w:r>
        <w:rPr>
          <w:color w:val="2C2728"/>
          <w:spacing w:val="-4"/>
        </w:rPr>
        <w:t> </w:t>
      </w:r>
      <w:r>
        <w:rPr>
          <w:color w:val="2C2728"/>
        </w:rPr>
        <w:t>did</w:t>
      </w:r>
      <w:r>
        <w:rPr>
          <w:color w:val="2C2728"/>
          <w:spacing w:val="-4"/>
        </w:rPr>
        <w:t> </w:t>
      </w:r>
      <w:r>
        <w:rPr>
          <w:color w:val="2C2728"/>
        </w:rPr>
        <w:t>suffer</w:t>
      </w:r>
      <w:r>
        <w:rPr>
          <w:color w:val="2C2728"/>
          <w:spacing w:val="-4"/>
        </w:rPr>
        <w:t> </w:t>
      </w:r>
      <w:r>
        <w:rPr>
          <w:color w:val="2C2728"/>
        </w:rPr>
        <w:t>from</w:t>
      </w:r>
      <w:r>
        <w:rPr>
          <w:color w:val="2C2728"/>
          <w:spacing w:val="-4"/>
        </w:rPr>
        <w:t> </w:t>
      </w:r>
      <w:r>
        <w:rPr>
          <w:color w:val="2C2728"/>
        </w:rPr>
        <w:t>two</w:t>
      </w:r>
      <w:r>
        <w:rPr>
          <w:color w:val="2C2728"/>
          <w:spacing w:val="-4"/>
        </w:rPr>
        <w:t> </w:t>
      </w:r>
      <w:r>
        <w:rPr>
          <w:color w:val="2C2728"/>
        </w:rPr>
        <w:t>or more maltreatment types, the highest percentages for females are sexual abuse with 30.7 percent and neglect with 22.7 percent. For males the categories are reversed, with 30.1 percent for neglect and 28.0 percent for sexual abuse.</w:t>
      </w:r>
    </w:p>
    <w:p>
      <w:pPr>
        <w:pStyle w:val="BodyText"/>
        <w:spacing w:before="5"/>
        <w:ind w:left="0"/>
      </w:pPr>
    </w:p>
    <w:p>
      <w:pPr>
        <w:spacing w:before="1"/>
        <w:ind w:left="1800" w:right="1110" w:firstLine="0"/>
        <w:jc w:val="left"/>
        <w:rPr>
          <w:b/>
          <w:i/>
          <w:sz w:val="28"/>
        </w:rPr>
      </w:pPr>
      <w:r>
        <w:rPr>
          <w:b/>
          <w:color w:val="9A403E"/>
          <w:sz w:val="28"/>
        </w:rPr>
        <w:t>Exhibit</w:t>
      </w:r>
      <w:r>
        <w:rPr>
          <w:b/>
          <w:color w:val="9A403E"/>
          <w:spacing w:val="-12"/>
          <w:sz w:val="28"/>
        </w:rPr>
        <w:t> </w:t>
      </w:r>
      <w:r>
        <w:rPr>
          <w:b/>
          <w:color w:val="9A403E"/>
          <w:sz w:val="28"/>
        </w:rPr>
        <w:t>7–A</w:t>
      </w:r>
      <w:r>
        <w:rPr>
          <w:b/>
          <w:color w:val="9A403E"/>
          <w:spacing w:val="-21"/>
          <w:sz w:val="28"/>
        </w:rPr>
        <w:t> </w:t>
      </w:r>
      <w:r>
        <w:rPr>
          <w:b/>
          <w:color w:val="9A403E"/>
          <w:sz w:val="28"/>
        </w:rPr>
        <w:t>Victims</w:t>
      </w:r>
      <w:r>
        <w:rPr>
          <w:b/>
          <w:color w:val="9A403E"/>
          <w:spacing w:val="-7"/>
          <w:sz w:val="28"/>
        </w:rPr>
        <w:t> </w:t>
      </w:r>
      <w:r>
        <w:rPr>
          <w:b/>
          <w:color w:val="9A403E"/>
          <w:sz w:val="28"/>
        </w:rPr>
        <w:t>of</w:t>
      </w:r>
      <w:r>
        <w:rPr>
          <w:b/>
          <w:color w:val="9A403E"/>
          <w:spacing w:val="-7"/>
          <w:sz w:val="28"/>
        </w:rPr>
        <w:t> </w:t>
      </w:r>
      <w:r>
        <w:rPr>
          <w:b/>
          <w:color w:val="9A403E"/>
          <w:sz w:val="28"/>
        </w:rPr>
        <w:t>Sex</w:t>
      </w:r>
      <w:r>
        <w:rPr>
          <w:b/>
          <w:color w:val="9A403E"/>
          <w:spacing w:val="-13"/>
          <w:sz w:val="28"/>
        </w:rPr>
        <w:t> </w:t>
      </w:r>
      <w:r>
        <w:rPr>
          <w:b/>
          <w:color w:val="9A403E"/>
          <w:sz w:val="28"/>
        </w:rPr>
        <w:t>Trafficking</w:t>
      </w:r>
      <w:r>
        <w:rPr>
          <w:b/>
          <w:color w:val="9A403E"/>
          <w:spacing w:val="-7"/>
          <w:sz w:val="28"/>
        </w:rPr>
        <w:t> </w:t>
      </w:r>
      <w:r>
        <w:rPr>
          <w:b/>
          <w:color w:val="9A403E"/>
          <w:sz w:val="28"/>
        </w:rPr>
        <w:t>by</w:t>
      </w:r>
      <w:r>
        <w:rPr>
          <w:b/>
          <w:color w:val="9A403E"/>
          <w:spacing w:val="-7"/>
          <w:sz w:val="28"/>
        </w:rPr>
        <w:t> </w:t>
      </w:r>
      <w:r>
        <w:rPr>
          <w:b/>
          <w:color w:val="9A403E"/>
          <w:sz w:val="28"/>
        </w:rPr>
        <w:t>Sex,</w:t>
      </w:r>
      <w:r>
        <w:rPr>
          <w:b/>
          <w:color w:val="9A403E"/>
          <w:spacing w:val="-7"/>
          <w:sz w:val="28"/>
        </w:rPr>
        <w:t> </w:t>
      </w:r>
      <w:r>
        <w:rPr>
          <w:b/>
          <w:color w:val="9A403E"/>
          <w:sz w:val="28"/>
        </w:rPr>
        <w:t>2019</w:t>
      </w:r>
      <w:r>
        <w:rPr>
          <w:b/>
          <w:color w:val="9A403E"/>
          <w:spacing w:val="-7"/>
          <w:sz w:val="28"/>
        </w:rPr>
        <w:t> </w:t>
      </w:r>
      <w:r>
        <w:rPr>
          <w:b/>
          <w:i/>
          <w:color w:val="9A403E"/>
          <w:sz w:val="28"/>
        </w:rPr>
        <w:t>Most</w:t>
      </w:r>
      <w:r>
        <w:rPr>
          <w:b/>
          <w:i/>
          <w:color w:val="9A403E"/>
          <w:spacing w:val="-7"/>
          <w:sz w:val="28"/>
        </w:rPr>
        <w:t> </w:t>
      </w:r>
      <w:r>
        <w:rPr>
          <w:b/>
          <w:i/>
          <w:color w:val="9A403E"/>
          <w:sz w:val="28"/>
        </w:rPr>
        <w:t>sex</w:t>
      </w:r>
      <w:r>
        <w:rPr>
          <w:b/>
          <w:i/>
          <w:color w:val="9A403E"/>
          <w:spacing w:val="-7"/>
          <w:sz w:val="28"/>
        </w:rPr>
        <w:t> </w:t>
      </w:r>
      <w:r>
        <w:rPr>
          <w:b/>
          <w:i/>
          <w:color w:val="9A403E"/>
          <w:sz w:val="28"/>
        </w:rPr>
        <w:t>trafficking</w:t>
      </w:r>
      <w:r>
        <w:rPr>
          <w:b/>
          <w:i/>
          <w:color w:val="9A403E"/>
          <w:sz w:val="28"/>
        </w:rPr>
        <w:t> victims are female</w:t>
      </w:r>
    </w:p>
    <w:p>
      <w:pPr>
        <w:pStyle w:val="BodyText"/>
        <w:spacing w:before="2"/>
        <w:ind w:left="0"/>
        <w:rPr>
          <w:b/>
          <w:i/>
          <w:sz w:val="14"/>
        </w:rPr>
      </w:pPr>
      <w:r>
        <w:rPr>
          <w:b/>
          <w:i/>
          <w:sz w:val="14"/>
        </w:rPr>
        <w:drawing>
          <wp:anchor distT="0" distB="0" distL="0" distR="0" allowOverlap="1" layoutInCell="1" locked="0" behindDoc="1" simplePos="0" relativeHeight="487591936">
            <wp:simplePos x="0" y="0"/>
            <wp:positionH relativeFrom="page">
              <wp:posOffset>2384332</wp:posOffset>
            </wp:positionH>
            <wp:positionV relativeFrom="paragraph">
              <wp:posOffset>118736</wp:posOffset>
            </wp:positionV>
            <wp:extent cx="3465861" cy="3933920"/>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18" cstate="print"/>
                    <a:stretch>
                      <a:fillRect/>
                    </a:stretch>
                  </pic:blipFill>
                  <pic:spPr>
                    <a:xfrm>
                      <a:off x="0" y="0"/>
                      <a:ext cx="3465861" cy="3933920"/>
                    </a:xfrm>
                    <a:prstGeom prst="rect">
                      <a:avLst/>
                    </a:prstGeom>
                  </pic:spPr>
                </pic:pic>
              </a:graphicData>
            </a:graphic>
          </wp:anchor>
        </w:drawing>
      </w:r>
    </w:p>
    <w:p>
      <w:pPr>
        <w:pStyle w:val="BodyText"/>
        <w:spacing w:after="0"/>
        <w:rPr>
          <w:b/>
          <w:i/>
          <w:sz w:val="14"/>
        </w:rPr>
        <w:sectPr>
          <w:pgSz w:w="12240" w:h="15840"/>
          <w:pgMar w:header="744" w:footer="0" w:top="1000" w:bottom="0" w:left="0" w:right="720"/>
        </w:sectPr>
      </w:pPr>
    </w:p>
    <w:p>
      <w:pPr>
        <w:pStyle w:val="BodyText"/>
        <w:ind w:left="0"/>
        <w:rPr>
          <w:b/>
          <w:i/>
        </w:rPr>
      </w:pPr>
    </w:p>
    <w:p>
      <w:pPr>
        <w:pStyle w:val="BodyText"/>
        <w:ind w:left="0"/>
        <w:rPr>
          <w:b/>
          <w:i/>
        </w:rPr>
      </w:pPr>
    </w:p>
    <w:p>
      <w:pPr>
        <w:pStyle w:val="BodyText"/>
        <w:spacing w:before="90"/>
        <w:ind w:left="0"/>
        <w:rPr>
          <w:b/>
          <w:i/>
        </w:rPr>
      </w:pPr>
    </w:p>
    <w:p>
      <w:pPr>
        <w:spacing w:before="0"/>
        <w:ind w:left="1800" w:right="2120" w:firstLine="0"/>
        <w:jc w:val="both"/>
        <w:rPr>
          <w:i/>
          <w:sz w:val="28"/>
        </w:rPr>
      </w:pPr>
      <w:r>
        <w:rPr>
          <w:i/>
          <w:color w:val="2C2728"/>
          <w:sz w:val="28"/>
        </w:rPr>
        <w:t>Perpetrator</w:t>
      </w:r>
      <w:r>
        <w:rPr>
          <w:i/>
          <w:color w:val="2C2728"/>
          <w:spacing w:val="-5"/>
          <w:sz w:val="28"/>
        </w:rPr>
        <w:t> </w:t>
      </w:r>
      <w:r>
        <w:rPr>
          <w:i/>
          <w:color w:val="2C2728"/>
          <w:sz w:val="28"/>
        </w:rPr>
        <w:t>Relationship</w:t>
      </w:r>
      <w:r>
        <w:rPr>
          <w:i/>
          <w:color w:val="2C2728"/>
          <w:spacing w:val="-5"/>
          <w:sz w:val="28"/>
        </w:rPr>
        <w:t> </w:t>
      </w:r>
      <w:r>
        <w:rPr>
          <w:i/>
          <w:color w:val="2C2728"/>
          <w:sz w:val="28"/>
        </w:rPr>
        <w:t>(unique</w:t>
      </w:r>
      <w:r>
        <w:rPr>
          <w:i/>
          <w:color w:val="2C2728"/>
          <w:spacing w:val="-6"/>
          <w:sz w:val="28"/>
        </w:rPr>
        <w:t> </w:t>
      </w:r>
      <w:r>
        <w:rPr>
          <w:i/>
          <w:color w:val="2C2728"/>
          <w:sz w:val="28"/>
        </w:rPr>
        <w:t>count</w:t>
      </w:r>
      <w:r>
        <w:rPr>
          <w:i/>
          <w:color w:val="2C2728"/>
          <w:spacing w:val="-5"/>
          <w:sz w:val="28"/>
        </w:rPr>
        <w:t> </w:t>
      </w:r>
      <w:r>
        <w:rPr>
          <w:i/>
          <w:color w:val="2C2728"/>
          <w:sz w:val="28"/>
        </w:rPr>
        <w:t>of</w:t>
      </w:r>
      <w:r>
        <w:rPr>
          <w:i/>
          <w:color w:val="2C2728"/>
          <w:spacing w:val="-5"/>
          <w:sz w:val="28"/>
        </w:rPr>
        <w:t> </w:t>
      </w:r>
      <w:r>
        <w:rPr>
          <w:i/>
          <w:color w:val="2C2728"/>
          <w:sz w:val="28"/>
        </w:rPr>
        <w:t>victims</w:t>
      </w:r>
      <w:r>
        <w:rPr>
          <w:i/>
          <w:color w:val="2C2728"/>
          <w:spacing w:val="-5"/>
          <w:sz w:val="28"/>
        </w:rPr>
        <w:t> </w:t>
      </w:r>
      <w:r>
        <w:rPr>
          <w:i/>
          <w:color w:val="2C2728"/>
          <w:sz w:val="28"/>
        </w:rPr>
        <w:t>of</w:t>
      </w:r>
      <w:r>
        <w:rPr>
          <w:i/>
          <w:color w:val="2C2728"/>
          <w:spacing w:val="-5"/>
          <w:sz w:val="28"/>
        </w:rPr>
        <w:t> </w:t>
      </w:r>
      <w:r>
        <w:rPr>
          <w:i/>
          <w:color w:val="2C2728"/>
          <w:sz w:val="28"/>
        </w:rPr>
        <w:t>sex</w:t>
      </w:r>
      <w:r>
        <w:rPr>
          <w:i/>
          <w:color w:val="2C2728"/>
          <w:spacing w:val="-6"/>
          <w:sz w:val="28"/>
        </w:rPr>
        <w:t> </w:t>
      </w:r>
      <w:r>
        <w:rPr>
          <w:i/>
          <w:color w:val="2C2728"/>
          <w:sz w:val="28"/>
        </w:rPr>
        <w:t>trafficking,</w:t>
      </w:r>
      <w:r>
        <w:rPr>
          <w:i/>
          <w:color w:val="2C2728"/>
          <w:sz w:val="28"/>
        </w:rPr>
        <w:t> duplicate count of maltreatments)</w:t>
      </w:r>
    </w:p>
    <w:p>
      <w:pPr>
        <w:pStyle w:val="BodyText"/>
        <w:spacing w:line="237" w:lineRule="auto"/>
        <w:ind w:right="1281"/>
        <w:jc w:val="both"/>
      </w:pPr>
      <w:r>
        <w:rPr>
          <w:color w:val="2C2728"/>
        </w:rPr>
        <w:t>Some of the categories on this table changed for </w:t>
      </w:r>
      <w:r>
        <w:rPr>
          <w:i/>
          <w:color w:val="2C2728"/>
        </w:rPr>
        <w:t>Child Maltreatment 2019</w:t>
      </w:r>
      <w:r>
        <w:rPr>
          <w:color w:val="2C2728"/>
        </w:rPr>
        <w:t>. The</w:t>
      </w:r>
      <w:r>
        <w:rPr>
          <w:color w:val="2C2728"/>
          <w:spacing w:val="-4"/>
        </w:rPr>
        <w:t> </w:t>
      </w:r>
      <w:r>
        <w:rPr>
          <w:color w:val="2C2728"/>
        </w:rPr>
        <w:t>purpose</w:t>
      </w:r>
      <w:r>
        <w:rPr>
          <w:color w:val="2C2728"/>
          <w:spacing w:val="-4"/>
        </w:rPr>
        <w:t> </w:t>
      </w:r>
      <w:r>
        <w:rPr>
          <w:color w:val="2C2728"/>
        </w:rPr>
        <w:t>of</w:t>
      </w:r>
      <w:r>
        <w:rPr>
          <w:color w:val="2C2728"/>
          <w:spacing w:val="-3"/>
        </w:rPr>
        <w:t> </w:t>
      </w:r>
      <w:r>
        <w:rPr>
          <w:color w:val="2C2728"/>
        </w:rPr>
        <w:t>the</w:t>
      </w:r>
      <w:r>
        <w:rPr>
          <w:color w:val="2C2728"/>
          <w:spacing w:val="-4"/>
        </w:rPr>
        <w:t> </w:t>
      </w:r>
      <w:r>
        <w:rPr>
          <w:color w:val="2C2728"/>
        </w:rPr>
        <w:t>changes</w:t>
      </w:r>
      <w:r>
        <w:rPr>
          <w:color w:val="2C2728"/>
          <w:spacing w:val="-3"/>
        </w:rPr>
        <w:t> </w:t>
      </w:r>
      <w:r>
        <w:rPr>
          <w:color w:val="2C2728"/>
        </w:rPr>
        <w:t>is</w:t>
      </w:r>
      <w:r>
        <w:rPr>
          <w:color w:val="2C2728"/>
          <w:spacing w:val="-3"/>
        </w:rPr>
        <w:t> </w:t>
      </w:r>
      <w:r>
        <w:rPr>
          <w:color w:val="2C2728"/>
        </w:rPr>
        <w:t>to</w:t>
      </w:r>
      <w:r>
        <w:rPr>
          <w:color w:val="2C2728"/>
          <w:spacing w:val="-3"/>
        </w:rPr>
        <w:t> </w:t>
      </w:r>
      <w:r>
        <w:rPr>
          <w:color w:val="2C2728"/>
        </w:rPr>
        <w:t>be</w:t>
      </w:r>
      <w:r>
        <w:rPr>
          <w:color w:val="2C2728"/>
          <w:spacing w:val="-4"/>
        </w:rPr>
        <w:t> </w:t>
      </w:r>
      <w:r>
        <w:rPr>
          <w:color w:val="2C2728"/>
        </w:rPr>
        <w:t>more</w:t>
      </w:r>
      <w:r>
        <w:rPr>
          <w:color w:val="2C2728"/>
          <w:spacing w:val="-4"/>
        </w:rPr>
        <w:t> </w:t>
      </w:r>
      <w:r>
        <w:rPr>
          <w:color w:val="2C2728"/>
        </w:rPr>
        <w:t>descriptive</w:t>
      </w:r>
      <w:r>
        <w:rPr>
          <w:color w:val="2C2728"/>
          <w:spacing w:val="-4"/>
        </w:rPr>
        <w:t> </w:t>
      </w:r>
      <w:r>
        <w:rPr>
          <w:color w:val="2C2728"/>
        </w:rPr>
        <w:t>of</w:t>
      </w:r>
      <w:r>
        <w:rPr>
          <w:color w:val="2C2728"/>
          <w:spacing w:val="-3"/>
        </w:rPr>
        <w:t> </w:t>
      </w:r>
      <w:r>
        <w:rPr>
          <w:color w:val="2C2728"/>
        </w:rPr>
        <w:t>what</w:t>
      </w:r>
      <w:r>
        <w:rPr>
          <w:color w:val="2C2728"/>
          <w:spacing w:val="-3"/>
        </w:rPr>
        <w:t> </w:t>
      </w:r>
      <w:r>
        <w:rPr>
          <w:color w:val="2C2728"/>
        </w:rPr>
        <w:t>the</w:t>
      </w:r>
      <w:r>
        <w:rPr>
          <w:color w:val="2C2728"/>
          <w:spacing w:val="-4"/>
        </w:rPr>
        <w:t> </w:t>
      </w:r>
      <w:r>
        <w:rPr>
          <w:color w:val="2C2728"/>
        </w:rPr>
        <w:t>categories include and to reduce the number of relationships counted as unknown.</w:t>
      </w:r>
    </w:p>
    <w:p>
      <w:pPr>
        <w:pStyle w:val="BodyText"/>
        <w:ind w:right="1110"/>
      </w:pPr>
      <w:r>
        <w:rPr>
          <w:color w:val="2C2728"/>
        </w:rPr>
        <w:t>Please see the table notes at the end of this chapter for Child Maltreatment 2019 specifics about the changes. More than one-half (51.3%) of victims of sex</w:t>
      </w:r>
      <w:r>
        <w:rPr>
          <w:color w:val="2C2728"/>
          <w:spacing w:val="-5"/>
        </w:rPr>
        <w:t> </w:t>
      </w:r>
      <w:r>
        <w:rPr>
          <w:color w:val="2C2728"/>
        </w:rPr>
        <w:t>trafficking</w:t>
      </w:r>
      <w:r>
        <w:rPr>
          <w:color w:val="2C2728"/>
          <w:spacing w:val="-5"/>
        </w:rPr>
        <w:t> </w:t>
      </w:r>
      <w:r>
        <w:rPr>
          <w:color w:val="2C2728"/>
        </w:rPr>
        <w:t>have</w:t>
      </w:r>
      <w:r>
        <w:rPr>
          <w:color w:val="2C2728"/>
          <w:spacing w:val="-6"/>
        </w:rPr>
        <w:t> </w:t>
      </w:r>
      <w:r>
        <w:rPr>
          <w:color w:val="2C2728"/>
        </w:rPr>
        <w:t>an</w:t>
      </w:r>
      <w:r>
        <w:rPr>
          <w:color w:val="2C2728"/>
          <w:spacing w:val="-5"/>
        </w:rPr>
        <w:t> </w:t>
      </w:r>
      <w:r>
        <w:rPr>
          <w:color w:val="2C2728"/>
        </w:rPr>
        <w:t>unknown</w:t>
      </w:r>
      <w:r>
        <w:rPr>
          <w:color w:val="2C2728"/>
          <w:spacing w:val="-5"/>
        </w:rPr>
        <w:t> </w:t>
      </w:r>
      <w:r>
        <w:rPr>
          <w:color w:val="2C2728"/>
        </w:rPr>
        <w:t>or</w:t>
      </w:r>
      <w:r>
        <w:rPr>
          <w:color w:val="2C2728"/>
          <w:spacing w:val="-5"/>
        </w:rPr>
        <w:t> </w:t>
      </w:r>
      <w:r>
        <w:rPr>
          <w:color w:val="2C2728"/>
        </w:rPr>
        <w:t>missing</w:t>
      </w:r>
      <w:r>
        <w:rPr>
          <w:color w:val="2C2728"/>
          <w:spacing w:val="-5"/>
        </w:rPr>
        <w:t> </w:t>
      </w:r>
      <w:r>
        <w:rPr>
          <w:color w:val="2C2728"/>
        </w:rPr>
        <w:t>relationship</w:t>
      </w:r>
      <w:r>
        <w:rPr>
          <w:color w:val="2C2728"/>
          <w:spacing w:val="-5"/>
        </w:rPr>
        <w:t> </w:t>
      </w:r>
      <w:r>
        <w:rPr>
          <w:color w:val="2C2728"/>
        </w:rPr>
        <w:t>to</w:t>
      </w:r>
      <w:r>
        <w:rPr>
          <w:color w:val="2C2728"/>
          <w:spacing w:val="-5"/>
        </w:rPr>
        <w:t> </w:t>
      </w:r>
      <w:r>
        <w:rPr>
          <w:color w:val="2C2728"/>
        </w:rPr>
        <w:t>their</w:t>
      </w:r>
      <w:r>
        <w:rPr>
          <w:color w:val="2C2728"/>
          <w:spacing w:val="-5"/>
        </w:rPr>
        <w:t> </w:t>
      </w:r>
      <w:r>
        <w:rPr>
          <w:color w:val="2C2728"/>
        </w:rPr>
        <w:t>perpetrators and more than 40.0 percent (41.4%) have no parental involvement in their maltreatment. The largest non-parent category is “other(s)” (31.1%). In NCANDS the term “other(s)” means not otherwise classified. One of the challenges for states with collecting these data is that the sex trafficker may not be the victim’s caregiver.</w:t>
      </w:r>
      <w:r>
        <w:rPr>
          <w:color w:val="2C2728"/>
          <w:spacing w:val="-16"/>
        </w:rPr>
        <w:t> </w:t>
      </w:r>
      <w:r>
        <w:rPr>
          <w:color w:val="2C2728"/>
        </w:rPr>
        <w:t>As the focus of CPS agencies is on caregivers, some states may not be able to collect non-caregiver sex trafficker perpetrator data due to agency scope and jurisdiction restrictions. The NCANDS category of “other(s)” perpetrator relationship includes any relationship that does not map to one of the NCANDS relationship categories.</w:t>
      </w:r>
      <w:r>
        <w:rPr>
          <w:color w:val="2C2728"/>
          <w:spacing w:val="-4"/>
        </w:rPr>
        <w:t> </w:t>
      </w:r>
      <w:r>
        <w:rPr>
          <w:color w:val="2C2728"/>
        </w:rPr>
        <w:t>According to states’</w:t>
      </w:r>
      <w:r>
        <w:rPr>
          <w:color w:val="2C2728"/>
          <w:spacing w:val="-10"/>
        </w:rPr>
        <w:t> </w:t>
      </w:r>
      <w:r>
        <w:rPr>
          <w:color w:val="2C2728"/>
        </w:rPr>
        <w:t>commentary, this category includes non-related adult, non-related child, foster sibling, babysitter, household staff, clergy, and school personnel.</w:t>
      </w:r>
    </w:p>
    <w:p>
      <w:pPr>
        <w:pStyle w:val="BodyText"/>
        <w:spacing w:line="291" w:lineRule="exact"/>
      </w:pPr>
      <w:r>
        <w:rPr>
          <w:color w:val="2C2728"/>
        </w:rPr>
        <w:t>Victims</w:t>
      </w:r>
      <w:r>
        <w:rPr>
          <w:color w:val="2C2728"/>
          <w:spacing w:val="-7"/>
        </w:rPr>
        <w:t> </w:t>
      </w:r>
      <w:r>
        <w:rPr>
          <w:color w:val="2C2728"/>
        </w:rPr>
        <w:t>of</w:t>
      </w:r>
      <w:r>
        <w:rPr>
          <w:color w:val="2C2728"/>
          <w:spacing w:val="-5"/>
        </w:rPr>
        <w:t> </w:t>
      </w:r>
      <w:r>
        <w:rPr>
          <w:color w:val="2C2728"/>
        </w:rPr>
        <w:t>sex</w:t>
      </w:r>
      <w:r>
        <w:rPr>
          <w:color w:val="2C2728"/>
          <w:spacing w:val="-5"/>
        </w:rPr>
        <w:t> </w:t>
      </w:r>
      <w:r>
        <w:rPr>
          <w:color w:val="2C2728"/>
        </w:rPr>
        <w:t>trafficking</w:t>
      </w:r>
      <w:r>
        <w:rPr>
          <w:color w:val="2C2728"/>
          <w:spacing w:val="-5"/>
        </w:rPr>
        <w:t> </w:t>
      </w:r>
      <w:r>
        <w:rPr>
          <w:color w:val="2C2728"/>
        </w:rPr>
        <w:t>have</w:t>
      </w:r>
      <w:r>
        <w:rPr>
          <w:color w:val="2C2728"/>
          <w:spacing w:val="-6"/>
        </w:rPr>
        <w:t> </w:t>
      </w:r>
      <w:r>
        <w:rPr>
          <w:color w:val="2C2728"/>
        </w:rPr>
        <w:t>different</w:t>
      </w:r>
      <w:r>
        <w:rPr>
          <w:color w:val="2C2728"/>
          <w:spacing w:val="-5"/>
        </w:rPr>
        <w:t> </w:t>
      </w:r>
      <w:r>
        <w:rPr>
          <w:color w:val="2C2728"/>
        </w:rPr>
        <w:t>relationship</w:t>
      </w:r>
      <w:r>
        <w:rPr>
          <w:color w:val="2C2728"/>
          <w:spacing w:val="-5"/>
        </w:rPr>
        <w:t> </w:t>
      </w:r>
      <w:r>
        <w:rPr>
          <w:color w:val="2C2728"/>
        </w:rPr>
        <w:t>patterns</w:t>
      </w:r>
      <w:r>
        <w:rPr>
          <w:color w:val="2C2728"/>
          <w:spacing w:val="-5"/>
        </w:rPr>
        <w:t> </w:t>
      </w:r>
      <w:r>
        <w:rPr>
          <w:color w:val="2C2728"/>
        </w:rPr>
        <w:t>to</w:t>
      </w:r>
      <w:r>
        <w:rPr>
          <w:color w:val="2C2728"/>
          <w:spacing w:val="-4"/>
        </w:rPr>
        <w:t> </w:t>
      </w:r>
      <w:r>
        <w:rPr>
          <w:color w:val="2C2728"/>
          <w:spacing w:val="-2"/>
        </w:rPr>
        <w:t>their</w:t>
      </w:r>
    </w:p>
    <w:p>
      <w:pPr>
        <w:pStyle w:val="BodyText"/>
        <w:ind w:right="1110"/>
      </w:pPr>
      <w:r>
        <w:rPr>
          <w:color w:val="2C2728"/>
        </w:rPr>
        <w:t>perpetrators than victims of all maltreatment types analyzed together.</w:t>
      </w:r>
      <w:r>
        <w:rPr>
          <w:color w:val="2C2728"/>
          <w:spacing w:val="-6"/>
        </w:rPr>
        <w:t> </w:t>
      </w:r>
      <w:r>
        <w:rPr>
          <w:color w:val="2C2728"/>
        </w:rPr>
        <w:t>As shown</w:t>
      </w:r>
      <w:r>
        <w:rPr>
          <w:color w:val="2C2728"/>
          <w:spacing w:val="-3"/>
        </w:rPr>
        <w:t> </w:t>
      </w:r>
      <w:r>
        <w:rPr>
          <w:color w:val="2C2728"/>
        </w:rPr>
        <w:t>in</w:t>
      </w:r>
      <w:r>
        <w:rPr>
          <w:color w:val="2C2728"/>
          <w:spacing w:val="-3"/>
        </w:rPr>
        <w:t> </w:t>
      </w:r>
      <w:r>
        <w:rPr>
          <w:color w:val="2C2728"/>
        </w:rPr>
        <w:t>table</w:t>
      </w:r>
      <w:r>
        <w:rPr>
          <w:color w:val="2C2728"/>
          <w:spacing w:val="-4"/>
        </w:rPr>
        <w:t> </w:t>
      </w:r>
      <w:r>
        <w:rPr>
          <w:color w:val="2C2728"/>
        </w:rPr>
        <w:t>3–12,</w:t>
      </w:r>
      <w:r>
        <w:rPr>
          <w:color w:val="2C2728"/>
          <w:spacing w:val="-3"/>
        </w:rPr>
        <w:t> </w:t>
      </w:r>
      <w:r>
        <w:rPr>
          <w:color w:val="2C2728"/>
        </w:rPr>
        <w:t>91.4</w:t>
      </w:r>
      <w:r>
        <w:rPr>
          <w:color w:val="2C2728"/>
          <w:spacing w:val="-3"/>
        </w:rPr>
        <w:t> </w:t>
      </w:r>
      <w:r>
        <w:rPr>
          <w:color w:val="2C2728"/>
        </w:rPr>
        <w:t>percent</w:t>
      </w:r>
      <w:r>
        <w:rPr>
          <w:color w:val="2C2728"/>
          <w:spacing w:val="-3"/>
        </w:rPr>
        <w:t> </w:t>
      </w:r>
      <w:r>
        <w:rPr>
          <w:color w:val="2C2728"/>
        </w:rPr>
        <w:t>of</w:t>
      </w:r>
      <w:r>
        <w:rPr>
          <w:color w:val="2C2728"/>
          <w:spacing w:val="-3"/>
        </w:rPr>
        <w:t> </w:t>
      </w:r>
      <w:r>
        <w:rPr>
          <w:color w:val="2C2728"/>
        </w:rPr>
        <w:t>victims</w:t>
      </w:r>
      <w:r>
        <w:rPr>
          <w:color w:val="2C2728"/>
          <w:spacing w:val="-3"/>
        </w:rPr>
        <w:t> </w:t>
      </w:r>
      <w:r>
        <w:rPr>
          <w:color w:val="2C2728"/>
        </w:rPr>
        <w:t>are</w:t>
      </w:r>
      <w:r>
        <w:rPr>
          <w:color w:val="2C2728"/>
          <w:spacing w:val="-4"/>
        </w:rPr>
        <w:t> </w:t>
      </w:r>
      <w:r>
        <w:rPr>
          <w:color w:val="2C2728"/>
        </w:rPr>
        <w:t>maltreated</w:t>
      </w:r>
      <w:r>
        <w:rPr>
          <w:color w:val="2C2728"/>
          <w:spacing w:val="-3"/>
        </w:rPr>
        <w:t> </w:t>
      </w:r>
      <w:r>
        <w:rPr>
          <w:color w:val="2C2728"/>
        </w:rPr>
        <w:t>by</w:t>
      </w:r>
      <w:r>
        <w:rPr>
          <w:color w:val="2C2728"/>
          <w:spacing w:val="-3"/>
        </w:rPr>
        <w:t> </w:t>
      </w:r>
      <w:r>
        <w:rPr>
          <w:color w:val="2C2728"/>
        </w:rPr>
        <w:t>one</w:t>
      </w:r>
      <w:r>
        <w:rPr>
          <w:color w:val="2C2728"/>
          <w:spacing w:val="-4"/>
        </w:rPr>
        <w:t> </w:t>
      </w:r>
      <w:r>
        <w:rPr>
          <w:color w:val="2C2728"/>
        </w:rPr>
        <w:t>or</w:t>
      </w:r>
      <w:r>
        <w:rPr>
          <w:color w:val="2C2728"/>
          <w:spacing w:val="-3"/>
        </w:rPr>
        <w:t> </w:t>
      </w:r>
      <w:r>
        <w:rPr>
          <w:color w:val="2C2728"/>
        </w:rPr>
        <w:t>more parents. However, for sex trafficking victims, only 13.6 percent are maltreated by a parent. (See </w:t>
      </w:r>
      <w:r>
        <w:rPr>
          <w:color w:val="9A403E"/>
        </w:rPr>
        <w:t>exhibit 7–B</w:t>
      </w:r>
      <w:r>
        <w:rPr>
          <w:color w:val="2C2728"/>
        </w:rPr>
        <w:t>)</w:t>
      </w:r>
    </w:p>
    <w:p>
      <w:pPr>
        <w:tabs>
          <w:tab w:pos="4605" w:val="left" w:leader="none"/>
        </w:tabs>
        <w:spacing w:before="311"/>
        <w:ind w:left="1800" w:right="1500" w:firstLine="0"/>
        <w:jc w:val="left"/>
        <w:rPr>
          <w:b/>
          <w:i/>
          <w:sz w:val="28"/>
        </w:rPr>
      </w:pPr>
      <w:r>
        <w:rPr>
          <w:b/>
          <w:i/>
          <w:sz w:val="28"/>
        </w:rPr>
        <w:drawing>
          <wp:anchor distT="0" distB="0" distL="0" distR="0" allowOverlap="1" layoutInCell="1" locked="0" behindDoc="0" simplePos="0" relativeHeight="15733248">
            <wp:simplePos x="0" y="0"/>
            <wp:positionH relativeFrom="page">
              <wp:posOffset>2166132</wp:posOffset>
            </wp:positionH>
            <wp:positionV relativeFrom="paragraph">
              <wp:posOffset>871864</wp:posOffset>
            </wp:positionV>
            <wp:extent cx="2552006" cy="2789035"/>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9" cstate="print"/>
                    <a:stretch>
                      <a:fillRect/>
                    </a:stretch>
                  </pic:blipFill>
                  <pic:spPr>
                    <a:xfrm>
                      <a:off x="0" y="0"/>
                      <a:ext cx="2552006" cy="2789035"/>
                    </a:xfrm>
                    <a:prstGeom prst="rect">
                      <a:avLst/>
                    </a:prstGeom>
                  </pic:spPr>
                </pic:pic>
              </a:graphicData>
            </a:graphic>
          </wp:anchor>
        </w:drawing>
      </w:r>
      <w:r>
        <w:rPr>
          <w:b/>
          <w:color w:val="9A403E"/>
          <w:sz w:val="28"/>
        </w:rPr>
        <w:t>Exhibit 7–B Victims of Sex Trafficking by Relationship Category to Their</w:t>
      </w:r>
      <w:r>
        <w:rPr>
          <w:b/>
          <w:color w:val="9A403E"/>
          <w:spacing w:val="-11"/>
          <w:sz w:val="28"/>
        </w:rPr>
        <w:t> </w:t>
      </w:r>
      <w:r>
        <w:rPr>
          <w:b/>
          <w:color w:val="9A403E"/>
          <w:sz w:val="28"/>
        </w:rPr>
        <w:t>Perpetrators,</w:t>
      </w:r>
      <w:r>
        <w:rPr>
          <w:b/>
          <w:color w:val="9A403E"/>
          <w:spacing w:val="-5"/>
          <w:sz w:val="28"/>
        </w:rPr>
        <w:t> </w:t>
      </w:r>
      <w:r>
        <w:rPr>
          <w:b/>
          <w:color w:val="9A403E"/>
          <w:sz w:val="28"/>
        </w:rPr>
        <w:t>2019</w:t>
      </w:r>
      <w:r>
        <w:rPr>
          <w:b/>
          <w:color w:val="9A403E"/>
          <w:spacing w:val="-6"/>
          <w:sz w:val="28"/>
        </w:rPr>
        <w:t> </w:t>
      </w:r>
      <w:r>
        <w:rPr>
          <w:b/>
          <w:i/>
          <w:color w:val="9A403E"/>
          <w:sz w:val="28"/>
        </w:rPr>
        <w:t>More</w:t>
      </w:r>
      <w:r>
        <w:rPr>
          <w:b/>
          <w:i/>
          <w:color w:val="9A403E"/>
          <w:spacing w:val="-6"/>
          <w:sz w:val="28"/>
        </w:rPr>
        <w:t> </w:t>
      </w:r>
      <w:r>
        <w:rPr>
          <w:b/>
          <w:i/>
          <w:color w:val="9A403E"/>
          <w:sz w:val="28"/>
        </w:rPr>
        <w:t>than</w:t>
      </w:r>
      <w:r>
        <w:rPr>
          <w:b/>
          <w:i/>
          <w:color w:val="9A403E"/>
          <w:spacing w:val="-5"/>
          <w:sz w:val="28"/>
        </w:rPr>
        <w:t> </w:t>
      </w:r>
      <w:r>
        <w:rPr>
          <w:b/>
          <w:i/>
          <w:color w:val="9A403E"/>
          <w:sz w:val="28"/>
        </w:rPr>
        <w:t>one-half</w:t>
      </w:r>
      <w:r>
        <w:rPr>
          <w:b/>
          <w:i/>
          <w:color w:val="9A403E"/>
          <w:spacing w:val="-5"/>
          <w:sz w:val="28"/>
        </w:rPr>
        <w:t> </w:t>
      </w:r>
      <w:r>
        <w:rPr>
          <w:b/>
          <w:i/>
          <w:color w:val="9A403E"/>
          <w:sz w:val="28"/>
        </w:rPr>
        <w:t>of</w:t>
      </w:r>
      <w:r>
        <w:rPr>
          <w:b/>
          <w:i/>
          <w:color w:val="9A403E"/>
          <w:spacing w:val="-5"/>
          <w:sz w:val="28"/>
        </w:rPr>
        <w:t> </w:t>
      </w:r>
      <w:r>
        <w:rPr>
          <w:b/>
          <w:i/>
          <w:color w:val="9A403E"/>
          <w:sz w:val="28"/>
        </w:rPr>
        <w:t>sex</w:t>
      </w:r>
      <w:r>
        <w:rPr>
          <w:b/>
          <w:i/>
          <w:color w:val="9A403E"/>
          <w:spacing w:val="-5"/>
          <w:sz w:val="28"/>
        </w:rPr>
        <w:t> </w:t>
      </w:r>
      <w:r>
        <w:rPr>
          <w:b/>
          <w:i/>
          <w:color w:val="9A403E"/>
          <w:sz w:val="28"/>
        </w:rPr>
        <w:t>trafficking</w:t>
      </w:r>
      <w:r>
        <w:rPr>
          <w:b/>
          <w:i/>
          <w:color w:val="9A403E"/>
          <w:spacing w:val="-5"/>
          <w:sz w:val="28"/>
        </w:rPr>
        <w:t> </w:t>
      </w:r>
      <w:r>
        <w:rPr>
          <w:b/>
          <w:i/>
          <w:color w:val="9A403E"/>
          <w:sz w:val="28"/>
        </w:rPr>
        <w:t>victims</w:t>
      </w:r>
      <w:r>
        <w:rPr>
          <w:b/>
          <w:i/>
          <w:color w:val="9A403E"/>
          <w:sz w:val="28"/>
        </w:rPr>
        <w:t> have an unknown</w:t>
        <w:tab/>
        <w:t>or missing relationship with their perpetrators</w:t>
      </w:r>
    </w:p>
    <w:p>
      <w:pPr>
        <w:spacing w:after="0"/>
        <w:jc w:val="left"/>
        <w:rPr>
          <w:b/>
          <w:i/>
          <w:sz w:val="28"/>
        </w:rPr>
        <w:sectPr>
          <w:pgSz w:w="12240" w:h="15840"/>
          <w:pgMar w:header="744" w:footer="0" w:top="1000" w:bottom="0" w:left="0" w:right="720"/>
        </w:sectPr>
      </w:pPr>
    </w:p>
    <w:p>
      <w:pPr>
        <w:pStyle w:val="BodyText"/>
        <w:ind w:left="0"/>
        <w:rPr>
          <w:b/>
          <w:i/>
        </w:rPr>
      </w:pPr>
    </w:p>
    <w:p>
      <w:pPr>
        <w:pStyle w:val="BodyText"/>
        <w:ind w:left="0"/>
        <w:rPr>
          <w:b/>
          <w:i/>
        </w:rPr>
      </w:pPr>
    </w:p>
    <w:p>
      <w:pPr>
        <w:pStyle w:val="BodyText"/>
        <w:ind w:left="0"/>
        <w:rPr>
          <w:b/>
          <w:i/>
        </w:rPr>
      </w:pPr>
    </w:p>
    <w:p>
      <w:pPr>
        <w:pStyle w:val="BodyText"/>
        <w:ind w:left="0"/>
        <w:rPr>
          <w:b/>
          <w:i/>
        </w:rPr>
      </w:pPr>
    </w:p>
    <w:p>
      <w:pPr>
        <w:pStyle w:val="BodyText"/>
        <w:spacing w:before="66"/>
        <w:ind w:left="0"/>
        <w:rPr>
          <w:b/>
          <w:i/>
        </w:rPr>
      </w:pPr>
    </w:p>
    <w:p>
      <w:pPr>
        <w:pStyle w:val="Heading4"/>
        <w:ind w:right="1110"/>
      </w:pPr>
      <w:r>
        <w:rPr>
          <w:color w:val="9A403E"/>
        </w:rPr>
        <w:t>Table</w:t>
      </w:r>
      <w:r>
        <w:rPr>
          <w:color w:val="9A403E"/>
          <w:spacing w:val="-12"/>
        </w:rPr>
        <w:t> </w:t>
      </w:r>
      <w:r>
        <w:rPr>
          <w:color w:val="9A403E"/>
        </w:rPr>
        <w:t>7–4</w:t>
      </w:r>
      <w:r>
        <w:rPr>
          <w:color w:val="9A403E"/>
          <w:spacing w:val="-16"/>
        </w:rPr>
        <w:t> </w:t>
      </w:r>
      <w:r>
        <w:rPr>
          <w:color w:val="9A403E"/>
        </w:rPr>
        <w:t>Victims</w:t>
      </w:r>
      <w:r>
        <w:rPr>
          <w:color w:val="9A403E"/>
          <w:spacing w:val="-11"/>
        </w:rPr>
        <w:t> </w:t>
      </w:r>
      <w:r>
        <w:rPr>
          <w:color w:val="9A403E"/>
        </w:rPr>
        <w:t>of</w:t>
      </w:r>
      <w:r>
        <w:rPr>
          <w:color w:val="9A403E"/>
          <w:spacing w:val="-11"/>
        </w:rPr>
        <w:t> </w:t>
      </w:r>
      <w:r>
        <w:rPr>
          <w:color w:val="9A403E"/>
        </w:rPr>
        <w:t>Sex</w:t>
      </w:r>
      <w:r>
        <w:rPr>
          <w:color w:val="9A403E"/>
          <w:spacing w:val="-16"/>
        </w:rPr>
        <w:t> </w:t>
      </w:r>
      <w:r>
        <w:rPr>
          <w:color w:val="9A403E"/>
        </w:rPr>
        <w:t>Trafficking</w:t>
      </w:r>
      <w:r>
        <w:rPr>
          <w:color w:val="9A403E"/>
          <w:spacing w:val="-11"/>
        </w:rPr>
        <w:t> </w:t>
      </w:r>
      <w:r>
        <w:rPr>
          <w:color w:val="9A403E"/>
        </w:rPr>
        <w:t>by</w:t>
      </w:r>
      <w:r>
        <w:rPr>
          <w:color w:val="9A403E"/>
          <w:spacing w:val="-11"/>
        </w:rPr>
        <w:t> </w:t>
      </w:r>
      <w:r>
        <w:rPr>
          <w:color w:val="9A403E"/>
        </w:rPr>
        <w:t>Relationship</w:t>
      </w:r>
      <w:r>
        <w:rPr>
          <w:color w:val="9A403E"/>
          <w:spacing w:val="-11"/>
        </w:rPr>
        <w:t> </w:t>
      </w:r>
      <w:r>
        <w:rPr>
          <w:color w:val="9A403E"/>
        </w:rPr>
        <w:t>to</w:t>
      </w:r>
      <w:r>
        <w:rPr>
          <w:color w:val="9A403E"/>
          <w:spacing w:val="-16"/>
        </w:rPr>
        <w:t> </w:t>
      </w:r>
      <w:r>
        <w:rPr>
          <w:color w:val="9A403E"/>
        </w:rPr>
        <w:t>Their Perpetrators, 2019</w:t>
      </w:r>
    </w:p>
    <w:p>
      <w:pPr>
        <w:pStyle w:val="BodyText"/>
        <w:spacing w:before="120"/>
        <w:ind w:left="0"/>
        <w:rPr>
          <w:b/>
          <w:sz w:val="20"/>
        </w:rPr>
      </w:pPr>
    </w:p>
    <w:tbl>
      <w:tblPr>
        <w:tblW w:w="0" w:type="auto"/>
        <w:jc w:val="left"/>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55"/>
        <w:gridCol w:w="2155"/>
        <w:gridCol w:w="2155"/>
        <w:gridCol w:w="2155"/>
      </w:tblGrid>
      <w:tr>
        <w:trPr>
          <w:trHeight w:val="773" w:hRule="atLeast"/>
        </w:trPr>
        <w:tc>
          <w:tcPr>
            <w:tcW w:w="2155" w:type="dxa"/>
            <w:shd w:val="clear" w:color="auto" w:fill="CCCCCC"/>
          </w:tcPr>
          <w:p>
            <w:pPr>
              <w:pStyle w:val="TableParagraph"/>
              <w:spacing w:before="6"/>
              <w:rPr>
                <w:b/>
                <w:sz w:val="20"/>
              </w:rPr>
            </w:pPr>
            <w:r>
              <w:rPr>
                <w:b/>
                <w:color w:val="2C2728"/>
                <w:spacing w:val="-2"/>
                <w:sz w:val="20"/>
              </w:rPr>
              <w:t>PERPETRATOR</w:t>
            </w:r>
          </w:p>
        </w:tc>
        <w:tc>
          <w:tcPr>
            <w:tcW w:w="2155" w:type="dxa"/>
            <w:shd w:val="clear" w:color="auto" w:fill="CCCCCC"/>
          </w:tcPr>
          <w:p>
            <w:pPr>
              <w:pStyle w:val="TableParagraph"/>
              <w:spacing w:before="9"/>
              <w:rPr>
                <w:sz w:val="18"/>
              </w:rPr>
            </w:pPr>
            <w:r>
              <w:rPr>
                <w:color w:val="2C2728"/>
                <w:sz w:val="18"/>
              </w:rPr>
              <w:t>Sex</w:t>
            </w:r>
            <w:r>
              <w:rPr>
                <w:color w:val="2C2728"/>
                <w:spacing w:val="-12"/>
                <w:sz w:val="18"/>
              </w:rPr>
              <w:t> </w:t>
            </w:r>
            <w:r>
              <w:rPr>
                <w:color w:val="2C2728"/>
                <w:sz w:val="18"/>
              </w:rPr>
              <w:t>Trafficking</w:t>
            </w:r>
            <w:r>
              <w:rPr>
                <w:color w:val="2C2728"/>
                <w:spacing w:val="-7"/>
                <w:sz w:val="18"/>
              </w:rPr>
              <w:t> </w:t>
            </w:r>
            <w:r>
              <w:rPr>
                <w:color w:val="2C2728"/>
                <w:spacing w:val="-2"/>
                <w:sz w:val="18"/>
              </w:rPr>
              <w:t>Victims</w:t>
            </w:r>
          </w:p>
        </w:tc>
        <w:tc>
          <w:tcPr>
            <w:tcW w:w="2155" w:type="dxa"/>
            <w:shd w:val="clear" w:color="auto" w:fill="CCCCCC"/>
          </w:tcPr>
          <w:p>
            <w:pPr>
              <w:pStyle w:val="TableParagraph"/>
              <w:spacing w:before="9"/>
              <w:rPr>
                <w:sz w:val="18"/>
              </w:rPr>
            </w:pPr>
            <w:r>
              <w:rPr>
                <w:color w:val="2C2728"/>
                <w:spacing w:val="-2"/>
                <w:sz w:val="18"/>
              </w:rPr>
              <w:t>Relationships</w:t>
            </w:r>
          </w:p>
        </w:tc>
        <w:tc>
          <w:tcPr>
            <w:tcW w:w="2155" w:type="dxa"/>
            <w:shd w:val="clear" w:color="auto" w:fill="CCCCCC"/>
          </w:tcPr>
          <w:p>
            <w:pPr>
              <w:pStyle w:val="TableParagraph"/>
              <w:spacing w:before="9"/>
              <w:rPr>
                <w:sz w:val="18"/>
              </w:rPr>
            </w:pPr>
            <w:r>
              <w:rPr>
                <w:color w:val="2C2728"/>
                <w:sz w:val="18"/>
              </w:rPr>
              <w:t>Relationships</w:t>
            </w:r>
            <w:r>
              <w:rPr>
                <w:color w:val="2C2728"/>
                <w:spacing w:val="-1"/>
                <w:sz w:val="18"/>
              </w:rPr>
              <w:t> </w:t>
            </w:r>
            <w:r>
              <w:rPr>
                <w:color w:val="2C2728"/>
                <w:spacing w:val="-2"/>
                <w:sz w:val="18"/>
              </w:rPr>
              <w:t>Percent</w:t>
            </w:r>
          </w:p>
        </w:tc>
      </w:tr>
      <w:tr>
        <w:trPr>
          <w:trHeight w:val="773" w:hRule="atLeast"/>
        </w:trPr>
        <w:tc>
          <w:tcPr>
            <w:tcW w:w="2155" w:type="dxa"/>
            <w:shd w:val="clear" w:color="auto" w:fill="CCCCCC"/>
          </w:tcPr>
          <w:p>
            <w:pPr>
              <w:pStyle w:val="TableParagraph"/>
              <w:spacing w:before="6"/>
              <w:rPr>
                <w:b/>
                <w:sz w:val="20"/>
              </w:rPr>
            </w:pPr>
            <w:r>
              <w:rPr>
                <w:b/>
                <w:color w:val="2C2728"/>
                <w:spacing w:val="-2"/>
                <w:sz w:val="20"/>
              </w:rPr>
              <w:t>PARENT</w:t>
            </w:r>
          </w:p>
        </w:tc>
        <w:tc>
          <w:tcPr>
            <w:tcW w:w="2155" w:type="dxa"/>
            <w:shd w:val="clear" w:color="auto" w:fill="CCCCCC"/>
          </w:tcPr>
          <w:p>
            <w:pPr>
              <w:pStyle w:val="TableParagraph"/>
              <w:spacing w:before="9"/>
              <w:rPr>
                <w:sz w:val="18"/>
              </w:rPr>
            </w:pPr>
            <w:r>
              <w:rPr>
                <w:color w:val="2C2728"/>
                <w:spacing w:val="-10"/>
                <w:sz w:val="18"/>
              </w:rPr>
              <w:t>-</w:t>
            </w:r>
          </w:p>
        </w:tc>
        <w:tc>
          <w:tcPr>
            <w:tcW w:w="2155" w:type="dxa"/>
            <w:shd w:val="clear" w:color="auto" w:fill="CCCCCC"/>
          </w:tcPr>
          <w:p>
            <w:pPr>
              <w:pStyle w:val="TableParagraph"/>
              <w:spacing w:before="9"/>
              <w:rPr>
                <w:sz w:val="18"/>
              </w:rPr>
            </w:pPr>
            <w:r>
              <w:rPr>
                <w:color w:val="2C2728"/>
                <w:spacing w:val="-10"/>
                <w:sz w:val="18"/>
              </w:rPr>
              <w:t>-</w:t>
            </w:r>
          </w:p>
        </w:tc>
        <w:tc>
          <w:tcPr>
            <w:tcW w:w="2155" w:type="dxa"/>
            <w:shd w:val="clear" w:color="auto" w:fill="CCCCCC"/>
          </w:tcPr>
          <w:p>
            <w:pPr>
              <w:pStyle w:val="TableParagraph"/>
              <w:spacing w:before="9"/>
              <w:rPr>
                <w:sz w:val="18"/>
              </w:rPr>
            </w:pPr>
            <w:r>
              <w:rPr>
                <w:color w:val="2C2728"/>
                <w:spacing w:val="-10"/>
                <w:sz w:val="18"/>
              </w:rPr>
              <w:t>-</w:t>
            </w:r>
          </w:p>
        </w:tc>
      </w:tr>
      <w:tr>
        <w:trPr>
          <w:trHeight w:val="773" w:hRule="atLeast"/>
        </w:trPr>
        <w:tc>
          <w:tcPr>
            <w:tcW w:w="2155" w:type="dxa"/>
            <w:shd w:val="clear" w:color="auto" w:fill="CCCCCC"/>
          </w:tcPr>
          <w:p>
            <w:pPr>
              <w:pStyle w:val="TableParagraph"/>
              <w:spacing w:before="6"/>
              <w:rPr>
                <w:sz w:val="20"/>
              </w:rPr>
            </w:pPr>
            <w:r>
              <w:rPr>
                <w:color w:val="2C2728"/>
                <w:spacing w:val="-2"/>
                <w:sz w:val="20"/>
              </w:rPr>
              <w:t>Father</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5"/>
                <w:sz w:val="20"/>
              </w:rPr>
              <w:t>49</w:t>
            </w:r>
          </w:p>
        </w:tc>
        <w:tc>
          <w:tcPr>
            <w:tcW w:w="2155" w:type="dxa"/>
            <w:shd w:val="clear" w:color="auto" w:fill="CCCCCC"/>
          </w:tcPr>
          <w:p>
            <w:pPr>
              <w:pStyle w:val="TableParagraph"/>
              <w:spacing w:before="6"/>
              <w:rPr>
                <w:sz w:val="20"/>
              </w:rPr>
            </w:pPr>
            <w:r>
              <w:rPr>
                <w:color w:val="2C2728"/>
                <w:spacing w:val="-5"/>
                <w:sz w:val="20"/>
              </w:rPr>
              <w:t>5.6</w:t>
            </w:r>
          </w:p>
        </w:tc>
      </w:tr>
      <w:tr>
        <w:trPr>
          <w:trHeight w:val="773" w:hRule="atLeast"/>
        </w:trPr>
        <w:tc>
          <w:tcPr>
            <w:tcW w:w="2155" w:type="dxa"/>
            <w:shd w:val="clear" w:color="auto" w:fill="CCCCCC"/>
          </w:tcPr>
          <w:p>
            <w:pPr>
              <w:pStyle w:val="TableParagraph"/>
              <w:spacing w:line="249" w:lineRule="auto" w:before="6"/>
              <w:rPr>
                <w:sz w:val="20"/>
              </w:rPr>
            </w:pPr>
            <w:r>
              <w:rPr>
                <w:color w:val="2C2728"/>
                <w:sz w:val="20"/>
              </w:rPr>
              <w:t>Father and </w:t>
            </w:r>
            <w:r>
              <w:rPr>
                <w:color w:val="2C2728"/>
                <w:spacing w:val="-2"/>
                <w:sz w:val="20"/>
              </w:rPr>
              <w:t>Nonparent(s)</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4</w:t>
            </w:r>
          </w:p>
        </w:tc>
        <w:tc>
          <w:tcPr>
            <w:tcW w:w="2155" w:type="dxa"/>
            <w:shd w:val="clear" w:color="auto" w:fill="CCCCCC"/>
          </w:tcPr>
          <w:p>
            <w:pPr>
              <w:pStyle w:val="TableParagraph"/>
              <w:spacing w:before="6"/>
              <w:rPr>
                <w:sz w:val="20"/>
              </w:rPr>
            </w:pPr>
            <w:r>
              <w:rPr>
                <w:color w:val="2C2728"/>
                <w:spacing w:val="-5"/>
                <w:sz w:val="20"/>
              </w:rPr>
              <w:t>0.5</w:t>
            </w:r>
          </w:p>
        </w:tc>
      </w:tr>
      <w:tr>
        <w:trPr>
          <w:trHeight w:val="773" w:hRule="atLeast"/>
        </w:trPr>
        <w:tc>
          <w:tcPr>
            <w:tcW w:w="2155" w:type="dxa"/>
            <w:shd w:val="clear" w:color="auto" w:fill="CCCCCC"/>
          </w:tcPr>
          <w:p>
            <w:pPr>
              <w:pStyle w:val="TableParagraph"/>
              <w:spacing w:before="6"/>
              <w:rPr>
                <w:sz w:val="20"/>
              </w:rPr>
            </w:pPr>
            <w:r>
              <w:rPr>
                <w:color w:val="2C2728"/>
                <w:spacing w:val="-2"/>
                <w:sz w:val="20"/>
              </w:rPr>
              <w:t>Mother</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5"/>
                <w:sz w:val="20"/>
              </w:rPr>
              <w:t>42</w:t>
            </w:r>
          </w:p>
        </w:tc>
        <w:tc>
          <w:tcPr>
            <w:tcW w:w="2155" w:type="dxa"/>
            <w:shd w:val="clear" w:color="auto" w:fill="CCCCCC"/>
          </w:tcPr>
          <w:p>
            <w:pPr>
              <w:pStyle w:val="TableParagraph"/>
              <w:spacing w:before="6"/>
              <w:rPr>
                <w:sz w:val="20"/>
              </w:rPr>
            </w:pPr>
            <w:r>
              <w:rPr>
                <w:color w:val="2C2728"/>
                <w:spacing w:val="-5"/>
                <w:sz w:val="20"/>
              </w:rPr>
              <w:t>4.8</w:t>
            </w:r>
          </w:p>
        </w:tc>
      </w:tr>
      <w:tr>
        <w:trPr>
          <w:trHeight w:val="773" w:hRule="atLeast"/>
        </w:trPr>
        <w:tc>
          <w:tcPr>
            <w:tcW w:w="2155" w:type="dxa"/>
            <w:shd w:val="clear" w:color="auto" w:fill="CCCCCC"/>
          </w:tcPr>
          <w:p>
            <w:pPr>
              <w:pStyle w:val="TableParagraph"/>
              <w:spacing w:line="249" w:lineRule="auto" w:before="6"/>
              <w:rPr>
                <w:sz w:val="20"/>
              </w:rPr>
            </w:pPr>
            <w:r>
              <w:rPr>
                <w:color w:val="2C2728"/>
                <w:sz w:val="20"/>
              </w:rPr>
              <w:t>Mother and </w:t>
            </w:r>
            <w:r>
              <w:rPr>
                <w:color w:val="2C2728"/>
                <w:spacing w:val="-2"/>
                <w:sz w:val="20"/>
              </w:rPr>
              <w:t>Nonparent(s)</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5"/>
                <w:sz w:val="20"/>
              </w:rPr>
              <w:t>10</w:t>
            </w:r>
          </w:p>
        </w:tc>
        <w:tc>
          <w:tcPr>
            <w:tcW w:w="2155" w:type="dxa"/>
            <w:shd w:val="clear" w:color="auto" w:fill="CCCCCC"/>
          </w:tcPr>
          <w:p>
            <w:pPr>
              <w:pStyle w:val="TableParagraph"/>
              <w:spacing w:before="6"/>
              <w:rPr>
                <w:sz w:val="20"/>
              </w:rPr>
            </w:pPr>
            <w:r>
              <w:rPr>
                <w:color w:val="2C2728"/>
                <w:spacing w:val="-5"/>
                <w:sz w:val="20"/>
              </w:rPr>
              <w:t>1.1</w:t>
            </w:r>
          </w:p>
        </w:tc>
      </w:tr>
      <w:tr>
        <w:trPr>
          <w:trHeight w:val="773" w:hRule="atLeast"/>
        </w:trPr>
        <w:tc>
          <w:tcPr>
            <w:tcW w:w="2155" w:type="dxa"/>
            <w:shd w:val="clear" w:color="auto" w:fill="CCCCCC"/>
          </w:tcPr>
          <w:p>
            <w:pPr>
              <w:pStyle w:val="TableParagraph"/>
              <w:spacing w:line="249" w:lineRule="auto" w:before="6"/>
              <w:ind w:right="687"/>
              <w:rPr>
                <w:sz w:val="20"/>
              </w:rPr>
            </w:pPr>
            <w:r>
              <w:rPr>
                <w:color w:val="2C2728"/>
                <w:sz w:val="20"/>
              </w:rPr>
              <w:t>Two</w:t>
            </w:r>
            <w:r>
              <w:rPr>
                <w:color w:val="2C2728"/>
                <w:spacing w:val="-14"/>
                <w:sz w:val="20"/>
              </w:rPr>
              <w:t> </w:t>
            </w:r>
            <w:r>
              <w:rPr>
                <w:color w:val="2C2728"/>
                <w:sz w:val="20"/>
              </w:rPr>
              <w:t>Parents</w:t>
            </w:r>
            <w:r>
              <w:rPr>
                <w:color w:val="2C2728"/>
                <w:spacing w:val="-14"/>
                <w:sz w:val="20"/>
              </w:rPr>
              <w:t> </w:t>
            </w:r>
            <w:r>
              <w:rPr>
                <w:color w:val="2C2728"/>
                <w:sz w:val="20"/>
              </w:rPr>
              <w:t>of known sex</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5</w:t>
            </w:r>
          </w:p>
        </w:tc>
        <w:tc>
          <w:tcPr>
            <w:tcW w:w="2155" w:type="dxa"/>
            <w:shd w:val="clear" w:color="auto" w:fill="CCCCCC"/>
          </w:tcPr>
          <w:p>
            <w:pPr>
              <w:pStyle w:val="TableParagraph"/>
              <w:spacing w:before="6"/>
              <w:rPr>
                <w:sz w:val="20"/>
              </w:rPr>
            </w:pPr>
            <w:r>
              <w:rPr>
                <w:color w:val="2C2728"/>
                <w:spacing w:val="-5"/>
                <w:sz w:val="20"/>
              </w:rPr>
              <w:t>0.6</w:t>
            </w:r>
          </w:p>
        </w:tc>
      </w:tr>
      <w:tr>
        <w:trPr>
          <w:trHeight w:val="773" w:hRule="atLeast"/>
        </w:trPr>
        <w:tc>
          <w:tcPr>
            <w:tcW w:w="2155" w:type="dxa"/>
            <w:shd w:val="clear" w:color="auto" w:fill="CCCCCC"/>
          </w:tcPr>
          <w:p>
            <w:pPr>
              <w:pStyle w:val="TableParagraph"/>
              <w:spacing w:line="249" w:lineRule="auto" w:before="6"/>
              <w:ind w:right="140"/>
              <w:rPr>
                <w:sz w:val="20"/>
              </w:rPr>
            </w:pPr>
            <w:r>
              <w:rPr>
                <w:color w:val="2C2728"/>
                <w:sz w:val="20"/>
              </w:rPr>
              <w:t>Three</w:t>
            </w:r>
            <w:r>
              <w:rPr>
                <w:color w:val="2C2728"/>
                <w:spacing w:val="-14"/>
                <w:sz w:val="20"/>
              </w:rPr>
              <w:t> </w:t>
            </w:r>
            <w:r>
              <w:rPr>
                <w:color w:val="2C2728"/>
                <w:sz w:val="20"/>
              </w:rPr>
              <w:t>Parents</w:t>
            </w:r>
            <w:r>
              <w:rPr>
                <w:color w:val="2C2728"/>
                <w:spacing w:val="-14"/>
                <w:sz w:val="20"/>
              </w:rPr>
              <w:t> </w:t>
            </w:r>
            <w:r>
              <w:rPr>
                <w:color w:val="2C2728"/>
                <w:sz w:val="20"/>
              </w:rPr>
              <w:t>of known sex</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w:t>
            </w:r>
          </w:p>
        </w:tc>
      </w:tr>
      <w:tr>
        <w:trPr>
          <w:trHeight w:val="773" w:hRule="atLeast"/>
        </w:trPr>
        <w:tc>
          <w:tcPr>
            <w:tcW w:w="2155" w:type="dxa"/>
            <w:shd w:val="clear" w:color="auto" w:fill="CCCCCC"/>
          </w:tcPr>
          <w:p>
            <w:pPr>
              <w:pStyle w:val="TableParagraph"/>
              <w:spacing w:line="249" w:lineRule="auto" w:before="6"/>
              <w:ind w:right="688"/>
              <w:jc w:val="both"/>
              <w:rPr>
                <w:sz w:val="20"/>
              </w:rPr>
            </w:pPr>
            <w:r>
              <w:rPr>
                <w:color w:val="2C2728"/>
                <w:sz w:val="20"/>
              </w:rPr>
              <w:t>Two</w:t>
            </w:r>
            <w:r>
              <w:rPr>
                <w:color w:val="2C2728"/>
                <w:spacing w:val="-14"/>
                <w:sz w:val="20"/>
              </w:rPr>
              <w:t> </w:t>
            </w:r>
            <w:r>
              <w:rPr>
                <w:color w:val="2C2728"/>
                <w:sz w:val="20"/>
              </w:rPr>
              <w:t>Parents</w:t>
            </w:r>
            <w:r>
              <w:rPr>
                <w:color w:val="2C2728"/>
                <w:spacing w:val="-14"/>
                <w:sz w:val="20"/>
              </w:rPr>
              <w:t> </w:t>
            </w:r>
            <w:r>
              <w:rPr>
                <w:color w:val="2C2728"/>
                <w:sz w:val="20"/>
              </w:rPr>
              <w:t>of known</w:t>
            </w:r>
            <w:r>
              <w:rPr>
                <w:color w:val="2C2728"/>
                <w:spacing w:val="-14"/>
                <w:sz w:val="20"/>
              </w:rPr>
              <w:t> </w:t>
            </w:r>
            <w:r>
              <w:rPr>
                <w:color w:val="2C2728"/>
                <w:sz w:val="20"/>
              </w:rPr>
              <w:t>sex</w:t>
            </w:r>
            <w:r>
              <w:rPr>
                <w:color w:val="2C2728"/>
                <w:spacing w:val="-14"/>
                <w:sz w:val="20"/>
              </w:rPr>
              <w:t> </w:t>
            </w:r>
            <w:r>
              <w:rPr>
                <w:color w:val="2C2728"/>
                <w:sz w:val="20"/>
              </w:rPr>
              <w:t>and </w:t>
            </w:r>
            <w:r>
              <w:rPr>
                <w:color w:val="2C2728"/>
                <w:spacing w:val="-2"/>
                <w:sz w:val="20"/>
              </w:rPr>
              <w:t>Nonparent</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w:t>
            </w:r>
          </w:p>
        </w:tc>
      </w:tr>
      <w:tr>
        <w:trPr>
          <w:trHeight w:val="773" w:hRule="atLeast"/>
        </w:trPr>
        <w:tc>
          <w:tcPr>
            <w:tcW w:w="2155" w:type="dxa"/>
            <w:shd w:val="clear" w:color="auto" w:fill="CCCCCC"/>
          </w:tcPr>
          <w:p>
            <w:pPr>
              <w:pStyle w:val="TableParagraph"/>
              <w:spacing w:line="249" w:lineRule="auto" w:before="6"/>
              <w:ind w:right="140"/>
              <w:rPr>
                <w:sz w:val="20"/>
              </w:rPr>
            </w:pPr>
            <w:r>
              <w:rPr>
                <w:color w:val="2C2728"/>
                <w:sz w:val="20"/>
              </w:rPr>
              <w:t>One</w:t>
            </w:r>
            <w:r>
              <w:rPr>
                <w:color w:val="2C2728"/>
                <w:spacing w:val="-13"/>
                <w:sz w:val="20"/>
              </w:rPr>
              <w:t> </w:t>
            </w:r>
            <w:r>
              <w:rPr>
                <w:color w:val="2C2728"/>
                <w:sz w:val="20"/>
              </w:rPr>
              <w:t>or</w:t>
            </w:r>
            <w:r>
              <w:rPr>
                <w:color w:val="2C2728"/>
                <w:spacing w:val="-13"/>
                <w:sz w:val="20"/>
              </w:rPr>
              <w:t> </w:t>
            </w:r>
            <w:r>
              <w:rPr>
                <w:color w:val="2C2728"/>
                <w:sz w:val="20"/>
              </w:rPr>
              <w:t>more</w:t>
            </w:r>
            <w:r>
              <w:rPr>
                <w:color w:val="2C2728"/>
                <w:spacing w:val="-13"/>
                <w:sz w:val="20"/>
              </w:rPr>
              <w:t> </w:t>
            </w:r>
            <w:r>
              <w:rPr>
                <w:color w:val="2C2728"/>
                <w:sz w:val="20"/>
              </w:rPr>
              <w:t>Parents of Unknown Sex</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9</w:t>
            </w:r>
          </w:p>
        </w:tc>
        <w:tc>
          <w:tcPr>
            <w:tcW w:w="2155" w:type="dxa"/>
            <w:shd w:val="clear" w:color="auto" w:fill="CCCCCC"/>
          </w:tcPr>
          <w:p>
            <w:pPr>
              <w:pStyle w:val="TableParagraph"/>
              <w:spacing w:before="6"/>
              <w:rPr>
                <w:sz w:val="20"/>
              </w:rPr>
            </w:pPr>
            <w:r>
              <w:rPr>
                <w:color w:val="2C2728"/>
                <w:spacing w:val="-5"/>
                <w:sz w:val="20"/>
              </w:rPr>
              <w:t>1.0</w:t>
            </w:r>
          </w:p>
        </w:tc>
      </w:tr>
      <w:tr>
        <w:trPr>
          <w:trHeight w:val="773" w:hRule="atLeast"/>
        </w:trPr>
        <w:tc>
          <w:tcPr>
            <w:tcW w:w="2155" w:type="dxa"/>
            <w:shd w:val="clear" w:color="auto" w:fill="CCCCCC"/>
          </w:tcPr>
          <w:p>
            <w:pPr>
              <w:pStyle w:val="TableParagraph"/>
              <w:spacing w:before="6"/>
              <w:rPr>
                <w:b/>
                <w:sz w:val="20"/>
              </w:rPr>
            </w:pPr>
            <w:r>
              <w:rPr>
                <w:b/>
                <w:color w:val="2C2728"/>
                <w:spacing w:val="-2"/>
                <w:sz w:val="20"/>
              </w:rPr>
              <w:t>Total</w:t>
            </w:r>
            <w:r>
              <w:rPr>
                <w:b/>
                <w:color w:val="2C2728"/>
                <w:spacing w:val="-7"/>
                <w:sz w:val="20"/>
              </w:rPr>
              <w:t> </w:t>
            </w:r>
            <w:r>
              <w:rPr>
                <w:b/>
                <w:color w:val="2C2728"/>
                <w:spacing w:val="-2"/>
                <w:sz w:val="20"/>
              </w:rPr>
              <w:t>Parents</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b/>
                <w:sz w:val="20"/>
              </w:rPr>
            </w:pPr>
            <w:r>
              <w:rPr>
                <w:b/>
                <w:color w:val="2C2728"/>
                <w:spacing w:val="-5"/>
                <w:sz w:val="20"/>
              </w:rPr>
              <w:t>119</w:t>
            </w:r>
          </w:p>
        </w:tc>
        <w:tc>
          <w:tcPr>
            <w:tcW w:w="2155" w:type="dxa"/>
            <w:shd w:val="clear" w:color="auto" w:fill="CCCCCC"/>
          </w:tcPr>
          <w:p>
            <w:pPr>
              <w:pStyle w:val="TableParagraph"/>
              <w:spacing w:before="6"/>
              <w:rPr>
                <w:b/>
                <w:sz w:val="20"/>
              </w:rPr>
            </w:pPr>
            <w:r>
              <w:rPr>
                <w:b/>
                <w:color w:val="2C2728"/>
                <w:spacing w:val="-4"/>
                <w:sz w:val="20"/>
              </w:rPr>
              <w:t>13.6</w:t>
            </w:r>
          </w:p>
        </w:tc>
      </w:tr>
      <w:tr>
        <w:trPr>
          <w:trHeight w:val="773" w:hRule="atLeast"/>
        </w:trPr>
        <w:tc>
          <w:tcPr>
            <w:tcW w:w="2155" w:type="dxa"/>
            <w:shd w:val="clear" w:color="auto" w:fill="CCCCCC"/>
          </w:tcPr>
          <w:p>
            <w:pPr>
              <w:pStyle w:val="TableParagraph"/>
              <w:spacing w:before="6"/>
              <w:rPr>
                <w:b/>
                <w:sz w:val="20"/>
              </w:rPr>
            </w:pPr>
            <w:r>
              <w:rPr>
                <w:b/>
                <w:color w:val="2C2728"/>
                <w:spacing w:val="-2"/>
                <w:sz w:val="20"/>
              </w:rPr>
              <w:t>NONPARENT</w:t>
            </w:r>
          </w:p>
        </w:tc>
        <w:tc>
          <w:tcPr>
            <w:tcW w:w="2155" w:type="dxa"/>
            <w:shd w:val="clear" w:color="auto" w:fill="CCCCCC"/>
          </w:tcPr>
          <w:p>
            <w:pPr>
              <w:pStyle w:val="TableParagraph"/>
              <w:spacing w:before="9"/>
              <w:rPr>
                <w:sz w:val="18"/>
              </w:rPr>
            </w:pPr>
            <w:r>
              <w:rPr>
                <w:color w:val="2C2728"/>
                <w:spacing w:val="-10"/>
                <w:sz w:val="18"/>
              </w:rPr>
              <w:t>-</w:t>
            </w:r>
          </w:p>
        </w:tc>
        <w:tc>
          <w:tcPr>
            <w:tcW w:w="2155" w:type="dxa"/>
            <w:shd w:val="clear" w:color="auto" w:fill="CCCCCC"/>
          </w:tcPr>
          <w:p>
            <w:pPr>
              <w:pStyle w:val="TableParagraph"/>
              <w:spacing w:before="9"/>
              <w:rPr>
                <w:sz w:val="18"/>
              </w:rPr>
            </w:pPr>
            <w:r>
              <w:rPr>
                <w:color w:val="2C2728"/>
                <w:spacing w:val="-10"/>
                <w:sz w:val="18"/>
              </w:rPr>
              <w:t>-</w:t>
            </w:r>
          </w:p>
        </w:tc>
        <w:tc>
          <w:tcPr>
            <w:tcW w:w="2155" w:type="dxa"/>
            <w:shd w:val="clear" w:color="auto" w:fill="CCCCCC"/>
          </w:tcPr>
          <w:p>
            <w:pPr>
              <w:pStyle w:val="TableParagraph"/>
              <w:spacing w:before="9"/>
              <w:rPr>
                <w:sz w:val="18"/>
              </w:rPr>
            </w:pPr>
            <w:r>
              <w:rPr>
                <w:color w:val="2C2728"/>
                <w:spacing w:val="-10"/>
                <w:sz w:val="18"/>
              </w:rPr>
              <w:t>-</w:t>
            </w:r>
          </w:p>
        </w:tc>
      </w:tr>
      <w:tr>
        <w:trPr>
          <w:trHeight w:val="773" w:hRule="atLeast"/>
        </w:trPr>
        <w:tc>
          <w:tcPr>
            <w:tcW w:w="2155" w:type="dxa"/>
            <w:shd w:val="clear" w:color="auto" w:fill="CCCCCC"/>
          </w:tcPr>
          <w:p>
            <w:pPr>
              <w:pStyle w:val="TableParagraph"/>
              <w:spacing w:line="249" w:lineRule="auto" w:before="6"/>
              <w:ind w:right="762"/>
              <w:rPr>
                <w:sz w:val="20"/>
              </w:rPr>
            </w:pPr>
            <w:r>
              <w:rPr>
                <w:color w:val="2C2728"/>
                <w:sz w:val="20"/>
              </w:rPr>
              <w:t>Child</w:t>
            </w:r>
            <w:r>
              <w:rPr>
                <w:color w:val="2C2728"/>
                <w:spacing w:val="-14"/>
                <w:sz w:val="20"/>
              </w:rPr>
              <w:t> </w:t>
            </w:r>
            <w:r>
              <w:rPr>
                <w:color w:val="2C2728"/>
                <w:sz w:val="20"/>
              </w:rPr>
              <w:t>Daycare </w:t>
            </w:r>
            <w:r>
              <w:rPr>
                <w:color w:val="2C2728"/>
                <w:spacing w:val="-2"/>
                <w:sz w:val="20"/>
              </w:rPr>
              <w:t>Provider(s)</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w:t>
            </w:r>
          </w:p>
        </w:tc>
      </w:tr>
    </w:tbl>
    <w:p>
      <w:pPr>
        <w:pStyle w:val="TableParagraph"/>
        <w:spacing w:after="0"/>
        <w:rPr>
          <w:sz w:val="20"/>
        </w:rPr>
        <w:sectPr>
          <w:pgSz w:w="12240" w:h="15840"/>
          <w:pgMar w:header="744" w:footer="0" w:top="1000" w:bottom="280" w:left="0" w:right="720"/>
        </w:sectPr>
      </w:pPr>
    </w:p>
    <w:p>
      <w:pPr>
        <w:pStyle w:val="BodyText"/>
        <w:spacing w:before="200"/>
        <w:ind w:left="0"/>
        <w:rPr>
          <w:b/>
          <w:sz w:val="20"/>
        </w:rPr>
      </w:pPr>
    </w:p>
    <w:tbl>
      <w:tblPr>
        <w:tblW w:w="0" w:type="auto"/>
        <w:jc w:val="left"/>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55"/>
        <w:gridCol w:w="2155"/>
        <w:gridCol w:w="2155"/>
        <w:gridCol w:w="2155"/>
      </w:tblGrid>
      <w:tr>
        <w:trPr>
          <w:trHeight w:val="773" w:hRule="atLeast"/>
        </w:trPr>
        <w:tc>
          <w:tcPr>
            <w:tcW w:w="2155" w:type="dxa"/>
            <w:shd w:val="clear" w:color="auto" w:fill="CCCCCC"/>
          </w:tcPr>
          <w:p>
            <w:pPr>
              <w:pStyle w:val="TableParagraph"/>
              <w:spacing w:before="6"/>
              <w:rPr>
                <w:sz w:val="20"/>
              </w:rPr>
            </w:pPr>
            <w:r>
              <w:rPr>
                <w:color w:val="2C2728"/>
                <w:sz w:val="20"/>
              </w:rPr>
              <w:t>Foster </w:t>
            </w:r>
            <w:r>
              <w:rPr>
                <w:color w:val="2C2728"/>
                <w:spacing w:val="-2"/>
                <w:sz w:val="20"/>
              </w:rPr>
              <w:t>Parent(s)</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w:t>
            </w:r>
          </w:p>
        </w:tc>
      </w:tr>
      <w:tr>
        <w:trPr>
          <w:trHeight w:val="773" w:hRule="atLeast"/>
        </w:trPr>
        <w:tc>
          <w:tcPr>
            <w:tcW w:w="2155" w:type="dxa"/>
            <w:shd w:val="clear" w:color="auto" w:fill="CCCCCC"/>
          </w:tcPr>
          <w:p>
            <w:pPr>
              <w:pStyle w:val="TableParagraph"/>
              <w:spacing w:line="249" w:lineRule="auto" w:before="6"/>
              <w:ind w:right="829"/>
              <w:rPr>
                <w:sz w:val="20"/>
              </w:rPr>
            </w:pPr>
            <w:r>
              <w:rPr>
                <w:color w:val="2C2728"/>
                <w:sz w:val="20"/>
              </w:rPr>
              <w:t>Friend(s)</w:t>
            </w:r>
            <w:r>
              <w:rPr>
                <w:color w:val="2C2728"/>
                <w:spacing w:val="-14"/>
                <w:sz w:val="20"/>
              </w:rPr>
              <w:t> </w:t>
            </w:r>
            <w:r>
              <w:rPr>
                <w:color w:val="2C2728"/>
                <w:sz w:val="20"/>
              </w:rPr>
              <w:t>and </w:t>
            </w:r>
            <w:r>
              <w:rPr>
                <w:color w:val="2C2728"/>
                <w:spacing w:val="-2"/>
                <w:sz w:val="20"/>
              </w:rPr>
              <w:t>Neighbor(s)</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5"/>
                <w:sz w:val="20"/>
              </w:rPr>
              <w:t>26</w:t>
            </w:r>
          </w:p>
        </w:tc>
        <w:tc>
          <w:tcPr>
            <w:tcW w:w="2155" w:type="dxa"/>
            <w:shd w:val="clear" w:color="auto" w:fill="CCCCCC"/>
          </w:tcPr>
          <w:p>
            <w:pPr>
              <w:pStyle w:val="TableParagraph"/>
              <w:spacing w:before="6"/>
              <w:rPr>
                <w:sz w:val="20"/>
              </w:rPr>
            </w:pPr>
            <w:r>
              <w:rPr>
                <w:color w:val="2C2728"/>
                <w:spacing w:val="-5"/>
                <w:sz w:val="20"/>
              </w:rPr>
              <w:t>3.0</w:t>
            </w:r>
          </w:p>
        </w:tc>
      </w:tr>
      <w:tr>
        <w:trPr>
          <w:trHeight w:val="773" w:hRule="atLeast"/>
        </w:trPr>
        <w:tc>
          <w:tcPr>
            <w:tcW w:w="2155" w:type="dxa"/>
            <w:shd w:val="clear" w:color="auto" w:fill="CCCCCC"/>
          </w:tcPr>
          <w:p>
            <w:pPr>
              <w:pStyle w:val="TableParagraph"/>
              <w:spacing w:line="249" w:lineRule="auto" w:before="6"/>
              <w:ind w:right="351"/>
              <w:rPr>
                <w:sz w:val="20"/>
              </w:rPr>
            </w:pPr>
            <w:r>
              <w:rPr>
                <w:color w:val="2C2728"/>
                <w:sz w:val="20"/>
              </w:rPr>
              <w:t>Group Home and Residential</w:t>
            </w:r>
            <w:r>
              <w:rPr>
                <w:color w:val="2C2728"/>
                <w:spacing w:val="-14"/>
                <w:sz w:val="20"/>
              </w:rPr>
              <w:t> </w:t>
            </w:r>
            <w:r>
              <w:rPr>
                <w:color w:val="2C2728"/>
                <w:sz w:val="20"/>
              </w:rPr>
              <w:t>Facility </w:t>
            </w:r>
            <w:r>
              <w:rPr>
                <w:color w:val="2C2728"/>
                <w:spacing w:val="-2"/>
                <w:sz w:val="20"/>
              </w:rPr>
              <w:t>Staff</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2</w:t>
            </w:r>
          </w:p>
        </w:tc>
        <w:tc>
          <w:tcPr>
            <w:tcW w:w="2155" w:type="dxa"/>
            <w:shd w:val="clear" w:color="auto" w:fill="CCCCCC"/>
          </w:tcPr>
          <w:p>
            <w:pPr>
              <w:pStyle w:val="TableParagraph"/>
              <w:spacing w:before="6"/>
              <w:rPr>
                <w:sz w:val="20"/>
              </w:rPr>
            </w:pPr>
            <w:r>
              <w:rPr>
                <w:color w:val="2C2728"/>
                <w:spacing w:val="-5"/>
                <w:sz w:val="20"/>
              </w:rPr>
              <w:t>0.2</w:t>
            </w:r>
          </w:p>
        </w:tc>
      </w:tr>
      <w:tr>
        <w:trPr>
          <w:trHeight w:val="773" w:hRule="atLeast"/>
        </w:trPr>
        <w:tc>
          <w:tcPr>
            <w:tcW w:w="2155" w:type="dxa"/>
            <w:shd w:val="clear" w:color="auto" w:fill="CCCCCC"/>
          </w:tcPr>
          <w:p>
            <w:pPr>
              <w:pStyle w:val="TableParagraph"/>
              <w:spacing w:before="6"/>
              <w:rPr>
                <w:sz w:val="20"/>
              </w:rPr>
            </w:pPr>
            <w:r>
              <w:rPr>
                <w:color w:val="2C2728"/>
                <w:sz w:val="20"/>
              </w:rPr>
              <w:t>Legal </w:t>
            </w:r>
            <w:r>
              <w:rPr>
                <w:color w:val="2C2728"/>
                <w:spacing w:val="-2"/>
                <w:sz w:val="20"/>
              </w:rPr>
              <w:t>Guardian(s)</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w:t>
            </w:r>
          </w:p>
        </w:tc>
      </w:tr>
      <w:tr>
        <w:trPr>
          <w:trHeight w:val="773" w:hRule="atLeast"/>
        </w:trPr>
        <w:tc>
          <w:tcPr>
            <w:tcW w:w="2155" w:type="dxa"/>
            <w:shd w:val="clear" w:color="auto" w:fill="CCCCCC"/>
          </w:tcPr>
          <w:p>
            <w:pPr>
              <w:pStyle w:val="TableParagraph"/>
              <w:spacing w:before="6"/>
              <w:rPr>
                <w:sz w:val="20"/>
              </w:rPr>
            </w:pPr>
            <w:r>
              <w:rPr>
                <w:color w:val="2C2728"/>
                <w:sz w:val="20"/>
              </w:rPr>
              <w:t>Other </w:t>
            </w:r>
            <w:r>
              <w:rPr>
                <w:color w:val="2C2728"/>
                <w:spacing w:val="-2"/>
                <w:sz w:val="20"/>
              </w:rPr>
              <w:t>Professional(s)</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6</w:t>
            </w:r>
          </w:p>
        </w:tc>
        <w:tc>
          <w:tcPr>
            <w:tcW w:w="2155" w:type="dxa"/>
            <w:shd w:val="clear" w:color="auto" w:fill="CCCCCC"/>
          </w:tcPr>
          <w:p>
            <w:pPr>
              <w:pStyle w:val="TableParagraph"/>
              <w:spacing w:before="6"/>
              <w:rPr>
                <w:sz w:val="20"/>
              </w:rPr>
            </w:pPr>
            <w:r>
              <w:rPr>
                <w:color w:val="2C2728"/>
                <w:spacing w:val="-5"/>
                <w:sz w:val="20"/>
              </w:rPr>
              <w:t>0.7</w:t>
            </w:r>
          </w:p>
        </w:tc>
      </w:tr>
      <w:tr>
        <w:trPr>
          <w:trHeight w:val="773" w:hRule="atLeast"/>
        </w:trPr>
        <w:tc>
          <w:tcPr>
            <w:tcW w:w="2155" w:type="dxa"/>
            <w:shd w:val="clear" w:color="auto" w:fill="CCCCCC"/>
          </w:tcPr>
          <w:p>
            <w:pPr>
              <w:pStyle w:val="TableParagraph"/>
              <w:spacing w:before="6"/>
              <w:rPr>
                <w:sz w:val="20"/>
              </w:rPr>
            </w:pPr>
            <w:r>
              <w:rPr>
                <w:color w:val="2C2728"/>
                <w:spacing w:val="-2"/>
                <w:sz w:val="20"/>
              </w:rPr>
              <w:t>Relative(s)</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5"/>
                <w:sz w:val="20"/>
              </w:rPr>
              <w:t>29</w:t>
            </w:r>
          </w:p>
        </w:tc>
        <w:tc>
          <w:tcPr>
            <w:tcW w:w="2155" w:type="dxa"/>
            <w:shd w:val="clear" w:color="auto" w:fill="CCCCCC"/>
          </w:tcPr>
          <w:p>
            <w:pPr>
              <w:pStyle w:val="TableParagraph"/>
              <w:spacing w:before="6"/>
              <w:rPr>
                <w:sz w:val="20"/>
              </w:rPr>
            </w:pPr>
            <w:r>
              <w:rPr>
                <w:color w:val="2C2728"/>
                <w:spacing w:val="-5"/>
                <w:sz w:val="20"/>
              </w:rPr>
              <w:t>3.3</w:t>
            </w:r>
          </w:p>
        </w:tc>
      </w:tr>
      <w:tr>
        <w:trPr>
          <w:trHeight w:val="773" w:hRule="atLeast"/>
        </w:trPr>
        <w:tc>
          <w:tcPr>
            <w:tcW w:w="2155" w:type="dxa"/>
            <w:shd w:val="clear" w:color="auto" w:fill="CCCCCC"/>
          </w:tcPr>
          <w:p>
            <w:pPr>
              <w:pStyle w:val="TableParagraph"/>
              <w:spacing w:line="249" w:lineRule="auto" w:before="6"/>
              <w:ind w:right="140"/>
              <w:rPr>
                <w:sz w:val="20"/>
              </w:rPr>
            </w:pPr>
            <w:r>
              <w:rPr>
                <w:color w:val="2C2728"/>
                <w:sz w:val="20"/>
              </w:rPr>
              <w:t>Unmarried</w:t>
            </w:r>
            <w:r>
              <w:rPr>
                <w:color w:val="2C2728"/>
                <w:spacing w:val="-14"/>
                <w:sz w:val="20"/>
              </w:rPr>
              <w:t> </w:t>
            </w:r>
            <w:r>
              <w:rPr>
                <w:color w:val="2C2728"/>
                <w:sz w:val="20"/>
              </w:rPr>
              <w:t>Partner(s) of Parent</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10"/>
                <w:sz w:val="20"/>
              </w:rPr>
              <w:t>9</w:t>
            </w:r>
          </w:p>
        </w:tc>
        <w:tc>
          <w:tcPr>
            <w:tcW w:w="2155" w:type="dxa"/>
            <w:shd w:val="clear" w:color="auto" w:fill="CCCCCC"/>
          </w:tcPr>
          <w:p>
            <w:pPr>
              <w:pStyle w:val="TableParagraph"/>
              <w:spacing w:before="6"/>
              <w:rPr>
                <w:sz w:val="20"/>
              </w:rPr>
            </w:pPr>
            <w:r>
              <w:rPr>
                <w:color w:val="2C2728"/>
                <w:spacing w:val="-5"/>
                <w:sz w:val="20"/>
              </w:rPr>
              <w:t>1.0</w:t>
            </w:r>
          </w:p>
        </w:tc>
      </w:tr>
      <w:tr>
        <w:trPr>
          <w:trHeight w:val="773" w:hRule="atLeast"/>
        </w:trPr>
        <w:tc>
          <w:tcPr>
            <w:tcW w:w="2155" w:type="dxa"/>
            <w:shd w:val="clear" w:color="auto" w:fill="CCCCCC"/>
          </w:tcPr>
          <w:p>
            <w:pPr>
              <w:pStyle w:val="TableParagraph"/>
              <w:spacing w:before="6"/>
              <w:rPr>
                <w:sz w:val="20"/>
              </w:rPr>
            </w:pPr>
            <w:r>
              <w:rPr>
                <w:color w:val="2C2728"/>
                <w:spacing w:val="-2"/>
                <w:sz w:val="20"/>
              </w:rPr>
              <w:t>Other(s)</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5"/>
                <w:sz w:val="20"/>
              </w:rPr>
              <w:t>271</w:t>
            </w:r>
          </w:p>
        </w:tc>
        <w:tc>
          <w:tcPr>
            <w:tcW w:w="2155" w:type="dxa"/>
            <w:shd w:val="clear" w:color="auto" w:fill="CCCCCC"/>
          </w:tcPr>
          <w:p>
            <w:pPr>
              <w:pStyle w:val="TableParagraph"/>
              <w:spacing w:before="6"/>
              <w:rPr>
                <w:sz w:val="20"/>
              </w:rPr>
            </w:pPr>
            <w:r>
              <w:rPr>
                <w:color w:val="2C2728"/>
                <w:spacing w:val="-4"/>
                <w:sz w:val="20"/>
              </w:rPr>
              <w:t>31.1</w:t>
            </w:r>
          </w:p>
        </w:tc>
      </w:tr>
      <w:tr>
        <w:trPr>
          <w:trHeight w:val="773" w:hRule="atLeast"/>
        </w:trPr>
        <w:tc>
          <w:tcPr>
            <w:tcW w:w="2155" w:type="dxa"/>
            <w:shd w:val="clear" w:color="auto" w:fill="CCCCCC"/>
          </w:tcPr>
          <w:p>
            <w:pPr>
              <w:pStyle w:val="TableParagraph"/>
              <w:spacing w:line="249" w:lineRule="auto" w:before="6"/>
              <w:rPr>
                <w:sz w:val="20"/>
              </w:rPr>
            </w:pPr>
            <w:r>
              <w:rPr>
                <w:color w:val="2C2728"/>
                <w:sz w:val="20"/>
              </w:rPr>
              <w:t>More</w:t>
            </w:r>
            <w:r>
              <w:rPr>
                <w:color w:val="2C2728"/>
                <w:spacing w:val="-14"/>
                <w:sz w:val="20"/>
              </w:rPr>
              <w:t> </w:t>
            </w:r>
            <w:r>
              <w:rPr>
                <w:color w:val="2C2728"/>
                <w:sz w:val="20"/>
              </w:rPr>
              <w:t>Than</w:t>
            </w:r>
            <w:r>
              <w:rPr>
                <w:color w:val="2C2728"/>
                <w:spacing w:val="-14"/>
                <w:sz w:val="20"/>
              </w:rPr>
              <w:t> </w:t>
            </w:r>
            <w:r>
              <w:rPr>
                <w:color w:val="2C2728"/>
                <w:sz w:val="20"/>
              </w:rPr>
              <w:t>One </w:t>
            </w:r>
            <w:bookmarkStart w:name="_bookmark1" w:id="2"/>
            <w:bookmarkEnd w:id="2"/>
            <w:r>
              <w:rPr>
                <w:color w:val="2C2728"/>
                <w:spacing w:val="-2"/>
                <w:sz w:val="20"/>
              </w:rPr>
              <w:t>Nonpa</w:t>
            </w:r>
            <w:r>
              <w:rPr>
                <w:color w:val="2C2728"/>
                <w:spacing w:val="-2"/>
                <w:sz w:val="20"/>
              </w:rPr>
              <w:t>rental Perpetrator</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sz w:val="20"/>
              </w:rPr>
            </w:pPr>
            <w:r>
              <w:rPr>
                <w:color w:val="2C2728"/>
                <w:spacing w:val="-5"/>
                <w:sz w:val="20"/>
              </w:rPr>
              <w:t>18</w:t>
            </w:r>
          </w:p>
        </w:tc>
        <w:tc>
          <w:tcPr>
            <w:tcW w:w="2155" w:type="dxa"/>
            <w:shd w:val="clear" w:color="auto" w:fill="CCCCCC"/>
          </w:tcPr>
          <w:p>
            <w:pPr>
              <w:pStyle w:val="TableParagraph"/>
              <w:spacing w:before="6"/>
              <w:rPr>
                <w:sz w:val="20"/>
              </w:rPr>
            </w:pPr>
            <w:r>
              <w:rPr>
                <w:color w:val="2C2728"/>
                <w:spacing w:val="-5"/>
                <w:sz w:val="20"/>
              </w:rPr>
              <w:t>2.1</w:t>
            </w:r>
          </w:p>
        </w:tc>
      </w:tr>
      <w:tr>
        <w:trPr>
          <w:trHeight w:val="773" w:hRule="atLeast"/>
        </w:trPr>
        <w:tc>
          <w:tcPr>
            <w:tcW w:w="2155" w:type="dxa"/>
            <w:shd w:val="clear" w:color="auto" w:fill="CCCCCC"/>
          </w:tcPr>
          <w:p>
            <w:pPr>
              <w:pStyle w:val="TableParagraph"/>
              <w:spacing w:before="6"/>
              <w:rPr>
                <w:b/>
                <w:sz w:val="20"/>
              </w:rPr>
            </w:pPr>
            <w:r>
              <w:rPr>
                <w:b/>
                <w:color w:val="2C2728"/>
                <w:spacing w:val="-2"/>
                <w:sz w:val="20"/>
              </w:rPr>
              <w:t>Total</w:t>
            </w:r>
            <w:r>
              <w:rPr>
                <w:b/>
                <w:color w:val="2C2728"/>
                <w:spacing w:val="-9"/>
                <w:sz w:val="20"/>
              </w:rPr>
              <w:t> </w:t>
            </w:r>
            <w:r>
              <w:rPr>
                <w:b/>
                <w:color w:val="2C2728"/>
                <w:spacing w:val="-2"/>
                <w:sz w:val="20"/>
              </w:rPr>
              <w:t>Nonparents</w:t>
            </w:r>
          </w:p>
        </w:tc>
        <w:tc>
          <w:tcPr>
            <w:tcW w:w="2155" w:type="dxa"/>
            <w:shd w:val="clear" w:color="auto" w:fill="CCCCCC"/>
          </w:tcPr>
          <w:p>
            <w:pPr>
              <w:pStyle w:val="TableParagraph"/>
              <w:spacing w:before="6"/>
              <w:rPr>
                <w:sz w:val="20"/>
              </w:rPr>
            </w:pPr>
            <w:r>
              <w:rPr>
                <w:color w:val="2C2728"/>
                <w:spacing w:val="-10"/>
                <w:sz w:val="20"/>
              </w:rPr>
              <w:t>-</w:t>
            </w:r>
          </w:p>
        </w:tc>
        <w:tc>
          <w:tcPr>
            <w:tcW w:w="2155" w:type="dxa"/>
            <w:shd w:val="clear" w:color="auto" w:fill="CCCCCC"/>
          </w:tcPr>
          <w:p>
            <w:pPr>
              <w:pStyle w:val="TableParagraph"/>
              <w:spacing w:before="6"/>
              <w:rPr>
                <w:b/>
                <w:sz w:val="20"/>
              </w:rPr>
            </w:pPr>
            <w:r>
              <w:rPr>
                <w:b/>
                <w:color w:val="2C2728"/>
                <w:spacing w:val="-5"/>
                <w:sz w:val="20"/>
              </w:rPr>
              <w:t>361</w:t>
            </w:r>
          </w:p>
        </w:tc>
        <w:tc>
          <w:tcPr>
            <w:tcW w:w="2155" w:type="dxa"/>
            <w:shd w:val="clear" w:color="auto" w:fill="CCCCCC"/>
          </w:tcPr>
          <w:p>
            <w:pPr>
              <w:pStyle w:val="TableParagraph"/>
              <w:spacing w:before="6"/>
              <w:rPr>
                <w:b/>
                <w:sz w:val="20"/>
              </w:rPr>
            </w:pPr>
            <w:r>
              <w:rPr>
                <w:b/>
                <w:color w:val="2C2728"/>
                <w:spacing w:val="-4"/>
                <w:sz w:val="20"/>
              </w:rPr>
              <w:t>41.4</w:t>
            </w:r>
          </w:p>
        </w:tc>
      </w:tr>
      <w:tr>
        <w:trPr>
          <w:trHeight w:val="773" w:hRule="atLeast"/>
        </w:trPr>
        <w:tc>
          <w:tcPr>
            <w:tcW w:w="2155" w:type="dxa"/>
            <w:shd w:val="clear" w:color="auto" w:fill="CCCCCC"/>
          </w:tcPr>
          <w:p>
            <w:pPr>
              <w:pStyle w:val="TableParagraph"/>
              <w:spacing w:before="6"/>
              <w:rPr>
                <w:b/>
                <w:sz w:val="20"/>
              </w:rPr>
            </w:pPr>
            <w:r>
              <w:rPr>
                <w:b/>
                <w:color w:val="2C2728"/>
                <w:spacing w:val="-2"/>
                <w:sz w:val="20"/>
              </w:rPr>
              <w:t>UNkNOWN</w:t>
            </w:r>
          </w:p>
        </w:tc>
        <w:tc>
          <w:tcPr>
            <w:tcW w:w="2155" w:type="dxa"/>
            <w:shd w:val="clear" w:color="auto" w:fill="CCCCCC"/>
          </w:tcPr>
          <w:p>
            <w:pPr>
              <w:pStyle w:val="TableParagraph"/>
              <w:spacing w:before="6"/>
              <w:rPr>
                <w:b/>
                <w:sz w:val="20"/>
              </w:rPr>
            </w:pPr>
            <w:r>
              <w:rPr>
                <w:b/>
                <w:color w:val="2C2728"/>
                <w:spacing w:val="-10"/>
                <w:sz w:val="20"/>
              </w:rPr>
              <w:t>-</w:t>
            </w:r>
          </w:p>
        </w:tc>
        <w:tc>
          <w:tcPr>
            <w:tcW w:w="2155" w:type="dxa"/>
            <w:shd w:val="clear" w:color="auto" w:fill="CCCCCC"/>
          </w:tcPr>
          <w:p>
            <w:pPr>
              <w:pStyle w:val="TableParagraph"/>
              <w:spacing w:before="6"/>
              <w:rPr>
                <w:b/>
                <w:sz w:val="20"/>
              </w:rPr>
            </w:pPr>
            <w:r>
              <w:rPr>
                <w:b/>
                <w:color w:val="2C2728"/>
                <w:spacing w:val="-5"/>
                <w:sz w:val="20"/>
              </w:rPr>
              <w:t>447</w:t>
            </w:r>
          </w:p>
        </w:tc>
        <w:tc>
          <w:tcPr>
            <w:tcW w:w="2155" w:type="dxa"/>
            <w:shd w:val="clear" w:color="auto" w:fill="CCCCCC"/>
          </w:tcPr>
          <w:p>
            <w:pPr>
              <w:pStyle w:val="TableParagraph"/>
              <w:spacing w:before="6"/>
              <w:rPr>
                <w:b/>
                <w:sz w:val="20"/>
              </w:rPr>
            </w:pPr>
            <w:r>
              <w:rPr>
                <w:b/>
                <w:color w:val="2C2728"/>
                <w:spacing w:val="-4"/>
                <w:sz w:val="20"/>
              </w:rPr>
              <w:t>51.3</w:t>
            </w:r>
          </w:p>
        </w:tc>
      </w:tr>
      <w:tr>
        <w:trPr>
          <w:trHeight w:val="773" w:hRule="atLeast"/>
        </w:trPr>
        <w:tc>
          <w:tcPr>
            <w:tcW w:w="2155" w:type="dxa"/>
            <w:shd w:val="clear" w:color="auto" w:fill="CCCCCC"/>
          </w:tcPr>
          <w:p>
            <w:pPr>
              <w:pStyle w:val="TableParagraph"/>
              <w:spacing w:before="6"/>
              <w:rPr>
                <w:b/>
                <w:sz w:val="20"/>
              </w:rPr>
            </w:pPr>
            <w:r>
              <w:rPr>
                <w:b/>
                <w:color w:val="2C2728"/>
                <w:spacing w:val="-2"/>
                <w:sz w:val="20"/>
              </w:rPr>
              <w:t>National</w:t>
            </w:r>
          </w:p>
        </w:tc>
        <w:tc>
          <w:tcPr>
            <w:tcW w:w="2155" w:type="dxa"/>
            <w:shd w:val="clear" w:color="auto" w:fill="CCCCCC"/>
          </w:tcPr>
          <w:p>
            <w:pPr>
              <w:pStyle w:val="TableParagraph"/>
              <w:spacing w:before="6"/>
              <w:rPr>
                <w:b/>
                <w:sz w:val="20"/>
              </w:rPr>
            </w:pPr>
            <w:r>
              <w:rPr>
                <w:b/>
                <w:color w:val="2C2728"/>
                <w:spacing w:val="-5"/>
                <w:sz w:val="20"/>
              </w:rPr>
              <w:t>872</w:t>
            </w:r>
          </w:p>
        </w:tc>
        <w:tc>
          <w:tcPr>
            <w:tcW w:w="2155" w:type="dxa"/>
            <w:shd w:val="clear" w:color="auto" w:fill="CCCCCC"/>
          </w:tcPr>
          <w:p>
            <w:pPr>
              <w:pStyle w:val="TableParagraph"/>
              <w:spacing w:before="6"/>
              <w:rPr>
                <w:b/>
                <w:sz w:val="20"/>
              </w:rPr>
            </w:pPr>
            <w:r>
              <w:rPr>
                <w:b/>
                <w:color w:val="2C2728"/>
                <w:spacing w:val="-5"/>
                <w:sz w:val="20"/>
              </w:rPr>
              <w:t>927</w:t>
            </w:r>
          </w:p>
        </w:tc>
        <w:tc>
          <w:tcPr>
            <w:tcW w:w="2155" w:type="dxa"/>
            <w:shd w:val="clear" w:color="auto" w:fill="CCCCCC"/>
          </w:tcPr>
          <w:p>
            <w:pPr>
              <w:pStyle w:val="TableParagraph"/>
              <w:spacing w:before="6"/>
              <w:rPr>
                <w:b/>
                <w:sz w:val="20"/>
              </w:rPr>
            </w:pPr>
            <w:r>
              <w:rPr>
                <w:b/>
                <w:color w:val="2C2728"/>
                <w:spacing w:val="-2"/>
                <w:sz w:val="20"/>
              </w:rPr>
              <w:t>106.3</w:t>
            </w:r>
          </w:p>
        </w:tc>
      </w:tr>
    </w:tbl>
    <w:p>
      <w:pPr>
        <w:pStyle w:val="BodyText"/>
        <w:ind w:left="0"/>
        <w:rPr>
          <w:b/>
          <w:sz w:val="36"/>
        </w:rPr>
      </w:pPr>
    </w:p>
    <w:p>
      <w:pPr>
        <w:pStyle w:val="BodyText"/>
        <w:spacing w:before="34"/>
        <w:ind w:left="0"/>
        <w:rPr>
          <w:b/>
          <w:sz w:val="36"/>
        </w:rPr>
      </w:pPr>
    </w:p>
    <w:p>
      <w:pPr>
        <w:pStyle w:val="Heading1"/>
        <w:numPr>
          <w:ilvl w:val="0"/>
          <w:numId w:val="2"/>
        </w:numPr>
        <w:tabs>
          <w:tab w:pos="2160" w:val="left" w:leader="none"/>
        </w:tabs>
        <w:spacing w:line="240" w:lineRule="auto" w:before="0" w:after="0"/>
        <w:ind w:left="2160" w:right="0" w:hanging="360"/>
        <w:jc w:val="left"/>
      </w:pPr>
      <w:r>
        <w:rPr/>
        <w:t>Child</w:t>
      </w:r>
      <w:r>
        <w:rPr>
          <w:spacing w:val="-23"/>
        </w:rPr>
        <w:t> </w:t>
      </w:r>
      <w:r>
        <w:rPr/>
        <w:t>Abuse</w:t>
      </w:r>
      <w:r>
        <w:rPr>
          <w:spacing w:val="-6"/>
        </w:rPr>
        <w:t> </w:t>
      </w:r>
      <w:r>
        <w:rPr/>
        <w:t>Screening</w:t>
      </w:r>
      <w:r>
        <w:rPr>
          <w:spacing w:val="-4"/>
        </w:rPr>
        <w:t> </w:t>
      </w:r>
      <w:r>
        <w:rPr/>
        <w:t>and</w:t>
      </w:r>
      <w:r>
        <w:rPr>
          <w:spacing w:val="-22"/>
        </w:rPr>
        <w:t> </w:t>
      </w:r>
      <w:r>
        <w:rPr>
          <w:spacing w:val="-2"/>
        </w:rPr>
        <w:t>Assessment</w:t>
      </w:r>
    </w:p>
    <w:p>
      <w:pPr>
        <w:pStyle w:val="BodyText"/>
        <w:spacing w:before="7"/>
        <w:ind w:left="0"/>
        <w:rPr>
          <w:b/>
          <w:sz w:val="36"/>
        </w:rPr>
      </w:pPr>
    </w:p>
    <w:p>
      <w:pPr>
        <w:pStyle w:val="Heading5"/>
        <w:spacing w:before="1"/>
        <w:rPr>
          <w:i/>
        </w:rPr>
      </w:pPr>
      <w:r>
        <w:rPr>
          <w:i/>
          <w:color w:val="9A403E"/>
        </w:rPr>
        <w:t>Recognizing</w:t>
      </w:r>
      <w:r>
        <w:rPr>
          <w:i/>
          <w:color w:val="9A403E"/>
          <w:spacing w:val="-2"/>
        </w:rPr>
        <w:t> </w:t>
      </w:r>
      <w:r>
        <w:rPr>
          <w:i/>
          <w:color w:val="9A403E"/>
        </w:rPr>
        <w:t>Signs</w:t>
      </w:r>
      <w:r>
        <w:rPr>
          <w:i/>
          <w:color w:val="9A403E"/>
          <w:spacing w:val="-2"/>
        </w:rPr>
        <w:t> </w:t>
      </w:r>
      <w:r>
        <w:rPr>
          <w:i/>
          <w:color w:val="9A403E"/>
        </w:rPr>
        <w:t>of</w:t>
      </w:r>
      <w:r>
        <w:rPr>
          <w:i/>
          <w:color w:val="9A403E"/>
          <w:spacing w:val="-12"/>
        </w:rPr>
        <w:t> </w:t>
      </w:r>
      <w:r>
        <w:rPr>
          <w:i/>
          <w:color w:val="9A403E"/>
        </w:rPr>
        <w:t>Abuse</w:t>
      </w:r>
      <w:r>
        <w:rPr>
          <w:i/>
          <w:color w:val="9A403E"/>
          <w:spacing w:val="-3"/>
        </w:rPr>
        <w:t> </w:t>
      </w:r>
      <w:r>
        <w:rPr>
          <w:i/>
          <w:color w:val="9A403E"/>
        </w:rPr>
        <w:t>and</w:t>
      </w:r>
      <w:r>
        <w:rPr>
          <w:i/>
          <w:color w:val="9A403E"/>
          <w:spacing w:val="-1"/>
        </w:rPr>
        <w:t> </w:t>
      </w:r>
      <w:r>
        <w:rPr>
          <w:i/>
          <w:color w:val="9A403E"/>
          <w:spacing w:val="-2"/>
        </w:rPr>
        <w:t>Neglect</w:t>
      </w:r>
    </w:p>
    <w:p>
      <w:pPr>
        <w:pStyle w:val="BodyText"/>
        <w:spacing w:before="318"/>
        <w:ind w:right="1084"/>
      </w:pPr>
      <w:r>
        <w:rPr>
          <w:color w:val="2D2829"/>
        </w:rPr>
        <w:t>In</w:t>
      </w:r>
      <w:r>
        <w:rPr>
          <w:color w:val="2D2829"/>
          <w:spacing w:val="-3"/>
        </w:rPr>
        <w:t> </w:t>
      </w:r>
      <w:r>
        <w:rPr>
          <w:color w:val="2D2829"/>
        </w:rPr>
        <w:t>addition</w:t>
      </w:r>
      <w:r>
        <w:rPr>
          <w:color w:val="2D2829"/>
          <w:spacing w:val="-3"/>
        </w:rPr>
        <w:t> </w:t>
      </w:r>
      <w:r>
        <w:rPr>
          <w:color w:val="2D2829"/>
        </w:rPr>
        <w:t>to</w:t>
      </w:r>
      <w:r>
        <w:rPr>
          <w:color w:val="2D2829"/>
          <w:spacing w:val="-3"/>
        </w:rPr>
        <w:t> </w:t>
      </w:r>
      <w:r>
        <w:rPr>
          <w:color w:val="2D2829"/>
        </w:rPr>
        <w:t>working</w:t>
      </w:r>
      <w:r>
        <w:rPr>
          <w:color w:val="2D2829"/>
          <w:spacing w:val="-3"/>
        </w:rPr>
        <w:t> </w:t>
      </w:r>
      <w:r>
        <w:rPr>
          <w:color w:val="2D2829"/>
        </w:rPr>
        <w:t>to</w:t>
      </w:r>
      <w:r>
        <w:rPr>
          <w:color w:val="2D2829"/>
          <w:spacing w:val="-3"/>
        </w:rPr>
        <w:t> </w:t>
      </w:r>
      <w:r>
        <w:rPr>
          <w:color w:val="2D2829"/>
        </w:rPr>
        <w:t>prevent</w:t>
      </w:r>
      <w:r>
        <w:rPr>
          <w:color w:val="2D2829"/>
          <w:spacing w:val="-3"/>
        </w:rPr>
        <w:t> </w:t>
      </w:r>
      <w:r>
        <w:rPr>
          <w:color w:val="2D2829"/>
        </w:rPr>
        <w:t>a</w:t>
      </w:r>
      <w:r>
        <w:rPr>
          <w:color w:val="2D2829"/>
          <w:spacing w:val="-4"/>
        </w:rPr>
        <w:t> </w:t>
      </w:r>
      <w:r>
        <w:rPr>
          <w:color w:val="2D2829"/>
        </w:rPr>
        <w:t>child</w:t>
      </w:r>
      <w:r>
        <w:rPr>
          <w:color w:val="2D2829"/>
          <w:spacing w:val="-3"/>
        </w:rPr>
        <w:t> </w:t>
      </w:r>
      <w:r>
        <w:rPr>
          <w:color w:val="2D2829"/>
        </w:rPr>
        <w:t>from</w:t>
      </w:r>
      <w:r>
        <w:rPr>
          <w:color w:val="2D2829"/>
          <w:spacing w:val="-3"/>
        </w:rPr>
        <w:t> </w:t>
      </w:r>
      <w:r>
        <w:rPr>
          <w:color w:val="2D2829"/>
        </w:rPr>
        <w:t>experiencing</w:t>
      </w:r>
      <w:r>
        <w:rPr>
          <w:color w:val="2D2829"/>
          <w:spacing w:val="-3"/>
        </w:rPr>
        <w:t> </w:t>
      </w:r>
      <w:r>
        <w:rPr>
          <w:color w:val="2D2829"/>
        </w:rPr>
        <w:t>abuse</w:t>
      </w:r>
      <w:r>
        <w:rPr>
          <w:color w:val="2D2829"/>
          <w:spacing w:val="-4"/>
        </w:rPr>
        <w:t> </w:t>
      </w:r>
      <w:r>
        <w:rPr>
          <w:color w:val="2D2829"/>
        </w:rPr>
        <w:t>or</w:t>
      </w:r>
      <w:r>
        <w:rPr>
          <w:color w:val="2D2829"/>
          <w:spacing w:val="-3"/>
        </w:rPr>
        <w:t> </w:t>
      </w:r>
      <w:r>
        <w:rPr>
          <w:color w:val="2D2829"/>
        </w:rPr>
        <w:t>neglect, it is important to recognize high-risk situations and the signs and symptoms of maltreatment.</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pStyle w:val="BodyText"/>
        <w:ind w:right="1110"/>
      </w:pPr>
      <w:r>
        <w:rPr>
          <w:color w:val="2D2829"/>
        </w:rPr>
        <w:t>The</w:t>
      </w:r>
      <w:r>
        <w:rPr>
          <w:color w:val="2D2829"/>
          <w:spacing w:val="-4"/>
        </w:rPr>
        <w:t> </w:t>
      </w:r>
      <w:r>
        <w:rPr>
          <w:color w:val="2D2829"/>
        </w:rPr>
        <w:t>following</w:t>
      </w:r>
      <w:r>
        <w:rPr>
          <w:color w:val="2D2829"/>
          <w:spacing w:val="-3"/>
        </w:rPr>
        <w:t> </w:t>
      </w:r>
      <w:r>
        <w:rPr>
          <w:color w:val="2D2829"/>
        </w:rPr>
        <w:t>signs</w:t>
      </w:r>
      <w:r>
        <w:rPr>
          <w:color w:val="2D2829"/>
          <w:spacing w:val="-3"/>
        </w:rPr>
        <w:t> </w:t>
      </w:r>
      <w:r>
        <w:rPr>
          <w:color w:val="2D2829"/>
        </w:rPr>
        <w:t>may</w:t>
      </w:r>
      <w:r>
        <w:rPr>
          <w:color w:val="2D2829"/>
          <w:spacing w:val="-3"/>
        </w:rPr>
        <w:t> </w:t>
      </w:r>
      <w:r>
        <w:rPr>
          <w:color w:val="2D2829"/>
        </w:rPr>
        <w:t>signal</w:t>
      </w:r>
      <w:r>
        <w:rPr>
          <w:color w:val="2D2829"/>
          <w:spacing w:val="-3"/>
        </w:rPr>
        <w:t> </w:t>
      </w:r>
      <w:r>
        <w:rPr>
          <w:color w:val="2D2829"/>
        </w:rPr>
        <w:t>the</w:t>
      </w:r>
      <w:r>
        <w:rPr>
          <w:color w:val="2D2829"/>
          <w:spacing w:val="-4"/>
        </w:rPr>
        <w:t> </w:t>
      </w:r>
      <w:r>
        <w:rPr>
          <w:color w:val="2D2829"/>
        </w:rPr>
        <w:t>presence</w:t>
      </w:r>
      <w:r>
        <w:rPr>
          <w:color w:val="2D2829"/>
          <w:spacing w:val="-4"/>
        </w:rPr>
        <w:t> </w:t>
      </w:r>
      <w:r>
        <w:rPr>
          <w:color w:val="2D2829"/>
        </w:rPr>
        <w:t>of</w:t>
      </w:r>
      <w:r>
        <w:rPr>
          <w:color w:val="2D2829"/>
          <w:spacing w:val="-3"/>
        </w:rPr>
        <w:t> </w:t>
      </w:r>
      <w:r>
        <w:rPr>
          <w:color w:val="2D2829"/>
        </w:rPr>
        <w:t>child</w:t>
      </w:r>
      <w:r>
        <w:rPr>
          <w:color w:val="2D2829"/>
          <w:spacing w:val="-3"/>
        </w:rPr>
        <w:t> </w:t>
      </w:r>
      <w:r>
        <w:rPr>
          <w:color w:val="2D2829"/>
        </w:rPr>
        <w:t>abuse</w:t>
      </w:r>
      <w:r>
        <w:rPr>
          <w:color w:val="2D2829"/>
          <w:spacing w:val="-4"/>
        </w:rPr>
        <w:t> </w:t>
      </w:r>
      <w:r>
        <w:rPr>
          <w:color w:val="2D2829"/>
        </w:rPr>
        <w:t>or</w:t>
      </w:r>
      <w:r>
        <w:rPr>
          <w:color w:val="2D2829"/>
          <w:spacing w:val="-3"/>
        </w:rPr>
        <w:t> </w:t>
      </w:r>
      <w:r>
        <w:rPr>
          <w:color w:val="2D2829"/>
        </w:rPr>
        <w:t>neglect.</w:t>
      </w:r>
      <w:r>
        <w:rPr>
          <w:color w:val="2D2829"/>
          <w:spacing w:val="-9"/>
        </w:rPr>
        <w:t> </w:t>
      </w:r>
      <w:r>
        <w:rPr>
          <w:color w:val="2D2829"/>
        </w:rPr>
        <w:t>The </w:t>
      </w:r>
      <w:r>
        <w:rPr>
          <w:color w:val="2D2829"/>
          <w:spacing w:val="-2"/>
        </w:rPr>
        <w:t>Child:</w:t>
      </w:r>
    </w:p>
    <w:p>
      <w:pPr>
        <w:pStyle w:val="BodyText"/>
        <w:spacing w:line="320" w:lineRule="exact" w:before="2"/>
        <w:ind w:left="2220" w:right="1110" w:hanging="420"/>
      </w:pPr>
      <w:r>
        <w:rPr>
          <w:rFonts w:ascii="Segoe UI Symbol" w:hAnsi="Segoe UI Symbol"/>
          <w:position w:val="1"/>
        </w:rPr>
        <w:t>➡</w:t>
      </w:r>
      <w:r>
        <w:rPr>
          <w:rFonts w:ascii="Segoe UI Symbol" w:hAnsi="Segoe UI Symbol"/>
          <w:spacing w:val="80"/>
          <w:position w:val="1"/>
        </w:rPr>
        <w:t> </w:t>
      </w:r>
      <w:r>
        <w:rPr>
          <w:color w:val="2D2829"/>
        </w:rPr>
        <w:t>Shows sudden changes in behavior or school performance </w:t>
      </w:r>
      <w:r>
        <w:rPr>
          <w:color w:val="0072B9"/>
        </w:rPr>
        <w:t>• </w:t>
      </w:r>
      <w:r>
        <w:rPr>
          <w:color w:val="2D2829"/>
        </w:rPr>
        <w:t>Has not received</w:t>
      </w:r>
      <w:r>
        <w:rPr>
          <w:color w:val="2D2829"/>
          <w:spacing w:val="-4"/>
        </w:rPr>
        <w:t> </w:t>
      </w:r>
      <w:r>
        <w:rPr>
          <w:color w:val="2D2829"/>
        </w:rPr>
        <w:t>help</w:t>
      </w:r>
      <w:r>
        <w:rPr>
          <w:color w:val="2D2829"/>
          <w:spacing w:val="-4"/>
        </w:rPr>
        <w:t> </w:t>
      </w:r>
      <w:r>
        <w:rPr>
          <w:color w:val="2D2829"/>
        </w:rPr>
        <w:t>for</w:t>
      </w:r>
      <w:r>
        <w:rPr>
          <w:color w:val="2D2829"/>
          <w:spacing w:val="-4"/>
        </w:rPr>
        <w:t> </w:t>
      </w:r>
      <w:r>
        <w:rPr>
          <w:color w:val="2D2829"/>
        </w:rPr>
        <w:t>physical</w:t>
      </w:r>
      <w:r>
        <w:rPr>
          <w:color w:val="2D2829"/>
          <w:spacing w:val="-4"/>
        </w:rPr>
        <w:t> </w:t>
      </w:r>
      <w:r>
        <w:rPr>
          <w:color w:val="2D2829"/>
        </w:rPr>
        <w:t>or</w:t>
      </w:r>
      <w:r>
        <w:rPr>
          <w:color w:val="2D2829"/>
          <w:spacing w:val="-4"/>
        </w:rPr>
        <w:t> </w:t>
      </w:r>
      <w:r>
        <w:rPr>
          <w:color w:val="2D2829"/>
        </w:rPr>
        <w:t>medical</w:t>
      </w:r>
      <w:r>
        <w:rPr>
          <w:color w:val="2D2829"/>
          <w:spacing w:val="-4"/>
        </w:rPr>
        <w:t> </w:t>
      </w:r>
      <w:r>
        <w:rPr>
          <w:color w:val="2D2829"/>
        </w:rPr>
        <w:t>problems</w:t>
      </w:r>
      <w:r>
        <w:rPr>
          <w:color w:val="2D2829"/>
          <w:spacing w:val="-4"/>
        </w:rPr>
        <w:t> </w:t>
      </w:r>
      <w:r>
        <w:rPr>
          <w:color w:val="2D2829"/>
        </w:rPr>
        <w:t>brought</w:t>
      </w:r>
      <w:r>
        <w:rPr>
          <w:color w:val="2D2829"/>
          <w:spacing w:val="-4"/>
        </w:rPr>
        <w:t> </w:t>
      </w:r>
      <w:r>
        <w:rPr>
          <w:color w:val="2D2829"/>
        </w:rPr>
        <w:t>to</w:t>
      </w:r>
      <w:r>
        <w:rPr>
          <w:color w:val="2D2829"/>
          <w:spacing w:val="-4"/>
        </w:rPr>
        <w:t> </w:t>
      </w:r>
      <w:r>
        <w:rPr>
          <w:color w:val="2D2829"/>
        </w:rPr>
        <w:t>the</w:t>
      </w:r>
      <w:r>
        <w:rPr>
          <w:color w:val="2D2829"/>
          <w:spacing w:val="-5"/>
        </w:rPr>
        <w:t> </w:t>
      </w:r>
      <w:r>
        <w:rPr>
          <w:color w:val="2D2829"/>
        </w:rPr>
        <w:t>parents’ </w:t>
      </w:r>
      <w:r>
        <w:rPr>
          <w:color w:val="2D2829"/>
          <w:spacing w:val="-2"/>
        </w:rPr>
        <w:t>attention</w:t>
      </w:r>
    </w:p>
    <w:p>
      <w:pPr>
        <w:pStyle w:val="BodyText"/>
        <w:spacing w:line="320" w:lineRule="exact"/>
        <w:ind w:left="2220" w:right="1110" w:hanging="420"/>
      </w:pPr>
      <w:r>
        <w:rPr>
          <w:rFonts w:ascii="Segoe UI Symbol" w:hAnsi="Segoe UI Symbol"/>
          <w:position w:val="1"/>
        </w:rPr>
        <w:t>➡</w:t>
      </w:r>
      <w:r>
        <w:rPr>
          <w:rFonts w:ascii="Segoe UI Symbol" w:hAnsi="Segoe UI Symbol"/>
          <w:spacing w:val="80"/>
          <w:position w:val="1"/>
        </w:rPr>
        <w:t> </w:t>
      </w:r>
      <w:r>
        <w:rPr>
          <w:color w:val="2D2829"/>
        </w:rPr>
        <w:t>Has</w:t>
      </w:r>
      <w:r>
        <w:rPr>
          <w:color w:val="2D2829"/>
          <w:spacing w:val="-9"/>
        </w:rPr>
        <w:t> </w:t>
      </w:r>
      <w:r>
        <w:rPr>
          <w:color w:val="2D2829"/>
        </w:rPr>
        <w:t>learning</w:t>
      </w:r>
      <w:r>
        <w:rPr>
          <w:color w:val="2D2829"/>
          <w:spacing w:val="-9"/>
        </w:rPr>
        <w:t> </w:t>
      </w:r>
      <w:r>
        <w:rPr>
          <w:color w:val="2D2829"/>
        </w:rPr>
        <w:t>problems</w:t>
      </w:r>
      <w:r>
        <w:rPr>
          <w:color w:val="2D2829"/>
          <w:spacing w:val="-9"/>
        </w:rPr>
        <w:t> </w:t>
      </w:r>
      <w:r>
        <w:rPr>
          <w:color w:val="2D2829"/>
        </w:rPr>
        <w:t>(or</w:t>
      </w:r>
      <w:r>
        <w:rPr>
          <w:color w:val="2D2829"/>
          <w:spacing w:val="-9"/>
        </w:rPr>
        <w:t> </w:t>
      </w:r>
      <w:r>
        <w:rPr>
          <w:color w:val="2D2829"/>
        </w:rPr>
        <w:t>difficulty</w:t>
      </w:r>
      <w:r>
        <w:rPr>
          <w:color w:val="2D2829"/>
          <w:spacing w:val="-9"/>
        </w:rPr>
        <w:t> </w:t>
      </w:r>
      <w:r>
        <w:rPr>
          <w:color w:val="2D2829"/>
        </w:rPr>
        <w:t>concentrating)</w:t>
      </w:r>
      <w:r>
        <w:rPr>
          <w:color w:val="2D2829"/>
          <w:spacing w:val="-9"/>
        </w:rPr>
        <w:t> </w:t>
      </w:r>
      <w:r>
        <w:rPr>
          <w:color w:val="2D2829"/>
        </w:rPr>
        <w:t>that</w:t>
      </w:r>
      <w:r>
        <w:rPr>
          <w:color w:val="2D2829"/>
          <w:spacing w:val="-9"/>
        </w:rPr>
        <w:t> </w:t>
      </w:r>
      <w:r>
        <w:rPr>
          <w:color w:val="2D2829"/>
        </w:rPr>
        <w:t>cannot</w:t>
      </w:r>
      <w:r>
        <w:rPr>
          <w:color w:val="2D2829"/>
          <w:spacing w:val="-9"/>
        </w:rPr>
        <w:t> </w:t>
      </w:r>
      <w:r>
        <w:rPr>
          <w:color w:val="2D2829"/>
        </w:rPr>
        <w:t>be attributed to specific physical or psychological causes</w:t>
      </w:r>
    </w:p>
    <w:p>
      <w:pPr>
        <w:pStyle w:val="BodyText"/>
        <w:spacing w:line="290" w:lineRule="exact"/>
      </w:pPr>
      <w:r>
        <w:rPr>
          <w:rFonts w:ascii="Segoe UI Symbol" w:hAnsi="Segoe UI Symbol"/>
          <w:position w:val="1"/>
        </w:rPr>
        <w:t>➡</w:t>
      </w:r>
      <w:r>
        <w:rPr>
          <w:rFonts w:ascii="Segoe UI Symbol" w:hAnsi="Segoe UI Symbol"/>
          <w:spacing w:val="58"/>
          <w:w w:val="150"/>
          <w:position w:val="1"/>
        </w:rPr>
        <w:t> </w:t>
      </w:r>
      <w:r>
        <w:rPr>
          <w:color w:val="2D2829"/>
        </w:rPr>
        <w:t>Is</w:t>
      </w:r>
      <w:r>
        <w:rPr>
          <w:color w:val="2D2829"/>
          <w:spacing w:val="-5"/>
        </w:rPr>
        <w:t> </w:t>
      </w:r>
      <w:r>
        <w:rPr>
          <w:color w:val="2D2829"/>
        </w:rPr>
        <w:t>always</w:t>
      </w:r>
      <w:r>
        <w:rPr>
          <w:color w:val="2D2829"/>
          <w:spacing w:val="-4"/>
        </w:rPr>
        <w:t> </w:t>
      </w:r>
      <w:r>
        <w:rPr>
          <w:color w:val="2D2829"/>
        </w:rPr>
        <w:t>watchful,</w:t>
      </w:r>
      <w:r>
        <w:rPr>
          <w:color w:val="2D2829"/>
          <w:spacing w:val="-5"/>
        </w:rPr>
        <w:t> </w:t>
      </w:r>
      <w:r>
        <w:rPr>
          <w:color w:val="2D2829"/>
        </w:rPr>
        <w:t>as</w:t>
      </w:r>
      <w:r>
        <w:rPr>
          <w:color w:val="2D2829"/>
          <w:spacing w:val="-5"/>
        </w:rPr>
        <w:t> </w:t>
      </w:r>
      <w:r>
        <w:rPr>
          <w:color w:val="2D2829"/>
        </w:rPr>
        <w:t>though</w:t>
      </w:r>
      <w:r>
        <w:rPr>
          <w:color w:val="2D2829"/>
          <w:spacing w:val="-5"/>
        </w:rPr>
        <w:t> </w:t>
      </w:r>
      <w:r>
        <w:rPr>
          <w:color w:val="2D2829"/>
        </w:rPr>
        <w:t>preparing</w:t>
      </w:r>
      <w:r>
        <w:rPr>
          <w:color w:val="2D2829"/>
          <w:spacing w:val="-5"/>
        </w:rPr>
        <w:t> </w:t>
      </w:r>
      <w:r>
        <w:rPr>
          <w:color w:val="2D2829"/>
        </w:rPr>
        <w:t>for</w:t>
      </w:r>
      <w:r>
        <w:rPr>
          <w:color w:val="2D2829"/>
          <w:spacing w:val="-5"/>
        </w:rPr>
        <w:t> </w:t>
      </w:r>
      <w:r>
        <w:rPr>
          <w:color w:val="2D2829"/>
        </w:rPr>
        <w:t>something</w:t>
      </w:r>
      <w:r>
        <w:rPr>
          <w:color w:val="2D2829"/>
          <w:spacing w:val="-5"/>
        </w:rPr>
        <w:t> </w:t>
      </w:r>
      <w:r>
        <w:rPr>
          <w:color w:val="2D2829"/>
        </w:rPr>
        <w:t>bad</w:t>
      </w:r>
      <w:r>
        <w:rPr>
          <w:color w:val="2D2829"/>
          <w:spacing w:val="-4"/>
        </w:rPr>
        <w:t> </w:t>
      </w:r>
      <w:r>
        <w:rPr>
          <w:color w:val="2D2829"/>
        </w:rPr>
        <w:t>to</w:t>
      </w:r>
      <w:r>
        <w:rPr>
          <w:color w:val="2D2829"/>
          <w:spacing w:val="-5"/>
        </w:rPr>
        <w:t> </w:t>
      </w:r>
      <w:r>
        <w:rPr>
          <w:color w:val="2D2829"/>
          <w:spacing w:val="-2"/>
        </w:rPr>
        <w:t>happen</w:t>
      </w:r>
    </w:p>
    <w:p>
      <w:pPr>
        <w:pStyle w:val="BodyText"/>
        <w:spacing w:line="320" w:lineRule="exact"/>
      </w:pPr>
      <w:r>
        <w:rPr>
          <w:rFonts w:ascii="Segoe UI Symbol" w:hAnsi="Segoe UI Symbol"/>
          <w:position w:val="1"/>
        </w:rPr>
        <w:t>➡</w:t>
      </w:r>
      <w:r>
        <w:rPr>
          <w:rFonts w:ascii="Segoe UI Symbol" w:hAnsi="Segoe UI Symbol"/>
          <w:spacing w:val="78"/>
          <w:position w:val="1"/>
        </w:rPr>
        <w:t> </w:t>
      </w:r>
      <w:r>
        <w:rPr>
          <w:color w:val="2D2829"/>
        </w:rPr>
        <w:t>Lacks</w:t>
      </w:r>
      <w:r>
        <w:rPr>
          <w:color w:val="2D2829"/>
          <w:spacing w:val="-12"/>
        </w:rPr>
        <w:t> </w:t>
      </w:r>
      <w:r>
        <w:rPr>
          <w:color w:val="2D2829"/>
        </w:rPr>
        <w:t>adult</w:t>
      </w:r>
      <w:r>
        <w:rPr>
          <w:color w:val="2D2829"/>
          <w:spacing w:val="-12"/>
        </w:rPr>
        <w:t> </w:t>
      </w:r>
      <w:r>
        <w:rPr>
          <w:color w:val="2D2829"/>
          <w:spacing w:val="-2"/>
        </w:rPr>
        <w:t>supervision</w:t>
      </w:r>
    </w:p>
    <w:p>
      <w:pPr>
        <w:pStyle w:val="BodyText"/>
        <w:spacing w:line="320" w:lineRule="exact"/>
      </w:pPr>
      <w:r>
        <w:rPr>
          <w:rFonts w:ascii="Segoe UI Symbol" w:hAnsi="Segoe UI Symbol"/>
          <w:position w:val="1"/>
        </w:rPr>
        <w:t>➡</w:t>
      </w:r>
      <w:r>
        <w:rPr>
          <w:rFonts w:ascii="Segoe UI Symbol" w:hAnsi="Segoe UI Symbol"/>
          <w:spacing w:val="52"/>
          <w:w w:val="150"/>
          <w:position w:val="1"/>
        </w:rPr>
        <w:t> </w:t>
      </w:r>
      <w:r>
        <w:rPr>
          <w:color w:val="2D2829"/>
        </w:rPr>
        <w:t>Is</w:t>
      </w:r>
      <w:r>
        <w:rPr>
          <w:color w:val="2D2829"/>
          <w:spacing w:val="-8"/>
        </w:rPr>
        <w:t> </w:t>
      </w:r>
      <w:r>
        <w:rPr>
          <w:color w:val="2D2829"/>
        </w:rPr>
        <w:t>overly</w:t>
      </w:r>
      <w:r>
        <w:rPr>
          <w:color w:val="2D2829"/>
          <w:spacing w:val="-7"/>
        </w:rPr>
        <w:t> </w:t>
      </w:r>
      <w:r>
        <w:rPr>
          <w:color w:val="2D2829"/>
        </w:rPr>
        <w:t>compliant,</w:t>
      </w:r>
      <w:r>
        <w:rPr>
          <w:color w:val="2D2829"/>
          <w:spacing w:val="-8"/>
        </w:rPr>
        <w:t> </w:t>
      </w:r>
      <w:r>
        <w:rPr>
          <w:color w:val="2D2829"/>
        </w:rPr>
        <w:t>passive,</w:t>
      </w:r>
      <w:r>
        <w:rPr>
          <w:color w:val="2D2829"/>
          <w:spacing w:val="-7"/>
        </w:rPr>
        <w:t> </w:t>
      </w:r>
      <w:r>
        <w:rPr>
          <w:color w:val="2D2829"/>
        </w:rPr>
        <w:t>or</w:t>
      </w:r>
      <w:r>
        <w:rPr>
          <w:color w:val="2D2829"/>
          <w:spacing w:val="-7"/>
        </w:rPr>
        <w:t> </w:t>
      </w:r>
      <w:r>
        <w:rPr>
          <w:color w:val="2D2829"/>
          <w:spacing w:val="-2"/>
        </w:rPr>
        <w:t>withdrawn</w:t>
      </w:r>
    </w:p>
    <w:p>
      <w:pPr>
        <w:pStyle w:val="BodyText"/>
        <w:spacing w:line="320" w:lineRule="exact" w:before="29"/>
        <w:ind w:left="2220" w:right="1110" w:hanging="420"/>
      </w:pPr>
      <w:r>
        <w:rPr>
          <w:rFonts w:ascii="Segoe UI Symbol" w:hAnsi="Segoe UI Symbol"/>
          <w:position w:val="1"/>
        </w:rPr>
        <w:t>➡</w:t>
      </w:r>
      <w:r>
        <w:rPr>
          <w:rFonts w:ascii="Segoe UI Symbol" w:hAnsi="Segoe UI Symbol"/>
          <w:spacing w:val="80"/>
          <w:position w:val="1"/>
        </w:rPr>
        <w:t> </w:t>
      </w:r>
      <w:r>
        <w:rPr>
          <w:color w:val="2D2829"/>
        </w:rPr>
        <w:t>Comes</w:t>
      </w:r>
      <w:r>
        <w:rPr>
          <w:color w:val="2D2829"/>
          <w:spacing w:val="-7"/>
        </w:rPr>
        <w:t> </w:t>
      </w:r>
      <w:r>
        <w:rPr>
          <w:color w:val="2D2829"/>
        </w:rPr>
        <w:t>to</w:t>
      </w:r>
      <w:r>
        <w:rPr>
          <w:color w:val="2D2829"/>
          <w:spacing w:val="-7"/>
        </w:rPr>
        <w:t> </w:t>
      </w:r>
      <w:r>
        <w:rPr>
          <w:color w:val="2D2829"/>
        </w:rPr>
        <w:t>school</w:t>
      </w:r>
      <w:r>
        <w:rPr>
          <w:color w:val="2D2829"/>
          <w:spacing w:val="-7"/>
        </w:rPr>
        <w:t> </w:t>
      </w:r>
      <w:r>
        <w:rPr>
          <w:color w:val="2D2829"/>
        </w:rPr>
        <w:t>or</w:t>
      </w:r>
      <w:r>
        <w:rPr>
          <w:color w:val="2D2829"/>
          <w:spacing w:val="-7"/>
        </w:rPr>
        <w:t> </w:t>
      </w:r>
      <w:r>
        <w:rPr>
          <w:color w:val="2D2829"/>
        </w:rPr>
        <w:t>other</w:t>
      </w:r>
      <w:r>
        <w:rPr>
          <w:color w:val="2D2829"/>
          <w:spacing w:val="-7"/>
        </w:rPr>
        <w:t> </w:t>
      </w:r>
      <w:r>
        <w:rPr>
          <w:color w:val="2D2829"/>
        </w:rPr>
        <w:t>activities</w:t>
      </w:r>
      <w:r>
        <w:rPr>
          <w:color w:val="2D2829"/>
          <w:spacing w:val="-7"/>
        </w:rPr>
        <w:t> </w:t>
      </w:r>
      <w:r>
        <w:rPr>
          <w:color w:val="2D2829"/>
        </w:rPr>
        <w:t>early,</w:t>
      </w:r>
      <w:r>
        <w:rPr>
          <w:color w:val="2D2829"/>
          <w:spacing w:val="-7"/>
        </w:rPr>
        <w:t> </w:t>
      </w:r>
      <w:r>
        <w:rPr>
          <w:color w:val="2D2829"/>
        </w:rPr>
        <w:t>stays</w:t>
      </w:r>
      <w:r>
        <w:rPr>
          <w:color w:val="2D2829"/>
          <w:spacing w:val="-7"/>
        </w:rPr>
        <w:t> </w:t>
      </w:r>
      <w:r>
        <w:rPr>
          <w:color w:val="2D2829"/>
        </w:rPr>
        <w:t>late,</w:t>
      </w:r>
      <w:r>
        <w:rPr>
          <w:color w:val="2D2829"/>
          <w:spacing w:val="-7"/>
        </w:rPr>
        <w:t> </w:t>
      </w:r>
      <w:r>
        <w:rPr>
          <w:color w:val="2D2829"/>
        </w:rPr>
        <w:t>and</w:t>
      </w:r>
      <w:r>
        <w:rPr>
          <w:color w:val="2D2829"/>
          <w:spacing w:val="-7"/>
        </w:rPr>
        <w:t> </w:t>
      </w:r>
      <w:r>
        <w:rPr>
          <w:color w:val="2D2829"/>
        </w:rPr>
        <w:t>does</w:t>
      </w:r>
      <w:r>
        <w:rPr>
          <w:color w:val="2D2829"/>
          <w:spacing w:val="-7"/>
        </w:rPr>
        <w:t> </w:t>
      </w:r>
      <w:r>
        <w:rPr>
          <w:color w:val="2D2829"/>
        </w:rPr>
        <w:t>not</w:t>
      </w:r>
      <w:r>
        <w:rPr>
          <w:color w:val="2D2829"/>
          <w:spacing w:val="-7"/>
        </w:rPr>
        <w:t> </w:t>
      </w:r>
      <w:r>
        <w:rPr>
          <w:color w:val="2D2829"/>
        </w:rPr>
        <w:t>want</w:t>
      </w:r>
      <w:r>
        <w:rPr>
          <w:color w:val="2D2829"/>
          <w:spacing w:val="-7"/>
        </w:rPr>
        <w:t> </w:t>
      </w:r>
      <w:r>
        <w:rPr>
          <w:color w:val="2D2829"/>
        </w:rPr>
        <w:t>to go home</w:t>
      </w:r>
    </w:p>
    <w:p>
      <w:pPr>
        <w:pStyle w:val="BodyText"/>
        <w:spacing w:line="290" w:lineRule="exact"/>
      </w:pPr>
      <w:r>
        <w:rPr>
          <w:rFonts w:ascii="Segoe UI Symbol" w:hAnsi="Segoe UI Symbol"/>
          <w:position w:val="1"/>
        </w:rPr>
        <w:t>➡</w:t>
      </w:r>
      <w:r>
        <w:rPr>
          <w:rFonts w:ascii="Segoe UI Symbol" w:hAnsi="Segoe UI Symbol"/>
          <w:spacing w:val="55"/>
          <w:w w:val="150"/>
          <w:position w:val="1"/>
        </w:rPr>
        <w:t> </w:t>
      </w:r>
      <w:r>
        <w:rPr>
          <w:color w:val="2D2829"/>
        </w:rPr>
        <w:t>Is</w:t>
      </w:r>
      <w:r>
        <w:rPr>
          <w:color w:val="2D2829"/>
          <w:spacing w:val="-6"/>
        </w:rPr>
        <w:t> </w:t>
      </w:r>
      <w:r>
        <w:rPr>
          <w:color w:val="2D2829"/>
        </w:rPr>
        <w:t>reluctant</w:t>
      </w:r>
      <w:r>
        <w:rPr>
          <w:color w:val="2D2829"/>
          <w:spacing w:val="-6"/>
        </w:rPr>
        <w:t> </w:t>
      </w:r>
      <w:r>
        <w:rPr>
          <w:color w:val="2D2829"/>
        </w:rPr>
        <w:t>to</w:t>
      </w:r>
      <w:r>
        <w:rPr>
          <w:color w:val="2D2829"/>
          <w:spacing w:val="-6"/>
        </w:rPr>
        <w:t> </w:t>
      </w:r>
      <w:r>
        <w:rPr>
          <w:color w:val="2D2829"/>
        </w:rPr>
        <w:t>be</w:t>
      </w:r>
      <w:r>
        <w:rPr>
          <w:color w:val="2D2829"/>
          <w:spacing w:val="-7"/>
        </w:rPr>
        <w:t> </w:t>
      </w:r>
      <w:r>
        <w:rPr>
          <w:color w:val="2D2829"/>
        </w:rPr>
        <w:t>around</w:t>
      </w:r>
      <w:r>
        <w:rPr>
          <w:color w:val="2D2829"/>
          <w:spacing w:val="-6"/>
        </w:rPr>
        <w:t> </w:t>
      </w:r>
      <w:r>
        <w:rPr>
          <w:color w:val="2D2829"/>
        </w:rPr>
        <w:t>a</w:t>
      </w:r>
      <w:r>
        <w:rPr>
          <w:color w:val="2D2829"/>
          <w:spacing w:val="-7"/>
        </w:rPr>
        <w:t> </w:t>
      </w:r>
      <w:r>
        <w:rPr>
          <w:color w:val="2D2829"/>
        </w:rPr>
        <w:t>particular</w:t>
      </w:r>
      <w:r>
        <w:rPr>
          <w:color w:val="2D2829"/>
          <w:spacing w:val="-6"/>
        </w:rPr>
        <w:t> </w:t>
      </w:r>
      <w:r>
        <w:rPr>
          <w:color w:val="2D2829"/>
          <w:spacing w:val="-2"/>
        </w:rPr>
        <w:t>person</w:t>
      </w:r>
    </w:p>
    <w:p>
      <w:pPr>
        <w:pStyle w:val="BodyText"/>
        <w:spacing w:line="346" w:lineRule="exact"/>
      </w:pPr>
      <w:r>
        <w:rPr>
          <w:rFonts w:ascii="Segoe UI Symbol" w:hAnsi="Segoe UI Symbol"/>
          <w:position w:val="1"/>
        </w:rPr>
        <w:t>➡</w:t>
      </w:r>
      <w:r>
        <w:rPr>
          <w:rFonts w:ascii="Segoe UI Symbol" w:hAnsi="Segoe UI Symbol"/>
          <w:spacing w:val="71"/>
          <w:position w:val="1"/>
        </w:rPr>
        <w:t> </w:t>
      </w:r>
      <w:r>
        <w:rPr>
          <w:color w:val="2D2829"/>
        </w:rPr>
        <w:t>Discloses</w:t>
      </w:r>
      <w:r>
        <w:rPr>
          <w:color w:val="2D2829"/>
          <w:spacing w:val="-15"/>
        </w:rPr>
        <w:t> </w:t>
      </w:r>
      <w:r>
        <w:rPr>
          <w:color w:val="2D2829"/>
          <w:spacing w:val="-2"/>
        </w:rPr>
        <w:t>maltreatment</w:t>
      </w:r>
    </w:p>
    <w:p>
      <w:pPr>
        <w:pStyle w:val="BodyText"/>
        <w:spacing w:before="136"/>
        <w:ind w:left="0"/>
      </w:pPr>
    </w:p>
    <w:p>
      <w:pPr>
        <w:pStyle w:val="BodyText"/>
        <w:spacing w:line="296" w:lineRule="exact"/>
      </w:pPr>
      <w:r>
        <w:rPr/>
        <w:t>The</w:t>
      </w:r>
      <w:r>
        <w:rPr>
          <w:spacing w:val="-4"/>
        </w:rPr>
        <w:t> </w:t>
      </w:r>
      <w:r>
        <w:rPr>
          <w:spacing w:val="-2"/>
        </w:rPr>
        <w:t>Parent:</w:t>
      </w:r>
    </w:p>
    <w:p>
      <w:pPr>
        <w:pStyle w:val="BodyText"/>
        <w:spacing w:line="320" w:lineRule="exact" w:before="30"/>
        <w:ind w:left="2220" w:right="1186" w:hanging="420"/>
      </w:pPr>
      <w:r>
        <w:rPr>
          <w:rFonts w:ascii="Segoe UI Symbol" w:hAnsi="Segoe UI Symbol"/>
          <w:position w:val="1"/>
        </w:rPr>
        <w:t>➡</w:t>
      </w:r>
      <w:r>
        <w:rPr>
          <w:rFonts w:ascii="Segoe UI Symbol" w:hAnsi="Segoe UI Symbol"/>
          <w:spacing w:val="80"/>
          <w:position w:val="1"/>
        </w:rPr>
        <w:t> </w:t>
      </w:r>
      <w:r>
        <w:rPr/>
        <w:t>Denies</w:t>
      </w:r>
      <w:r>
        <w:rPr>
          <w:spacing w:val="-9"/>
        </w:rPr>
        <w:t> </w:t>
      </w:r>
      <w:r>
        <w:rPr/>
        <w:t>the</w:t>
      </w:r>
      <w:r>
        <w:rPr>
          <w:spacing w:val="-10"/>
        </w:rPr>
        <w:t> </w:t>
      </w:r>
      <w:r>
        <w:rPr/>
        <w:t>existence</w:t>
      </w:r>
      <w:r>
        <w:rPr>
          <w:spacing w:val="-10"/>
        </w:rPr>
        <w:t> </w:t>
      </w:r>
      <w:r>
        <w:rPr/>
        <w:t>of—or</w:t>
      </w:r>
      <w:r>
        <w:rPr>
          <w:spacing w:val="-9"/>
        </w:rPr>
        <w:t> </w:t>
      </w:r>
      <w:r>
        <w:rPr/>
        <w:t>blames</w:t>
      </w:r>
      <w:r>
        <w:rPr>
          <w:spacing w:val="-9"/>
        </w:rPr>
        <w:t> </w:t>
      </w:r>
      <w:r>
        <w:rPr/>
        <w:t>the</w:t>
      </w:r>
      <w:r>
        <w:rPr>
          <w:spacing w:val="-10"/>
        </w:rPr>
        <w:t> </w:t>
      </w:r>
      <w:r>
        <w:rPr/>
        <w:t>child</w:t>
      </w:r>
      <w:r>
        <w:rPr>
          <w:spacing w:val="-9"/>
        </w:rPr>
        <w:t> </w:t>
      </w:r>
      <w:r>
        <w:rPr/>
        <w:t>for—the</w:t>
      </w:r>
      <w:r>
        <w:rPr>
          <w:spacing w:val="-10"/>
        </w:rPr>
        <w:t> </w:t>
      </w:r>
      <w:r>
        <w:rPr/>
        <w:t>child’s</w:t>
      </w:r>
      <w:r>
        <w:rPr>
          <w:spacing w:val="-9"/>
        </w:rPr>
        <w:t> </w:t>
      </w:r>
      <w:r>
        <w:rPr/>
        <w:t>problems in school or at home</w:t>
      </w:r>
    </w:p>
    <w:p>
      <w:pPr>
        <w:pStyle w:val="BodyText"/>
        <w:spacing w:line="320" w:lineRule="exact"/>
        <w:ind w:left="2220" w:right="1110" w:hanging="420"/>
      </w:pPr>
      <w:r>
        <w:rPr>
          <w:rFonts w:ascii="Segoe UI Symbol" w:hAnsi="Segoe UI Symbol"/>
          <w:position w:val="1"/>
        </w:rPr>
        <w:t>➡</w:t>
      </w:r>
      <w:r>
        <w:rPr>
          <w:rFonts w:ascii="Segoe UI Symbol" w:hAnsi="Segoe UI Symbol"/>
          <w:spacing w:val="80"/>
          <w:position w:val="1"/>
        </w:rPr>
        <w:t> </w:t>
      </w:r>
      <w:r>
        <w:rPr/>
        <w:t>Asks</w:t>
      </w:r>
      <w:r>
        <w:rPr>
          <w:spacing w:val="-7"/>
        </w:rPr>
        <w:t> </w:t>
      </w:r>
      <w:r>
        <w:rPr/>
        <w:t>teachers</w:t>
      </w:r>
      <w:r>
        <w:rPr>
          <w:spacing w:val="-7"/>
        </w:rPr>
        <w:t> </w:t>
      </w:r>
      <w:r>
        <w:rPr/>
        <w:t>or</w:t>
      </w:r>
      <w:r>
        <w:rPr>
          <w:spacing w:val="-7"/>
        </w:rPr>
        <w:t> </w:t>
      </w:r>
      <w:r>
        <w:rPr/>
        <w:t>other</w:t>
      </w:r>
      <w:r>
        <w:rPr>
          <w:spacing w:val="-7"/>
        </w:rPr>
        <w:t> </w:t>
      </w:r>
      <w:r>
        <w:rPr/>
        <w:t>caregivers</w:t>
      </w:r>
      <w:r>
        <w:rPr>
          <w:spacing w:val="-7"/>
        </w:rPr>
        <w:t> </w:t>
      </w:r>
      <w:r>
        <w:rPr/>
        <w:t>to</w:t>
      </w:r>
      <w:r>
        <w:rPr>
          <w:spacing w:val="-7"/>
        </w:rPr>
        <w:t> </w:t>
      </w:r>
      <w:r>
        <w:rPr/>
        <w:t>use</w:t>
      </w:r>
      <w:r>
        <w:rPr>
          <w:spacing w:val="-7"/>
        </w:rPr>
        <w:t> </w:t>
      </w:r>
      <w:r>
        <w:rPr/>
        <w:t>harsh</w:t>
      </w:r>
      <w:r>
        <w:rPr>
          <w:spacing w:val="-7"/>
        </w:rPr>
        <w:t> </w:t>
      </w:r>
      <w:r>
        <w:rPr/>
        <w:t>physical</w:t>
      </w:r>
      <w:r>
        <w:rPr>
          <w:spacing w:val="-7"/>
        </w:rPr>
        <w:t> </w:t>
      </w:r>
      <w:r>
        <w:rPr/>
        <w:t>discipline</w:t>
      </w:r>
      <w:r>
        <w:rPr>
          <w:spacing w:val="-7"/>
        </w:rPr>
        <w:t> </w:t>
      </w:r>
      <w:r>
        <w:rPr/>
        <w:t>if</w:t>
      </w:r>
      <w:r>
        <w:rPr>
          <w:spacing w:val="-7"/>
        </w:rPr>
        <w:t> </w:t>
      </w:r>
      <w:r>
        <w:rPr/>
        <w:t>the child misbehaves</w:t>
      </w:r>
    </w:p>
    <w:p>
      <w:pPr>
        <w:pStyle w:val="BodyText"/>
        <w:spacing w:line="290" w:lineRule="exact"/>
      </w:pPr>
      <w:r>
        <w:rPr>
          <w:rFonts w:ascii="Segoe UI Symbol" w:hAnsi="Segoe UI Symbol"/>
          <w:position w:val="1"/>
        </w:rPr>
        <w:t>➡</w:t>
      </w:r>
      <w:r>
        <w:rPr>
          <w:rFonts w:ascii="Segoe UI Symbol" w:hAnsi="Segoe UI Symbol"/>
          <w:spacing w:val="57"/>
          <w:w w:val="150"/>
          <w:position w:val="1"/>
        </w:rPr>
        <w:t> </w:t>
      </w:r>
      <w:r>
        <w:rPr/>
        <w:t>Sees</w:t>
      </w:r>
      <w:r>
        <w:rPr>
          <w:spacing w:val="-6"/>
        </w:rPr>
        <w:t> </w:t>
      </w:r>
      <w:r>
        <w:rPr/>
        <w:t>the</w:t>
      </w:r>
      <w:r>
        <w:rPr>
          <w:spacing w:val="-6"/>
        </w:rPr>
        <w:t> </w:t>
      </w:r>
      <w:r>
        <w:rPr/>
        <w:t>child</w:t>
      </w:r>
      <w:r>
        <w:rPr>
          <w:spacing w:val="-6"/>
        </w:rPr>
        <w:t> </w:t>
      </w:r>
      <w:r>
        <w:rPr/>
        <w:t>as</w:t>
      </w:r>
      <w:r>
        <w:rPr>
          <w:spacing w:val="-5"/>
        </w:rPr>
        <w:t> </w:t>
      </w:r>
      <w:r>
        <w:rPr/>
        <w:t>entirely</w:t>
      </w:r>
      <w:r>
        <w:rPr>
          <w:spacing w:val="-6"/>
        </w:rPr>
        <w:t> </w:t>
      </w:r>
      <w:r>
        <w:rPr/>
        <w:t>bad,</w:t>
      </w:r>
      <w:r>
        <w:rPr>
          <w:spacing w:val="-5"/>
        </w:rPr>
        <w:t> </w:t>
      </w:r>
      <w:r>
        <w:rPr/>
        <w:t>worthless,</w:t>
      </w:r>
      <w:r>
        <w:rPr>
          <w:spacing w:val="-6"/>
        </w:rPr>
        <w:t> </w:t>
      </w:r>
      <w:r>
        <w:rPr/>
        <w:t>or</w:t>
      </w:r>
      <w:r>
        <w:rPr>
          <w:spacing w:val="-5"/>
        </w:rPr>
        <w:t> </w:t>
      </w:r>
      <w:r>
        <w:rPr>
          <w:spacing w:val="-2"/>
        </w:rPr>
        <w:t>burdensome</w:t>
      </w:r>
    </w:p>
    <w:p>
      <w:pPr>
        <w:pStyle w:val="BodyText"/>
        <w:spacing w:line="320" w:lineRule="exact" w:before="30"/>
        <w:ind w:left="2220" w:right="1110" w:hanging="420"/>
      </w:pPr>
      <w:r>
        <w:rPr>
          <w:rFonts w:ascii="Segoe UI Symbol" w:hAnsi="Segoe UI Symbol"/>
          <w:position w:val="1"/>
        </w:rPr>
        <w:t>➡</w:t>
      </w:r>
      <w:r>
        <w:rPr>
          <w:rFonts w:ascii="Segoe UI Symbol" w:hAnsi="Segoe UI Symbol"/>
          <w:spacing w:val="80"/>
          <w:position w:val="1"/>
        </w:rPr>
        <w:t> </w:t>
      </w:r>
      <w:r>
        <w:rPr/>
        <w:t>Demands</w:t>
      </w:r>
      <w:r>
        <w:rPr>
          <w:spacing w:val="-7"/>
        </w:rPr>
        <w:t> </w:t>
      </w:r>
      <w:r>
        <w:rPr/>
        <w:t>a</w:t>
      </w:r>
      <w:r>
        <w:rPr>
          <w:spacing w:val="-8"/>
        </w:rPr>
        <w:t> </w:t>
      </w:r>
      <w:r>
        <w:rPr/>
        <w:t>level</w:t>
      </w:r>
      <w:r>
        <w:rPr>
          <w:spacing w:val="-7"/>
        </w:rPr>
        <w:t> </w:t>
      </w:r>
      <w:r>
        <w:rPr/>
        <w:t>of</w:t>
      </w:r>
      <w:r>
        <w:rPr>
          <w:spacing w:val="-7"/>
        </w:rPr>
        <w:t> </w:t>
      </w:r>
      <w:r>
        <w:rPr/>
        <w:t>physical</w:t>
      </w:r>
      <w:r>
        <w:rPr>
          <w:spacing w:val="-7"/>
        </w:rPr>
        <w:t> </w:t>
      </w:r>
      <w:r>
        <w:rPr/>
        <w:t>or</w:t>
      </w:r>
      <w:r>
        <w:rPr>
          <w:spacing w:val="-7"/>
        </w:rPr>
        <w:t> </w:t>
      </w:r>
      <w:r>
        <w:rPr/>
        <w:t>academic</w:t>
      </w:r>
      <w:r>
        <w:rPr>
          <w:spacing w:val="-8"/>
        </w:rPr>
        <w:t> </w:t>
      </w:r>
      <w:r>
        <w:rPr/>
        <w:t>performance</w:t>
      </w:r>
      <w:r>
        <w:rPr>
          <w:spacing w:val="-8"/>
        </w:rPr>
        <w:t> </w:t>
      </w:r>
      <w:r>
        <w:rPr/>
        <w:t>the</w:t>
      </w:r>
      <w:r>
        <w:rPr>
          <w:spacing w:val="-8"/>
        </w:rPr>
        <w:t> </w:t>
      </w:r>
      <w:r>
        <w:rPr/>
        <w:t>child</w:t>
      </w:r>
      <w:r>
        <w:rPr>
          <w:spacing w:val="-7"/>
        </w:rPr>
        <w:t> </w:t>
      </w:r>
      <w:r>
        <w:rPr/>
        <w:t>cannot </w:t>
      </w:r>
      <w:r>
        <w:rPr>
          <w:spacing w:val="-2"/>
        </w:rPr>
        <w:t>achieve</w:t>
      </w:r>
    </w:p>
    <w:p>
      <w:pPr>
        <w:pStyle w:val="BodyText"/>
        <w:spacing w:line="320" w:lineRule="exact"/>
        <w:ind w:left="2220" w:right="1110" w:hanging="420"/>
      </w:pPr>
      <w:r>
        <w:rPr>
          <w:rFonts w:ascii="Segoe UI Symbol" w:hAnsi="Segoe UI Symbol"/>
          <w:position w:val="1"/>
        </w:rPr>
        <w:t>➡</w:t>
      </w:r>
      <w:r>
        <w:rPr>
          <w:rFonts w:ascii="Segoe UI Symbol" w:hAnsi="Segoe UI Symbol"/>
          <w:spacing w:val="80"/>
          <w:position w:val="1"/>
        </w:rPr>
        <w:t> </w:t>
      </w:r>
      <w:r>
        <w:rPr/>
        <w:t>Looks</w:t>
      </w:r>
      <w:r>
        <w:rPr>
          <w:spacing w:val="-7"/>
        </w:rPr>
        <w:t> </w:t>
      </w:r>
      <w:r>
        <w:rPr/>
        <w:t>primarily</w:t>
      </w:r>
      <w:r>
        <w:rPr>
          <w:spacing w:val="-7"/>
        </w:rPr>
        <w:t> </w:t>
      </w:r>
      <w:r>
        <w:rPr/>
        <w:t>to</w:t>
      </w:r>
      <w:r>
        <w:rPr>
          <w:spacing w:val="-7"/>
        </w:rPr>
        <w:t> </w:t>
      </w:r>
      <w:r>
        <w:rPr/>
        <w:t>the</w:t>
      </w:r>
      <w:r>
        <w:rPr>
          <w:spacing w:val="-8"/>
        </w:rPr>
        <w:t> </w:t>
      </w:r>
      <w:r>
        <w:rPr/>
        <w:t>child</w:t>
      </w:r>
      <w:r>
        <w:rPr>
          <w:spacing w:val="-7"/>
        </w:rPr>
        <w:t> </w:t>
      </w:r>
      <w:r>
        <w:rPr/>
        <w:t>for</w:t>
      </w:r>
      <w:r>
        <w:rPr>
          <w:spacing w:val="-7"/>
        </w:rPr>
        <w:t> </w:t>
      </w:r>
      <w:r>
        <w:rPr/>
        <w:t>care,</w:t>
      </w:r>
      <w:r>
        <w:rPr>
          <w:spacing w:val="-7"/>
        </w:rPr>
        <w:t> </w:t>
      </w:r>
      <w:r>
        <w:rPr/>
        <w:t>attention,</w:t>
      </w:r>
      <w:r>
        <w:rPr>
          <w:spacing w:val="-7"/>
        </w:rPr>
        <w:t> </w:t>
      </w:r>
      <w:r>
        <w:rPr/>
        <w:t>and</w:t>
      </w:r>
      <w:r>
        <w:rPr>
          <w:spacing w:val="-7"/>
        </w:rPr>
        <w:t> </w:t>
      </w:r>
      <w:r>
        <w:rPr/>
        <w:t>satisfaction</w:t>
      </w:r>
      <w:r>
        <w:rPr>
          <w:spacing w:val="-7"/>
        </w:rPr>
        <w:t> </w:t>
      </w:r>
      <w:r>
        <w:rPr/>
        <w:t>of</w:t>
      </w:r>
      <w:r>
        <w:rPr>
          <w:spacing w:val="-7"/>
        </w:rPr>
        <w:t> </w:t>
      </w:r>
      <w:r>
        <w:rPr/>
        <w:t>the parent’s emotional needs</w:t>
      </w:r>
    </w:p>
    <w:p>
      <w:pPr>
        <w:pStyle w:val="BodyText"/>
        <w:spacing w:line="317" w:lineRule="exact"/>
      </w:pPr>
      <w:r>
        <w:rPr>
          <w:rFonts w:ascii="Segoe UI Symbol" w:hAnsi="Segoe UI Symbol"/>
          <w:position w:val="1"/>
        </w:rPr>
        <w:t>➡</w:t>
      </w:r>
      <w:r>
        <w:rPr>
          <w:rFonts w:ascii="Segoe UI Symbol" w:hAnsi="Segoe UI Symbol"/>
          <w:spacing w:val="52"/>
          <w:w w:val="150"/>
          <w:position w:val="1"/>
        </w:rPr>
        <w:t> </w:t>
      </w:r>
      <w:r>
        <w:rPr/>
        <w:t>Shows</w:t>
      </w:r>
      <w:r>
        <w:rPr>
          <w:spacing w:val="-7"/>
        </w:rPr>
        <w:t> </w:t>
      </w:r>
      <w:r>
        <w:rPr/>
        <w:t>little</w:t>
      </w:r>
      <w:r>
        <w:rPr>
          <w:spacing w:val="-9"/>
        </w:rPr>
        <w:t> </w:t>
      </w:r>
      <w:r>
        <w:rPr/>
        <w:t>concern</w:t>
      </w:r>
      <w:r>
        <w:rPr>
          <w:spacing w:val="-7"/>
        </w:rPr>
        <w:t> </w:t>
      </w:r>
      <w:r>
        <w:rPr/>
        <w:t>for</w:t>
      </w:r>
      <w:r>
        <w:rPr>
          <w:spacing w:val="-7"/>
        </w:rPr>
        <w:t> </w:t>
      </w:r>
      <w:r>
        <w:rPr/>
        <w:t>the</w:t>
      </w:r>
      <w:r>
        <w:rPr>
          <w:spacing w:val="-8"/>
        </w:rPr>
        <w:t> </w:t>
      </w:r>
      <w:r>
        <w:rPr>
          <w:spacing w:val="-2"/>
        </w:rPr>
        <w:t>child</w:t>
      </w:r>
    </w:p>
    <w:p>
      <w:pPr>
        <w:pStyle w:val="BodyText"/>
        <w:spacing w:line="296" w:lineRule="exact" w:before="318"/>
      </w:pPr>
      <w:r>
        <w:rPr/>
        <w:t>The</w:t>
      </w:r>
      <w:r>
        <w:rPr>
          <w:spacing w:val="-3"/>
        </w:rPr>
        <w:t> </w:t>
      </w:r>
      <w:r>
        <w:rPr/>
        <w:t>Parent</w:t>
      </w:r>
      <w:r>
        <w:rPr>
          <w:spacing w:val="-1"/>
        </w:rPr>
        <w:t> </w:t>
      </w:r>
      <w:r>
        <w:rPr/>
        <w:t>and</w:t>
      </w:r>
      <w:r>
        <w:rPr>
          <w:spacing w:val="-1"/>
        </w:rPr>
        <w:t> </w:t>
      </w:r>
      <w:r>
        <w:rPr>
          <w:spacing w:val="-2"/>
        </w:rPr>
        <w:t>Child:</w:t>
      </w:r>
    </w:p>
    <w:p>
      <w:pPr>
        <w:pStyle w:val="BodyText"/>
        <w:spacing w:line="320" w:lineRule="exact"/>
      </w:pPr>
      <w:r>
        <w:rPr>
          <w:rFonts w:ascii="Segoe UI Symbol" w:hAnsi="Segoe UI Symbol"/>
          <w:position w:val="1"/>
        </w:rPr>
        <w:t>➡</w:t>
      </w:r>
      <w:r>
        <w:rPr>
          <w:rFonts w:ascii="Segoe UI Symbol" w:hAnsi="Segoe UI Symbol"/>
          <w:spacing w:val="53"/>
          <w:w w:val="150"/>
          <w:position w:val="1"/>
        </w:rPr>
        <w:t> </w:t>
      </w:r>
      <w:r>
        <w:rPr/>
        <w:t>Rarely</w:t>
      </w:r>
      <w:r>
        <w:rPr>
          <w:spacing w:val="-6"/>
        </w:rPr>
        <w:t> </w:t>
      </w:r>
      <w:r>
        <w:rPr/>
        <w:t>touch</w:t>
      </w:r>
      <w:r>
        <w:rPr>
          <w:spacing w:val="-7"/>
        </w:rPr>
        <w:t> </w:t>
      </w:r>
      <w:r>
        <w:rPr/>
        <w:t>or</w:t>
      </w:r>
      <w:r>
        <w:rPr>
          <w:spacing w:val="-6"/>
        </w:rPr>
        <w:t> </w:t>
      </w:r>
      <w:r>
        <w:rPr/>
        <w:t>look</w:t>
      </w:r>
      <w:r>
        <w:rPr>
          <w:spacing w:val="-7"/>
        </w:rPr>
        <w:t> </w:t>
      </w:r>
      <w:r>
        <w:rPr/>
        <w:t>at</w:t>
      </w:r>
      <w:r>
        <w:rPr>
          <w:spacing w:val="-7"/>
        </w:rPr>
        <w:t> </w:t>
      </w:r>
      <w:r>
        <w:rPr/>
        <w:t>each</w:t>
      </w:r>
      <w:r>
        <w:rPr>
          <w:spacing w:val="-6"/>
        </w:rPr>
        <w:t> </w:t>
      </w:r>
      <w:r>
        <w:rPr>
          <w:spacing w:val="-4"/>
        </w:rPr>
        <w:t>other</w:t>
      </w:r>
    </w:p>
    <w:p>
      <w:pPr>
        <w:pStyle w:val="BodyText"/>
        <w:spacing w:line="320" w:lineRule="exact"/>
      </w:pPr>
      <w:r>
        <w:rPr>
          <w:rFonts w:ascii="Segoe UI Symbol" w:hAnsi="Segoe UI Symbol"/>
          <w:position w:val="1"/>
        </w:rPr>
        <w:t>➡</w:t>
      </w:r>
      <w:r>
        <w:rPr>
          <w:rFonts w:ascii="Segoe UI Symbol" w:hAnsi="Segoe UI Symbol"/>
          <w:spacing w:val="47"/>
          <w:w w:val="150"/>
          <w:position w:val="1"/>
        </w:rPr>
        <w:t> </w:t>
      </w:r>
      <w:r>
        <w:rPr/>
        <w:t>Consider</w:t>
      </w:r>
      <w:r>
        <w:rPr>
          <w:spacing w:val="-10"/>
        </w:rPr>
        <w:t> </w:t>
      </w:r>
      <w:r>
        <w:rPr/>
        <w:t>their</w:t>
      </w:r>
      <w:r>
        <w:rPr>
          <w:spacing w:val="-9"/>
        </w:rPr>
        <w:t> </w:t>
      </w:r>
      <w:r>
        <w:rPr/>
        <w:t>relationship</w:t>
      </w:r>
      <w:r>
        <w:rPr>
          <w:spacing w:val="-9"/>
        </w:rPr>
        <w:t> </w:t>
      </w:r>
      <w:r>
        <w:rPr/>
        <w:t>entirely</w:t>
      </w:r>
      <w:r>
        <w:rPr>
          <w:spacing w:val="-9"/>
        </w:rPr>
        <w:t> </w:t>
      </w:r>
      <w:r>
        <w:rPr>
          <w:spacing w:val="-2"/>
        </w:rPr>
        <w:t>negative</w:t>
      </w:r>
    </w:p>
    <w:p>
      <w:pPr>
        <w:pStyle w:val="BodyText"/>
        <w:spacing w:line="346" w:lineRule="exact"/>
      </w:pPr>
      <w:r>
        <w:rPr>
          <w:rFonts w:ascii="Segoe UI Symbol" w:hAnsi="Segoe UI Symbol"/>
          <w:position w:val="1"/>
        </w:rPr>
        <w:t>➡</w:t>
      </w:r>
      <w:r>
        <w:rPr>
          <w:rFonts w:ascii="Segoe UI Symbol" w:hAnsi="Segoe UI Symbol"/>
          <w:spacing w:val="56"/>
          <w:w w:val="150"/>
          <w:position w:val="1"/>
        </w:rPr>
        <w:t> </w:t>
      </w:r>
      <w:r>
        <w:rPr/>
        <w:t>State</w:t>
      </w:r>
      <w:r>
        <w:rPr>
          <w:spacing w:val="-7"/>
        </w:rPr>
        <w:t> </w:t>
      </w:r>
      <w:r>
        <w:rPr/>
        <w:t>that</w:t>
      </w:r>
      <w:r>
        <w:rPr>
          <w:spacing w:val="-6"/>
        </w:rPr>
        <w:t> </w:t>
      </w:r>
      <w:r>
        <w:rPr/>
        <w:t>they</w:t>
      </w:r>
      <w:r>
        <w:rPr>
          <w:spacing w:val="-6"/>
        </w:rPr>
        <w:t> </w:t>
      </w:r>
      <w:r>
        <w:rPr/>
        <w:t>do</w:t>
      </w:r>
      <w:r>
        <w:rPr>
          <w:spacing w:val="-6"/>
        </w:rPr>
        <w:t> </w:t>
      </w:r>
      <w:r>
        <w:rPr/>
        <w:t>not</w:t>
      </w:r>
      <w:r>
        <w:rPr>
          <w:spacing w:val="-6"/>
        </w:rPr>
        <w:t> </w:t>
      </w:r>
      <w:r>
        <w:rPr/>
        <w:t>like</w:t>
      </w:r>
      <w:r>
        <w:rPr>
          <w:spacing w:val="-6"/>
        </w:rPr>
        <w:t> </w:t>
      </w:r>
      <w:r>
        <w:rPr/>
        <w:t>each</w:t>
      </w:r>
      <w:r>
        <w:rPr>
          <w:spacing w:val="-6"/>
        </w:rPr>
        <w:t> </w:t>
      </w:r>
      <w:r>
        <w:rPr>
          <w:spacing w:val="-4"/>
        </w:rPr>
        <w:t>other</w:t>
      </w:r>
    </w:p>
    <w:p>
      <w:pPr>
        <w:pStyle w:val="BodyText"/>
        <w:spacing w:before="318"/>
        <w:ind w:right="1110"/>
      </w:pPr>
      <w:r>
        <w:rPr>
          <w:color w:val="2D2829"/>
        </w:rPr>
        <w:t>The</w:t>
      </w:r>
      <w:r>
        <w:rPr>
          <w:color w:val="2D2829"/>
          <w:spacing w:val="-3"/>
        </w:rPr>
        <w:t> </w:t>
      </w:r>
      <w:r>
        <w:rPr>
          <w:color w:val="2D2829"/>
        </w:rPr>
        <w:t>above</w:t>
      </w:r>
      <w:r>
        <w:rPr>
          <w:color w:val="2D2829"/>
          <w:spacing w:val="-3"/>
        </w:rPr>
        <w:t> </w:t>
      </w:r>
      <w:r>
        <w:rPr>
          <w:color w:val="2D2829"/>
        </w:rPr>
        <w:t>list</w:t>
      </w:r>
      <w:r>
        <w:rPr>
          <w:color w:val="2D2829"/>
          <w:spacing w:val="-2"/>
        </w:rPr>
        <w:t> </w:t>
      </w:r>
      <w:r>
        <w:rPr>
          <w:color w:val="2D2829"/>
        </w:rPr>
        <w:t>may</w:t>
      </w:r>
      <w:r>
        <w:rPr>
          <w:color w:val="2D2829"/>
          <w:spacing w:val="-2"/>
        </w:rPr>
        <w:t> </w:t>
      </w:r>
      <w:r>
        <w:rPr>
          <w:color w:val="2D2829"/>
        </w:rPr>
        <w:t>not</w:t>
      </w:r>
      <w:r>
        <w:rPr>
          <w:color w:val="2D2829"/>
          <w:spacing w:val="-2"/>
        </w:rPr>
        <w:t> </w:t>
      </w:r>
      <w:r>
        <w:rPr>
          <w:color w:val="2D2829"/>
        </w:rPr>
        <w:t>be</w:t>
      </w:r>
      <w:r>
        <w:rPr>
          <w:color w:val="2D2829"/>
          <w:spacing w:val="-3"/>
        </w:rPr>
        <w:t> </w:t>
      </w:r>
      <w:r>
        <w:rPr>
          <w:i/>
          <w:color w:val="2D2829"/>
        </w:rPr>
        <w:t>all</w:t>
      </w:r>
      <w:r>
        <w:rPr>
          <w:i/>
          <w:color w:val="2D2829"/>
          <w:spacing w:val="-3"/>
        </w:rPr>
        <w:t> </w:t>
      </w:r>
      <w:r>
        <w:rPr>
          <w:color w:val="2D2829"/>
        </w:rPr>
        <w:t>the</w:t>
      </w:r>
      <w:r>
        <w:rPr>
          <w:color w:val="2D2829"/>
          <w:spacing w:val="-3"/>
        </w:rPr>
        <w:t> </w:t>
      </w:r>
      <w:r>
        <w:rPr>
          <w:color w:val="2D2829"/>
        </w:rPr>
        <w:t>signs</w:t>
      </w:r>
      <w:r>
        <w:rPr>
          <w:color w:val="2D2829"/>
          <w:spacing w:val="-2"/>
        </w:rPr>
        <w:t> </w:t>
      </w:r>
      <w:r>
        <w:rPr>
          <w:color w:val="2D2829"/>
        </w:rPr>
        <w:t>of</w:t>
      </w:r>
      <w:r>
        <w:rPr>
          <w:color w:val="2D2829"/>
          <w:spacing w:val="-2"/>
        </w:rPr>
        <w:t> </w:t>
      </w:r>
      <w:r>
        <w:rPr>
          <w:color w:val="2D2829"/>
        </w:rPr>
        <w:t>abuse</w:t>
      </w:r>
      <w:r>
        <w:rPr>
          <w:color w:val="2D2829"/>
          <w:spacing w:val="-3"/>
        </w:rPr>
        <w:t> </w:t>
      </w:r>
      <w:r>
        <w:rPr>
          <w:color w:val="2D2829"/>
        </w:rPr>
        <w:t>or</w:t>
      </w:r>
      <w:r>
        <w:rPr>
          <w:color w:val="2D2829"/>
          <w:spacing w:val="-2"/>
        </w:rPr>
        <w:t> </w:t>
      </w:r>
      <w:r>
        <w:rPr>
          <w:color w:val="2D2829"/>
        </w:rPr>
        <w:t>neglect.</w:t>
      </w:r>
      <w:r>
        <w:rPr>
          <w:color w:val="2D2829"/>
          <w:spacing w:val="-2"/>
        </w:rPr>
        <w:t> </w:t>
      </w:r>
      <w:r>
        <w:rPr>
          <w:color w:val="2D2829"/>
        </w:rPr>
        <w:t>It</w:t>
      </w:r>
      <w:r>
        <w:rPr>
          <w:color w:val="2D2829"/>
          <w:spacing w:val="-2"/>
        </w:rPr>
        <w:t> </w:t>
      </w:r>
      <w:r>
        <w:rPr>
          <w:color w:val="2D2829"/>
        </w:rPr>
        <w:t>is</w:t>
      </w:r>
      <w:r>
        <w:rPr>
          <w:color w:val="2D2829"/>
          <w:spacing w:val="-2"/>
        </w:rPr>
        <w:t> </w:t>
      </w:r>
      <w:r>
        <w:rPr>
          <w:color w:val="2D2829"/>
        </w:rPr>
        <w:t>important</w:t>
      </w:r>
      <w:r>
        <w:rPr>
          <w:color w:val="2D2829"/>
          <w:spacing w:val="-2"/>
        </w:rPr>
        <w:t> </w:t>
      </w:r>
      <w:r>
        <w:rPr>
          <w:color w:val="2D2829"/>
        </w:rPr>
        <w:t>to pay attention to other behaviors that may seem unusual or concerning. In addition to these signs and symptoms, Child Welfare Information Gateway provides information on the risk factors and perpetrators of child abuse and neglect fatalities: </w:t>
      </w:r>
      <w:hyperlink r:id="rId20">
        <w:r>
          <w:rPr>
            <w:color w:val="0433FF"/>
            <w:u w:val="single" w:color="000000"/>
          </w:rPr>
          <w:t>https://www. childwelfare.gov/can/risk_perpetrators.cfm</w:t>
        </w:r>
      </w:hyperlink>
    </w:p>
    <w:p>
      <w:pPr>
        <w:pStyle w:val="BodyText"/>
        <w:spacing w:after="0"/>
        <w:sectPr>
          <w:pgSz w:w="12240" w:h="15840"/>
          <w:pgMar w:header="744" w:footer="0" w:top="1000" w:bottom="280" w:left="0" w:right="720"/>
        </w:sectPr>
      </w:pPr>
    </w:p>
    <w:p>
      <w:pPr>
        <w:pStyle w:val="BodyText"/>
        <w:ind w:left="0"/>
      </w:pPr>
    </w:p>
    <w:p>
      <w:pPr>
        <w:pStyle w:val="BodyText"/>
        <w:spacing w:before="172"/>
        <w:ind w:left="0"/>
      </w:pPr>
    </w:p>
    <w:p>
      <w:pPr>
        <w:pStyle w:val="Heading5"/>
        <w:spacing w:line="321" w:lineRule="exact"/>
        <w:rPr>
          <w:i/>
        </w:rPr>
      </w:pPr>
      <w:r>
        <w:rPr>
          <w:i/>
          <w:color w:val="9A403E"/>
        </w:rPr>
        <w:t>Signs</w:t>
      </w:r>
      <w:r>
        <w:rPr>
          <w:i/>
          <w:color w:val="9A403E"/>
          <w:spacing w:val="-2"/>
        </w:rPr>
        <w:t> </w:t>
      </w:r>
      <w:r>
        <w:rPr>
          <w:i/>
          <w:color w:val="9A403E"/>
        </w:rPr>
        <w:t>of</w:t>
      </w:r>
      <w:r>
        <w:rPr>
          <w:i/>
          <w:color w:val="9A403E"/>
          <w:spacing w:val="-1"/>
        </w:rPr>
        <w:t> </w:t>
      </w:r>
      <w:r>
        <w:rPr>
          <w:i/>
          <w:color w:val="9A403E"/>
        </w:rPr>
        <w:t>Physical</w:t>
      </w:r>
      <w:r>
        <w:rPr>
          <w:i/>
          <w:color w:val="9A403E"/>
          <w:spacing w:val="-12"/>
        </w:rPr>
        <w:t> </w:t>
      </w:r>
      <w:r>
        <w:rPr>
          <w:i/>
          <w:color w:val="9A403E"/>
          <w:spacing w:val="-2"/>
        </w:rPr>
        <w:t>Abuse</w:t>
      </w:r>
    </w:p>
    <w:p>
      <w:pPr>
        <w:pStyle w:val="BodyText"/>
        <w:spacing w:line="289" w:lineRule="exact"/>
      </w:pPr>
      <w:r>
        <w:rPr/>
        <w:t>Consider</w:t>
      </w:r>
      <w:r>
        <w:rPr>
          <w:spacing w:val="-2"/>
        </w:rPr>
        <w:t> </w:t>
      </w:r>
      <w:r>
        <w:rPr/>
        <w:t>the</w:t>
      </w:r>
      <w:r>
        <w:rPr>
          <w:spacing w:val="-3"/>
        </w:rPr>
        <w:t> </w:t>
      </w:r>
      <w:r>
        <w:rPr/>
        <w:t>possibility</w:t>
      </w:r>
      <w:r>
        <w:rPr>
          <w:spacing w:val="-2"/>
        </w:rPr>
        <w:t> </w:t>
      </w:r>
      <w:r>
        <w:rPr/>
        <w:t>of</w:t>
      </w:r>
      <w:r>
        <w:rPr>
          <w:spacing w:val="-2"/>
        </w:rPr>
        <w:t> </w:t>
      </w:r>
      <w:r>
        <w:rPr/>
        <w:t>physical</w:t>
      </w:r>
      <w:r>
        <w:rPr>
          <w:spacing w:val="-2"/>
        </w:rPr>
        <w:t> </w:t>
      </w:r>
      <w:r>
        <w:rPr/>
        <w:t>abuse</w:t>
      </w:r>
      <w:r>
        <w:rPr>
          <w:spacing w:val="-3"/>
        </w:rPr>
        <w:t> </w:t>
      </w:r>
      <w:r>
        <w:rPr/>
        <w:t>when</w:t>
      </w:r>
      <w:r>
        <w:rPr>
          <w:spacing w:val="-2"/>
        </w:rPr>
        <w:t> </w:t>
      </w:r>
      <w:r>
        <w:rPr/>
        <w:t>the</w:t>
      </w:r>
      <w:r>
        <w:rPr>
          <w:spacing w:val="-2"/>
        </w:rPr>
        <w:t> child:</w:t>
      </w:r>
    </w:p>
    <w:p>
      <w:pPr>
        <w:pStyle w:val="BodyText"/>
        <w:spacing w:line="369" w:lineRule="exact"/>
        <w:rPr>
          <w:position w:val="1"/>
        </w:rPr>
      </w:pPr>
      <w:r>
        <w:rPr>
          <w:rFonts w:ascii="Microsoft YaHei" w:hAnsi="Microsoft YaHei"/>
        </w:rPr>
        <w:t>★</w:t>
      </w:r>
      <w:r>
        <w:rPr>
          <w:rFonts w:ascii="Microsoft YaHei" w:hAnsi="Microsoft YaHei"/>
          <w:spacing w:val="62"/>
        </w:rPr>
        <w:t> </w:t>
      </w:r>
      <w:r>
        <w:rPr>
          <w:position w:val="1"/>
        </w:rPr>
        <w:t>Has</w:t>
      </w:r>
      <w:r>
        <w:rPr>
          <w:spacing w:val="3"/>
          <w:position w:val="1"/>
        </w:rPr>
        <w:t> </w:t>
      </w:r>
      <w:r>
        <w:rPr>
          <w:position w:val="1"/>
        </w:rPr>
        <w:t>unexplained</w:t>
      </w:r>
      <w:r>
        <w:rPr>
          <w:spacing w:val="4"/>
          <w:position w:val="1"/>
        </w:rPr>
        <w:t> </w:t>
      </w:r>
      <w:r>
        <w:rPr>
          <w:position w:val="1"/>
        </w:rPr>
        <w:t>burns,</w:t>
      </w:r>
      <w:r>
        <w:rPr>
          <w:spacing w:val="3"/>
          <w:position w:val="1"/>
        </w:rPr>
        <w:t> </w:t>
      </w:r>
      <w:r>
        <w:rPr>
          <w:position w:val="1"/>
        </w:rPr>
        <w:t>bites,</w:t>
      </w:r>
      <w:r>
        <w:rPr>
          <w:spacing w:val="3"/>
          <w:position w:val="1"/>
        </w:rPr>
        <w:t> </w:t>
      </w:r>
      <w:r>
        <w:rPr>
          <w:position w:val="1"/>
        </w:rPr>
        <w:t>bruises,</w:t>
      </w:r>
      <w:r>
        <w:rPr>
          <w:spacing w:val="4"/>
          <w:position w:val="1"/>
        </w:rPr>
        <w:t> </w:t>
      </w:r>
      <w:r>
        <w:rPr>
          <w:position w:val="1"/>
        </w:rPr>
        <w:t>broken</w:t>
      </w:r>
      <w:r>
        <w:rPr>
          <w:spacing w:val="3"/>
          <w:position w:val="1"/>
        </w:rPr>
        <w:t> </w:t>
      </w:r>
      <w:r>
        <w:rPr>
          <w:position w:val="1"/>
        </w:rPr>
        <w:t>bones,</w:t>
      </w:r>
      <w:r>
        <w:rPr>
          <w:spacing w:val="3"/>
          <w:position w:val="1"/>
        </w:rPr>
        <w:t> </w:t>
      </w:r>
      <w:r>
        <w:rPr>
          <w:position w:val="1"/>
        </w:rPr>
        <w:t>or</w:t>
      </w:r>
      <w:r>
        <w:rPr>
          <w:spacing w:val="3"/>
          <w:position w:val="1"/>
        </w:rPr>
        <w:t> </w:t>
      </w:r>
      <w:r>
        <w:rPr>
          <w:position w:val="1"/>
        </w:rPr>
        <w:t>black</w:t>
      </w:r>
      <w:r>
        <w:rPr>
          <w:spacing w:val="4"/>
          <w:position w:val="1"/>
        </w:rPr>
        <w:t> </w:t>
      </w:r>
      <w:r>
        <w:rPr>
          <w:spacing w:val="-4"/>
          <w:position w:val="1"/>
        </w:rPr>
        <w:t>eyes</w:t>
      </w:r>
    </w:p>
    <w:p>
      <w:pPr>
        <w:pStyle w:val="BodyText"/>
        <w:spacing w:line="182" w:lineRule="auto"/>
        <w:ind w:left="2220" w:right="1701" w:hanging="420"/>
      </w:pPr>
      <w:r>
        <w:rPr>
          <w:rFonts w:ascii="Microsoft YaHei" w:hAnsi="Microsoft YaHei"/>
        </w:rPr>
        <w:t>★</w:t>
      </w:r>
      <w:r>
        <w:rPr>
          <w:rFonts w:ascii="Microsoft YaHei" w:hAnsi="Microsoft YaHei"/>
          <w:spacing w:val="40"/>
        </w:rPr>
        <w:t> </w:t>
      </w:r>
      <w:r>
        <w:rPr>
          <w:position w:val="1"/>
        </w:rPr>
        <w:t>Has fading bruises or other marks noticeable after an absence from </w:t>
      </w:r>
      <w:r>
        <w:rPr>
          <w:spacing w:val="-2"/>
        </w:rPr>
        <w:t>school</w:t>
      </w:r>
    </w:p>
    <w:p>
      <w:pPr>
        <w:pStyle w:val="BodyText"/>
        <w:spacing w:line="182" w:lineRule="auto" w:before="30"/>
        <w:ind w:left="2220" w:right="1327" w:hanging="420"/>
      </w:pPr>
      <w:r>
        <w:rPr>
          <w:rFonts w:ascii="Microsoft YaHei" w:hAnsi="Microsoft YaHei"/>
        </w:rPr>
        <w:t>★</w:t>
      </w:r>
      <w:r>
        <w:rPr>
          <w:rFonts w:ascii="Microsoft YaHei" w:hAnsi="Microsoft YaHei"/>
          <w:spacing w:val="40"/>
        </w:rPr>
        <w:t> </w:t>
      </w:r>
      <w:r>
        <w:rPr>
          <w:position w:val="1"/>
        </w:rPr>
        <w:t>Seems frightened of the parents and protests or cries when it is time to </w:t>
      </w:r>
      <w:r>
        <w:rPr/>
        <w:t>go home</w:t>
      </w:r>
    </w:p>
    <w:p>
      <w:pPr>
        <w:pStyle w:val="BodyText"/>
        <w:spacing w:line="350" w:lineRule="exact"/>
        <w:rPr>
          <w:position w:val="1"/>
        </w:rPr>
      </w:pPr>
      <w:r>
        <w:rPr>
          <w:rFonts w:ascii="Microsoft YaHei" w:hAnsi="Microsoft YaHei"/>
        </w:rPr>
        <w:t>★</w:t>
      </w:r>
      <w:r>
        <w:rPr>
          <w:rFonts w:ascii="Microsoft YaHei" w:hAnsi="Microsoft YaHei"/>
          <w:spacing w:val="68"/>
        </w:rPr>
        <w:t> </w:t>
      </w:r>
      <w:r>
        <w:rPr>
          <w:position w:val="1"/>
        </w:rPr>
        <w:t>Shrinks</w:t>
      </w:r>
      <w:r>
        <w:rPr>
          <w:spacing w:val="6"/>
          <w:position w:val="1"/>
        </w:rPr>
        <w:t> </w:t>
      </w:r>
      <w:r>
        <w:rPr>
          <w:position w:val="1"/>
        </w:rPr>
        <w:t>at</w:t>
      </w:r>
      <w:r>
        <w:rPr>
          <w:spacing w:val="7"/>
          <w:position w:val="1"/>
        </w:rPr>
        <w:t> </w:t>
      </w:r>
      <w:r>
        <w:rPr>
          <w:position w:val="1"/>
        </w:rPr>
        <w:t>the</w:t>
      </w:r>
      <w:r>
        <w:rPr>
          <w:spacing w:val="5"/>
          <w:position w:val="1"/>
        </w:rPr>
        <w:t> </w:t>
      </w:r>
      <w:r>
        <w:rPr>
          <w:position w:val="1"/>
        </w:rPr>
        <w:t>approach</w:t>
      </w:r>
      <w:r>
        <w:rPr>
          <w:spacing w:val="6"/>
          <w:position w:val="1"/>
        </w:rPr>
        <w:t> </w:t>
      </w:r>
      <w:r>
        <w:rPr>
          <w:position w:val="1"/>
        </w:rPr>
        <w:t>of</w:t>
      </w:r>
      <w:r>
        <w:rPr>
          <w:spacing w:val="7"/>
          <w:position w:val="1"/>
        </w:rPr>
        <w:t> </w:t>
      </w:r>
      <w:r>
        <w:rPr>
          <w:spacing w:val="-2"/>
          <w:position w:val="1"/>
        </w:rPr>
        <w:t>adults</w:t>
      </w:r>
    </w:p>
    <w:p>
      <w:pPr>
        <w:pStyle w:val="BodyText"/>
        <w:spacing w:line="320" w:lineRule="exact"/>
        <w:rPr>
          <w:position w:val="1"/>
        </w:rPr>
      </w:pPr>
      <w:r>
        <w:rPr>
          <w:rFonts w:ascii="Microsoft YaHei" w:hAnsi="Microsoft YaHei"/>
        </w:rPr>
        <w:t>★</w:t>
      </w:r>
      <w:r>
        <w:rPr>
          <w:rFonts w:ascii="Microsoft YaHei" w:hAnsi="Microsoft YaHei"/>
          <w:spacing w:val="64"/>
        </w:rPr>
        <w:t> </w:t>
      </w:r>
      <w:r>
        <w:rPr>
          <w:position w:val="1"/>
        </w:rPr>
        <w:t>Reports</w:t>
      </w:r>
      <w:r>
        <w:rPr>
          <w:spacing w:val="5"/>
          <w:position w:val="1"/>
        </w:rPr>
        <w:t> </w:t>
      </w:r>
      <w:r>
        <w:rPr>
          <w:position w:val="1"/>
        </w:rPr>
        <w:t>injury</w:t>
      </w:r>
      <w:r>
        <w:rPr>
          <w:spacing w:val="4"/>
          <w:position w:val="1"/>
        </w:rPr>
        <w:t> </w:t>
      </w:r>
      <w:r>
        <w:rPr>
          <w:position w:val="1"/>
        </w:rPr>
        <w:t>by</w:t>
      </w:r>
      <w:r>
        <w:rPr>
          <w:spacing w:val="5"/>
          <w:position w:val="1"/>
        </w:rPr>
        <w:t> </w:t>
      </w:r>
      <w:r>
        <w:rPr>
          <w:position w:val="1"/>
        </w:rPr>
        <w:t>a</w:t>
      </w:r>
      <w:r>
        <w:rPr>
          <w:spacing w:val="3"/>
          <w:position w:val="1"/>
        </w:rPr>
        <w:t> </w:t>
      </w:r>
      <w:r>
        <w:rPr>
          <w:position w:val="1"/>
        </w:rPr>
        <w:t>parent</w:t>
      </w:r>
      <w:r>
        <w:rPr>
          <w:spacing w:val="4"/>
          <w:position w:val="1"/>
        </w:rPr>
        <w:t> </w:t>
      </w:r>
      <w:r>
        <w:rPr>
          <w:position w:val="1"/>
        </w:rPr>
        <w:t>or</w:t>
      </w:r>
      <w:r>
        <w:rPr>
          <w:spacing w:val="5"/>
          <w:position w:val="1"/>
        </w:rPr>
        <w:t> </w:t>
      </w:r>
      <w:r>
        <w:rPr>
          <w:position w:val="1"/>
        </w:rPr>
        <w:t>another</w:t>
      </w:r>
      <w:r>
        <w:rPr>
          <w:spacing w:val="4"/>
          <w:position w:val="1"/>
        </w:rPr>
        <w:t> </w:t>
      </w:r>
      <w:r>
        <w:rPr>
          <w:position w:val="1"/>
        </w:rPr>
        <w:t>adult</w:t>
      </w:r>
      <w:r>
        <w:rPr>
          <w:spacing w:val="5"/>
          <w:position w:val="1"/>
        </w:rPr>
        <w:t> </w:t>
      </w:r>
      <w:r>
        <w:rPr>
          <w:spacing w:val="-2"/>
          <w:position w:val="1"/>
        </w:rPr>
        <w:t>caregiver</w:t>
      </w:r>
    </w:p>
    <w:p>
      <w:pPr>
        <w:pStyle w:val="BodyText"/>
        <w:spacing w:line="400" w:lineRule="exact"/>
        <w:rPr>
          <w:position w:val="1"/>
        </w:rPr>
      </w:pPr>
      <w:r>
        <w:rPr>
          <w:rFonts w:ascii="Microsoft YaHei" w:hAnsi="Microsoft YaHei"/>
          <w:w w:val="105"/>
        </w:rPr>
        <w:t>★</w:t>
      </w:r>
      <w:r>
        <w:rPr>
          <w:rFonts w:ascii="Microsoft YaHei" w:hAnsi="Microsoft YaHei"/>
          <w:spacing w:val="26"/>
          <w:w w:val="105"/>
        </w:rPr>
        <w:t> </w:t>
      </w:r>
      <w:r>
        <w:rPr>
          <w:w w:val="105"/>
          <w:position w:val="1"/>
        </w:rPr>
        <w:t>Abuses</w:t>
      </w:r>
      <w:r>
        <w:rPr>
          <w:spacing w:val="-16"/>
          <w:w w:val="105"/>
          <w:position w:val="1"/>
        </w:rPr>
        <w:t> </w:t>
      </w:r>
      <w:r>
        <w:rPr>
          <w:w w:val="105"/>
          <w:position w:val="1"/>
        </w:rPr>
        <w:t>animals</w:t>
      </w:r>
      <w:r>
        <w:rPr>
          <w:spacing w:val="-16"/>
          <w:w w:val="105"/>
          <w:position w:val="1"/>
        </w:rPr>
        <w:t> </w:t>
      </w:r>
      <w:r>
        <w:rPr>
          <w:w w:val="105"/>
          <w:position w:val="1"/>
        </w:rPr>
        <w:t>or</w:t>
      </w:r>
      <w:r>
        <w:rPr>
          <w:spacing w:val="-16"/>
          <w:w w:val="105"/>
          <w:position w:val="1"/>
        </w:rPr>
        <w:t> </w:t>
      </w:r>
      <w:r>
        <w:rPr>
          <w:spacing w:val="-4"/>
          <w:w w:val="105"/>
          <w:position w:val="1"/>
        </w:rPr>
        <w:t>pets</w:t>
      </w:r>
    </w:p>
    <w:p>
      <w:pPr>
        <w:pStyle w:val="BodyText"/>
        <w:spacing w:before="221"/>
        <w:ind w:right="1110"/>
      </w:pPr>
      <w:r>
        <w:rPr/>
        <w:t>Consider</w:t>
      </w:r>
      <w:r>
        <w:rPr>
          <w:spacing w:val="-4"/>
        </w:rPr>
        <w:t> </w:t>
      </w:r>
      <w:r>
        <w:rPr/>
        <w:t>the</w:t>
      </w:r>
      <w:r>
        <w:rPr>
          <w:spacing w:val="-5"/>
        </w:rPr>
        <w:t> </w:t>
      </w:r>
      <w:r>
        <w:rPr/>
        <w:t>possibility</w:t>
      </w:r>
      <w:r>
        <w:rPr>
          <w:spacing w:val="-4"/>
        </w:rPr>
        <w:t> </w:t>
      </w:r>
      <w:r>
        <w:rPr/>
        <w:t>of</w:t>
      </w:r>
      <w:r>
        <w:rPr>
          <w:spacing w:val="-4"/>
        </w:rPr>
        <w:t> </w:t>
      </w:r>
      <w:r>
        <w:rPr/>
        <w:t>physical</w:t>
      </w:r>
      <w:r>
        <w:rPr>
          <w:spacing w:val="-4"/>
        </w:rPr>
        <w:t> </w:t>
      </w:r>
      <w:r>
        <w:rPr/>
        <w:t>abuse</w:t>
      </w:r>
      <w:r>
        <w:rPr>
          <w:spacing w:val="-5"/>
        </w:rPr>
        <w:t> </w:t>
      </w:r>
      <w:r>
        <w:rPr/>
        <w:t>when</w:t>
      </w:r>
      <w:r>
        <w:rPr>
          <w:spacing w:val="-4"/>
        </w:rPr>
        <w:t> </w:t>
      </w:r>
      <w:r>
        <w:rPr/>
        <w:t>the</w:t>
      </w:r>
      <w:r>
        <w:rPr>
          <w:spacing w:val="-5"/>
        </w:rPr>
        <w:t> </w:t>
      </w:r>
      <w:r>
        <w:rPr/>
        <w:t>parent</w:t>
      </w:r>
      <w:r>
        <w:rPr>
          <w:spacing w:val="-4"/>
        </w:rPr>
        <w:t> </w:t>
      </w:r>
      <w:r>
        <w:rPr/>
        <w:t>or</w:t>
      </w:r>
      <w:r>
        <w:rPr>
          <w:spacing w:val="-4"/>
        </w:rPr>
        <w:t> </w:t>
      </w:r>
      <w:r>
        <w:rPr/>
        <w:t>other</w:t>
      </w:r>
      <w:r>
        <w:rPr>
          <w:spacing w:val="-4"/>
        </w:rPr>
        <w:t> </w:t>
      </w:r>
      <w:r>
        <w:rPr/>
        <w:t>adult </w:t>
      </w:r>
      <w:r>
        <w:rPr>
          <w:spacing w:val="-2"/>
        </w:rPr>
        <w:t>caregiver:</w:t>
      </w:r>
    </w:p>
    <w:p>
      <w:pPr>
        <w:pStyle w:val="BodyText"/>
        <w:spacing w:line="182" w:lineRule="auto" w:before="15"/>
        <w:ind w:left="2220" w:right="1110" w:hanging="420"/>
      </w:pPr>
      <w:r>
        <w:rPr>
          <w:rFonts w:ascii="Microsoft YaHei" w:hAnsi="Microsoft YaHei"/>
        </w:rPr>
        <w:t>★</w:t>
      </w:r>
      <w:r>
        <w:rPr>
          <w:rFonts w:ascii="Microsoft YaHei" w:hAnsi="Microsoft YaHei"/>
          <w:spacing w:val="40"/>
        </w:rPr>
        <w:t> </w:t>
      </w:r>
      <w:r>
        <w:rPr>
          <w:position w:val="1"/>
        </w:rPr>
        <w:t>Offers</w:t>
      </w:r>
      <w:r>
        <w:rPr>
          <w:spacing w:val="-3"/>
          <w:position w:val="1"/>
        </w:rPr>
        <w:t> </w:t>
      </w:r>
      <w:r>
        <w:rPr>
          <w:position w:val="1"/>
        </w:rPr>
        <w:t>conflicting,</w:t>
      </w:r>
      <w:r>
        <w:rPr>
          <w:spacing w:val="-3"/>
          <w:position w:val="1"/>
        </w:rPr>
        <w:t> </w:t>
      </w:r>
      <w:r>
        <w:rPr>
          <w:position w:val="1"/>
        </w:rPr>
        <w:t>unconvincing,</w:t>
      </w:r>
      <w:r>
        <w:rPr>
          <w:spacing w:val="-3"/>
          <w:position w:val="1"/>
        </w:rPr>
        <w:t> </w:t>
      </w:r>
      <w:r>
        <w:rPr>
          <w:position w:val="1"/>
        </w:rPr>
        <w:t>or</w:t>
      </w:r>
      <w:r>
        <w:rPr>
          <w:spacing w:val="-3"/>
          <w:position w:val="1"/>
        </w:rPr>
        <w:t> </w:t>
      </w:r>
      <w:r>
        <w:rPr>
          <w:position w:val="1"/>
        </w:rPr>
        <w:t>no</w:t>
      </w:r>
      <w:r>
        <w:rPr>
          <w:spacing w:val="-3"/>
          <w:position w:val="1"/>
        </w:rPr>
        <w:t> </w:t>
      </w:r>
      <w:r>
        <w:rPr>
          <w:position w:val="1"/>
        </w:rPr>
        <w:t>explanation</w:t>
      </w:r>
      <w:r>
        <w:rPr>
          <w:spacing w:val="-3"/>
          <w:position w:val="1"/>
        </w:rPr>
        <w:t> </w:t>
      </w:r>
      <w:r>
        <w:rPr>
          <w:position w:val="1"/>
        </w:rPr>
        <w:t>for</w:t>
      </w:r>
      <w:r>
        <w:rPr>
          <w:spacing w:val="-3"/>
          <w:position w:val="1"/>
        </w:rPr>
        <w:t> </w:t>
      </w:r>
      <w:r>
        <w:rPr>
          <w:position w:val="1"/>
        </w:rPr>
        <w:t>the</w:t>
      </w:r>
      <w:r>
        <w:rPr>
          <w:spacing w:val="-4"/>
          <w:position w:val="1"/>
        </w:rPr>
        <w:t> </w:t>
      </w:r>
      <w:r>
        <w:rPr>
          <w:position w:val="1"/>
        </w:rPr>
        <w:t>child’s</w:t>
      </w:r>
      <w:r>
        <w:rPr>
          <w:spacing w:val="-3"/>
          <w:position w:val="1"/>
        </w:rPr>
        <w:t> </w:t>
      </w:r>
      <w:r>
        <w:rPr>
          <w:position w:val="1"/>
        </w:rPr>
        <w:t>injury, </w:t>
      </w:r>
      <w:r>
        <w:rPr/>
        <w:t>or provides an explanation that is not consistent with the injury</w:t>
      </w:r>
    </w:p>
    <w:p>
      <w:pPr>
        <w:pStyle w:val="BodyText"/>
        <w:spacing w:line="350" w:lineRule="exact"/>
        <w:rPr>
          <w:position w:val="1"/>
        </w:rPr>
      </w:pPr>
      <w:r>
        <w:rPr>
          <w:rFonts w:ascii="Microsoft YaHei" w:hAnsi="Microsoft YaHei"/>
        </w:rPr>
        <w:t>★</w:t>
      </w:r>
      <w:r>
        <w:rPr>
          <w:rFonts w:ascii="Microsoft YaHei" w:hAnsi="Microsoft YaHei"/>
          <w:spacing w:val="62"/>
        </w:rPr>
        <w:t> </w:t>
      </w:r>
      <w:r>
        <w:rPr>
          <w:position w:val="1"/>
        </w:rPr>
        <w:t>Describes</w:t>
      </w:r>
      <w:r>
        <w:rPr>
          <w:spacing w:val="3"/>
          <w:position w:val="1"/>
        </w:rPr>
        <w:t> </w:t>
      </w:r>
      <w:r>
        <w:rPr>
          <w:position w:val="1"/>
        </w:rPr>
        <w:t>the</w:t>
      </w:r>
      <w:r>
        <w:rPr>
          <w:spacing w:val="2"/>
          <w:position w:val="1"/>
        </w:rPr>
        <w:t> </w:t>
      </w:r>
      <w:r>
        <w:rPr>
          <w:position w:val="1"/>
        </w:rPr>
        <w:t>child</w:t>
      </w:r>
      <w:r>
        <w:rPr>
          <w:spacing w:val="3"/>
          <w:position w:val="1"/>
        </w:rPr>
        <w:t> </w:t>
      </w:r>
      <w:r>
        <w:rPr>
          <w:position w:val="1"/>
        </w:rPr>
        <w:t>as</w:t>
      </w:r>
      <w:r>
        <w:rPr>
          <w:spacing w:val="3"/>
          <w:position w:val="1"/>
        </w:rPr>
        <w:t> </w:t>
      </w:r>
      <w:r>
        <w:rPr>
          <w:position w:val="1"/>
        </w:rPr>
        <w:t>“evil”</w:t>
      </w:r>
      <w:r>
        <w:rPr>
          <w:spacing w:val="2"/>
          <w:position w:val="1"/>
        </w:rPr>
        <w:t> </w:t>
      </w:r>
      <w:r>
        <w:rPr>
          <w:position w:val="1"/>
        </w:rPr>
        <w:t>or</w:t>
      </w:r>
      <w:r>
        <w:rPr>
          <w:spacing w:val="3"/>
          <w:position w:val="1"/>
        </w:rPr>
        <w:t> </w:t>
      </w:r>
      <w:r>
        <w:rPr>
          <w:position w:val="1"/>
        </w:rPr>
        <w:t>in</w:t>
      </w:r>
      <w:r>
        <w:rPr>
          <w:spacing w:val="3"/>
          <w:position w:val="1"/>
        </w:rPr>
        <w:t> </w:t>
      </w:r>
      <w:r>
        <w:rPr>
          <w:position w:val="1"/>
        </w:rPr>
        <w:t>some</w:t>
      </w:r>
      <w:r>
        <w:rPr>
          <w:spacing w:val="2"/>
          <w:position w:val="1"/>
        </w:rPr>
        <w:t> </w:t>
      </w:r>
      <w:r>
        <w:rPr>
          <w:position w:val="1"/>
        </w:rPr>
        <w:t>other</w:t>
      </w:r>
      <w:r>
        <w:rPr>
          <w:spacing w:val="3"/>
          <w:position w:val="1"/>
        </w:rPr>
        <w:t> </w:t>
      </w:r>
      <w:r>
        <w:rPr>
          <w:position w:val="1"/>
        </w:rPr>
        <w:t>very</w:t>
      </w:r>
      <w:r>
        <w:rPr>
          <w:spacing w:val="3"/>
          <w:position w:val="1"/>
        </w:rPr>
        <w:t> </w:t>
      </w:r>
      <w:r>
        <w:rPr>
          <w:position w:val="1"/>
        </w:rPr>
        <w:t>negative</w:t>
      </w:r>
      <w:r>
        <w:rPr>
          <w:spacing w:val="2"/>
          <w:position w:val="1"/>
        </w:rPr>
        <w:t> </w:t>
      </w:r>
      <w:r>
        <w:rPr>
          <w:spacing w:val="-5"/>
          <w:position w:val="1"/>
        </w:rPr>
        <w:t>way</w:t>
      </w:r>
    </w:p>
    <w:p>
      <w:pPr>
        <w:pStyle w:val="BodyText"/>
        <w:spacing w:line="320" w:lineRule="exact"/>
        <w:rPr>
          <w:position w:val="1"/>
        </w:rPr>
      </w:pPr>
      <w:r>
        <w:rPr>
          <w:rFonts w:ascii="Microsoft YaHei" w:hAnsi="Microsoft YaHei"/>
        </w:rPr>
        <w:t>★</w:t>
      </w:r>
      <w:r>
        <w:rPr>
          <w:rFonts w:ascii="Microsoft YaHei" w:hAnsi="Microsoft YaHei"/>
          <w:spacing w:val="66"/>
        </w:rPr>
        <w:t> </w:t>
      </w:r>
      <w:r>
        <w:rPr>
          <w:position w:val="1"/>
        </w:rPr>
        <w:t>Uses</w:t>
      </w:r>
      <w:r>
        <w:rPr>
          <w:spacing w:val="5"/>
          <w:position w:val="1"/>
        </w:rPr>
        <w:t> </w:t>
      </w:r>
      <w:r>
        <w:rPr>
          <w:position w:val="1"/>
        </w:rPr>
        <w:t>harsh</w:t>
      </w:r>
      <w:r>
        <w:rPr>
          <w:spacing w:val="5"/>
          <w:position w:val="1"/>
        </w:rPr>
        <w:t> </w:t>
      </w:r>
      <w:r>
        <w:rPr>
          <w:position w:val="1"/>
        </w:rPr>
        <w:t>physical</w:t>
      </w:r>
      <w:r>
        <w:rPr>
          <w:spacing w:val="5"/>
          <w:position w:val="1"/>
        </w:rPr>
        <w:t> </w:t>
      </w:r>
      <w:r>
        <w:rPr>
          <w:position w:val="1"/>
        </w:rPr>
        <w:t>discipline</w:t>
      </w:r>
      <w:r>
        <w:rPr>
          <w:spacing w:val="4"/>
          <w:position w:val="1"/>
        </w:rPr>
        <w:t> </w:t>
      </w:r>
      <w:r>
        <w:rPr>
          <w:position w:val="1"/>
        </w:rPr>
        <w:t>with</w:t>
      </w:r>
      <w:r>
        <w:rPr>
          <w:spacing w:val="6"/>
          <w:position w:val="1"/>
        </w:rPr>
        <w:t> </w:t>
      </w:r>
      <w:r>
        <w:rPr>
          <w:position w:val="1"/>
        </w:rPr>
        <w:t>the</w:t>
      </w:r>
      <w:r>
        <w:rPr>
          <w:spacing w:val="4"/>
          <w:position w:val="1"/>
        </w:rPr>
        <w:t> </w:t>
      </w:r>
      <w:r>
        <w:rPr>
          <w:spacing w:val="-2"/>
          <w:position w:val="1"/>
        </w:rPr>
        <w:t>child</w:t>
      </w:r>
    </w:p>
    <w:p>
      <w:pPr>
        <w:pStyle w:val="BodyText"/>
        <w:spacing w:line="320" w:lineRule="exact"/>
        <w:rPr>
          <w:position w:val="1"/>
        </w:rPr>
      </w:pPr>
      <w:r>
        <w:rPr>
          <w:rFonts w:ascii="Microsoft YaHei" w:hAnsi="Microsoft YaHei"/>
        </w:rPr>
        <w:t>★</w:t>
      </w:r>
      <w:r>
        <w:rPr>
          <w:rFonts w:ascii="Microsoft YaHei" w:hAnsi="Microsoft YaHei"/>
          <w:spacing w:val="66"/>
        </w:rPr>
        <w:t> </w:t>
      </w:r>
      <w:r>
        <w:rPr>
          <w:position w:val="1"/>
        </w:rPr>
        <w:t>Has</w:t>
      </w:r>
      <w:r>
        <w:rPr>
          <w:spacing w:val="5"/>
          <w:position w:val="1"/>
        </w:rPr>
        <w:t> </w:t>
      </w:r>
      <w:r>
        <w:rPr>
          <w:position w:val="1"/>
        </w:rPr>
        <w:t>a</w:t>
      </w:r>
      <w:r>
        <w:rPr>
          <w:spacing w:val="4"/>
          <w:position w:val="1"/>
        </w:rPr>
        <w:t> </w:t>
      </w:r>
      <w:r>
        <w:rPr>
          <w:position w:val="1"/>
        </w:rPr>
        <w:t>history</w:t>
      </w:r>
      <w:r>
        <w:rPr>
          <w:spacing w:val="5"/>
          <w:position w:val="1"/>
        </w:rPr>
        <w:t> </w:t>
      </w:r>
      <w:r>
        <w:rPr>
          <w:position w:val="1"/>
        </w:rPr>
        <w:t>of</w:t>
      </w:r>
      <w:r>
        <w:rPr>
          <w:spacing w:val="5"/>
          <w:position w:val="1"/>
        </w:rPr>
        <w:t> </w:t>
      </w:r>
      <w:r>
        <w:rPr>
          <w:position w:val="1"/>
        </w:rPr>
        <w:t>abuse</w:t>
      </w:r>
      <w:r>
        <w:rPr>
          <w:spacing w:val="4"/>
          <w:position w:val="1"/>
        </w:rPr>
        <w:t> </w:t>
      </w:r>
      <w:r>
        <w:rPr>
          <w:position w:val="1"/>
        </w:rPr>
        <w:t>as</w:t>
      </w:r>
      <w:r>
        <w:rPr>
          <w:spacing w:val="5"/>
          <w:position w:val="1"/>
        </w:rPr>
        <w:t> </w:t>
      </w:r>
      <w:r>
        <w:rPr>
          <w:position w:val="1"/>
        </w:rPr>
        <w:t>a</w:t>
      </w:r>
      <w:r>
        <w:rPr>
          <w:spacing w:val="4"/>
          <w:position w:val="1"/>
        </w:rPr>
        <w:t> </w:t>
      </w:r>
      <w:r>
        <w:rPr>
          <w:spacing w:val="-2"/>
          <w:position w:val="1"/>
        </w:rPr>
        <w:t>child</w:t>
      </w:r>
    </w:p>
    <w:p>
      <w:pPr>
        <w:pStyle w:val="BodyText"/>
        <w:spacing w:line="400" w:lineRule="exact"/>
        <w:rPr>
          <w:position w:val="1"/>
        </w:rPr>
      </w:pPr>
      <w:r>
        <w:rPr>
          <w:rFonts w:ascii="Microsoft YaHei" w:hAnsi="Microsoft YaHei"/>
        </w:rPr>
        <w:t>★</w:t>
      </w:r>
      <w:r>
        <w:rPr>
          <w:rFonts w:ascii="Microsoft YaHei" w:hAnsi="Microsoft YaHei"/>
          <w:spacing w:val="65"/>
        </w:rPr>
        <w:t> </w:t>
      </w:r>
      <w:r>
        <w:rPr>
          <w:position w:val="1"/>
        </w:rPr>
        <w:t>Has</w:t>
      </w:r>
      <w:r>
        <w:rPr>
          <w:spacing w:val="5"/>
          <w:position w:val="1"/>
        </w:rPr>
        <w:t> </w:t>
      </w:r>
      <w:r>
        <w:rPr>
          <w:position w:val="1"/>
        </w:rPr>
        <w:t>a</w:t>
      </w:r>
      <w:r>
        <w:rPr>
          <w:spacing w:val="4"/>
          <w:position w:val="1"/>
        </w:rPr>
        <w:t> </w:t>
      </w:r>
      <w:r>
        <w:rPr>
          <w:position w:val="1"/>
        </w:rPr>
        <w:t>history</w:t>
      </w:r>
      <w:r>
        <w:rPr>
          <w:spacing w:val="5"/>
          <w:position w:val="1"/>
        </w:rPr>
        <w:t> </w:t>
      </w:r>
      <w:r>
        <w:rPr>
          <w:position w:val="1"/>
        </w:rPr>
        <w:t>of</w:t>
      </w:r>
      <w:r>
        <w:rPr>
          <w:spacing w:val="5"/>
          <w:position w:val="1"/>
        </w:rPr>
        <w:t> </w:t>
      </w:r>
      <w:r>
        <w:rPr>
          <w:position w:val="1"/>
        </w:rPr>
        <w:t>abusing</w:t>
      </w:r>
      <w:r>
        <w:rPr>
          <w:spacing w:val="5"/>
          <w:position w:val="1"/>
        </w:rPr>
        <w:t> </w:t>
      </w:r>
      <w:r>
        <w:rPr>
          <w:position w:val="1"/>
        </w:rPr>
        <w:t>animals</w:t>
      </w:r>
      <w:r>
        <w:rPr>
          <w:spacing w:val="5"/>
          <w:position w:val="1"/>
        </w:rPr>
        <w:t> </w:t>
      </w:r>
      <w:r>
        <w:rPr>
          <w:position w:val="1"/>
        </w:rPr>
        <w:t>or</w:t>
      </w:r>
      <w:r>
        <w:rPr>
          <w:spacing w:val="5"/>
          <w:position w:val="1"/>
        </w:rPr>
        <w:t> </w:t>
      </w:r>
      <w:r>
        <w:rPr>
          <w:spacing w:val="-4"/>
          <w:position w:val="1"/>
        </w:rPr>
        <w:t>pets</w:t>
      </w:r>
    </w:p>
    <w:p>
      <w:pPr>
        <w:pStyle w:val="BodyText"/>
        <w:spacing w:line="309" w:lineRule="exact" w:before="221"/>
      </w:pPr>
      <w:r>
        <w:rPr/>
        <w:t>There</w:t>
      </w:r>
      <w:r>
        <w:rPr>
          <w:spacing w:val="-5"/>
        </w:rPr>
        <w:t> </w:t>
      </w:r>
      <w:r>
        <w:rPr/>
        <w:t>are</w:t>
      </w:r>
      <w:r>
        <w:rPr>
          <w:spacing w:val="-2"/>
        </w:rPr>
        <w:t> </w:t>
      </w:r>
      <w:r>
        <w:rPr/>
        <w:t>several</w:t>
      </w:r>
      <w:r>
        <w:rPr>
          <w:spacing w:val="-1"/>
        </w:rPr>
        <w:t> </w:t>
      </w:r>
      <w:r>
        <w:rPr/>
        <w:t>indicators</w:t>
      </w:r>
      <w:r>
        <w:rPr>
          <w:spacing w:val="-2"/>
        </w:rPr>
        <w:t> </w:t>
      </w:r>
      <w:r>
        <w:rPr/>
        <w:t>that</w:t>
      </w:r>
      <w:r>
        <w:rPr>
          <w:spacing w:val="-1"/>
        </w:rPr>
        <w:t> </w:t>
      </w:r>
      <w:r>
        <w:rPr/>
        <w:t>strongly</w:t>
      </w:r>
      <w:r>
        <w:rPr>
          <w:spacing w:val="-1"/>
        </w:rPr>
        <w:t> </w:t>
      </w:r>
      <w:r>
        <w:rPr/>
        <w:t>suggest</w:t>
      </w:r>
      <w:r>
        <w:rPr>
          <w:spacing w:val="-1"/>
        </w:rPr>
        <w:t> </w:t>
      </w:r>
      <w:r>
        <w:rPr/>
        <w:t>a</w:t>
      </w:r>
      <w:r>
        <w:rPr>
          <w:spacing w:val="-3"/>
        </w:rPr>
        <w:t> </w:t>
      </w:r>
      <w:r>
        <w:rPr/>
        <w:t>child</w:t>
      </w:r>
      <w:r>
        <w:rPr>
          <w:spacing w:val="-1"/>
        </w:rPr>
        <w:t> </w:t>
      </w:r>
      <w:r>
        <w:rPr/>
        <w:t>is</w:t>
      </w:r>
      <w:r>
        <w:rPr>
          <w:spacing w:val="-1"/>
        </w:rPr>
        <w:t> </w:t>
      </w:r>
      <w:r>
        <w:rPr/>
        <w:t>being</w:t>
      </w:r>
      <w:r>
        <w:rPr>
          <w:spacing w:val="-1"/>
        </w:rPr>
        <w:t> </w:t>
      </w:r>
      <w:r>
        <w:rPr>
          <w:spacing w:val="-2"/>
        </w:rPr>
        <w:t>abused:</w:t>
      </w:r>
    </w:p>
    <w:p>
      <w:pPr>
        <w:pStyle w:val="ListParagraph"/>
        <w:numPr>
          <w:ilvl w:val="0"/>
          <w:numId w:val="7"/>
        </w:numPr>
        <w:tabs>
          <w:tab w:pos="2220" w:val="left" w:leader="none"/>
        </w:tabs>
        <w:spacing w:line="218" w:lineRule="auto" w:before="14" w:after="0"/>
        <w:ind w:left="2220" w:right="1257" w:hanging="420"/>
        <w:jc w:val="left"/>
        <w:rPr>
          <w:sz w:val="28"/>
        </w:rPr>
      </w:pPr>
      <w:r>
        <w:rPr>
          <w:position w:val="2"/>
          <w:sz w:val="28"/>
        </w:rPr>
        <w:t>Frequent</w:t>
      </w:r>
      <w:r>
        <w:rPr>
          <w:spacing w:val="-6"/>
          <w:position w:val="2"/>
          <w:sz w:val="28"/>
        </w:rPr>
        <w:t> </w:t>
      </w:r>
      <w:r>
        <w:rPr>
          <w:position w:val="2"/>
          <w:sz w:val="28"/>
        </w:rPr>
        <w:t>physical</w:t>
      </w:r>
      <w:r>
        <w:rPr>
          <w:spacing w:val="-6"/>
          <w:position w:val="2"/>
          <w:sz w:val="28"/>
        </w:rPr>
        <w:t> </w:t>
      </w:r>
      <w:r>
        <w:rPr>
          <w:position w:val="2"/>
          <w:sz w:val="28"/>
        </w:rPr>
        <w:t>injuries</w:t>
      </w:r>
      <w:r>
        <w:rPr>
          <w:spacing w:val="-6"/>
          <w:position w:val="2"/>
          <w:sz w:val="28"/>
        </w:rPr>
        <w:t> </w:t>
      </w:r>
      <w:r>
        <w:rPr>
          <w:position w:val="2"/>
          <w:sz w:val="28"/>
        </w:rPr>
        <w:t>that</w:t>
      </w:r>
      <w:r>
        <w:rPr>
          <w:spacing w:val="-6"/>
          <w:position w:val="2"/>
          <w:sz w:val="28"/>
        </w:rPr>
        <w:t> </w:t>
      </w:r>
      <w:r>
        <w:rPr>
          <w:position w:val="2"/>
          <w:sz w:val="28"/>
        </w:rPr>
        <w:t>are</w:t>
      </w:r>
      <w:r>
        <w:rPr>
          <w:spacing w:val="-7"/>
          <w:position w:val="2"/>
          <w:sz w:val="28"/>
        </w:rPr>
        <w:t> </w:t>
      </w:r>
      <w:r>
        <w:rPr>
          <w:position w:val="2"/>
          <w:sz w:val="28"/>
        </w:rPr>
        <w:t>attributed</w:t>
      </w:r>
      <w:r>
        <w:rPr>
          <w:spacing w:val="-6"/>
          <w:position w:val="2"/>
          <w:sz w:val="28"/>
        </w:rPr>
        <w:t> </w:t>
      </w:r>
      <w:r>
        <w:rPr>
          <w:position w:val="2"/>
          <w:sz w:val="28"/>
        </w:rPr>
        <w:t>to</w:t>
      </w:r>
      <w:r>
        <w:rPr>
          <w:spacing w:val="-6"/>
          <w:position w:val="2"/>
          <w:sz w:val="28"/>
        </w:rPr>
        <w:t> </w:t>
      </w:r>
      <w:r>
        <w:rPr>
          <w:position w:val="2"/>
          <w:sz w:val="28"/>
        </w:rPr>
        <w:t>the</w:t>
      </w:r>
      <w:r>
        <w:rPr>
          <w:spacing w:val="-7"/>
          <w:position w:val="2"/>
          <w:sz w:val="28"/>
        </w:rPr>
        <w:t> </w:t>
      </w:r>
      <w:r>
        <w:rPr>
          <w:position w:val="2"/>
          <w:sz w:val="28"/>
        </w:rPr>
        <w:t>child’s</w:t>
      </w:r>
      <w:r>
        <w:rPr>
          <w:spacing w:val="-6"/>
          <w:position w:val="2"/>
          <w:sz w:val="28"/>
        </w:rPr>
        <w:t> </w:t>
      </w:r>
      <w:r>
        <w:rPr>
          <w:position w:val="2"/>
          <w:sz w:val="28"/>
        </w:rPr>
        <w:t>being</w:t>
      </w:r>
      <w:r>
        <w:rPr>
          <w:spacing w:val="-6"/>
          <w:position w:val="2"/>
          <w:sz w:val="28"/>
        </w:rPr>
        <w:t> </w:t>
      </w:r>
      <w:r>
        <w:rPr>
          <w:position w:val="2"/>
          <w:sz w:val="28"/>
        </w:rPr>
        <w:t>clumsy </w:t>
      </w:r>
      <w:r>
        <w:rPr>
          <w:sz w:val="28"/>
        </w:rPr>
        <w:t>or accident-prone</w:t>
      </w:r>
    </w:p>
    <w:p>
      <w:pPr>
        <w:pStyle w:val="ListParagraph"/>
        <w:numPr>
          <w:ilvl w:val="0"/>
          <w:numId w:val="7"/>
        </w:numPr>
        <w:tabs>
          <w:tab w:pos="2220" w:val="left" w:leader="none"/>
        </w:tabs>
        <w:spacing w:line="218" w:lineRule="auto" w:before="8" w:after="0"/>
        <w:ind w:left="2220" w:right="1498" w:hanging="420"/>
        <w:jc w:val="left"/>
        <w:rPr>
          <w:sz w:val="28"/>
        </w:rPr>
      </w:pPr>
      <w:r>
        <w:rPr>
          <w:position w:val="2"/>
          <w:sz w:val="28"/>
        </w:rPr>
        <w:t>Injuries</w:t>
      </w:r>
      <w:r>
        <w:rPr>
          <w:spacing w:val="-3"/>
          <w:position w:val="2"/>
          <w:sz w:val="28"/>
        </w:rPr>
        <w:t> </w:t>
      </w:r>
      <w:r>
        <w:rPr>
          <w:position w:val="2"/>
          <w:sz w:val="28"/>
        </w:rPr>
        <w:t>that</w:t>
      </w:r>
      <w:r>
        <w:rPr>
          <w:spacing w:val="-3"/>
          <w:position w:val="2"/>
          <w:sz w:val="28"/>
        </w:rPr>
        <w:t> </w:t>
      </w:r>
      <w:r>
        <w:rPr>
          <w:position w:val="2"/>
          <w:sz w:val="28"/>
        </w:rPr>
        <w:t>do</w:t>
      </w:r>
      <w:r>
        <w:rPr>
          <w:spacing w:val="-3"/>
          <w:position w:val="2"/>
          <w:sz w:val="28"/>
        </w:rPr>
        <w:t> </w:t>
      </w:r>
      <w:r>
        <w:rPr>
          <w:position w:val="2"/>
          <w:sz w:val="28"/>
        </w:rPr>
        <w:t>not</w:t>
      </w:r>
      <w:r>
        <w:rPr>
          <w:spacing w:val="-3"/>
          <w:position w:val="2"/>
          <w:sz w:val="28"/>
        </w:rPr>
        <w:t> </w:t>
      </w:r>
      <w:r>
        <w:rPr>
          <w:position w:val="2"/>
          <w:sz w:val="28"/>
        </w:rPr>
        <w:t>seem</w:t>
      </w:r>
      <w:r>
        <w:rPr>
          <w:spacing w:val="-3"/>
          <w:position w:val="2"/>
          <w:sz w:val="28"/>
        </w:rPr>
        <w:t> </w:t>
      </w:r>
      <w:r>
        <w:rPr>
          <w:position w:val="2"/>
          <w:sz w:val="28"/>
        </w:rPr>
        <w:t>to</w:t>
      </w:r>
      <w:r>
        <w:rPr>
          <w:spacing w:val="-3"/>
          <w:position w:val="2"/>
          <w:sz w:val="28"/>
        </w:rPr>
        <w:t> </w:t>
      </w:r>
      <w:r>
        <w:rPr>
          <w:position w:val="2"/>
          <w:sz w:val="28"/>
        </w:rPr>
        <w:t>fit</w:t>
      </w:r>
      <w:r>
        <w:rPr>
          <w:spacing w:val="-3"/>
          <w:position w:val="2"/>
          <w:sz w:val="28"/>
        </w:rPr>
        <w:t> </w:t>
      </w:r>
      <w:r>
        <w:rPr>
          <w:position w:val="2"/>
          <w:sz w:val="28"/>
        </w:rPr>
        <w:t>the</w:t>
      </w:r>
      <w:r>
        <w:rPr>
          <w:spacing w:val="-4"/>
          <w:position w:val="2"/>
          <w:sz w:val="28"/>
        </w:rPr>
        <w:t> </w:t>
      </w:r>
      <w:r>
        <w:rPr>
          <w:position w:val="2"/>
          <w:sz w:val="28"/>
        </w:rPr>
        <w:t>explanation</w:t>
      </w:r>
      <w:r>
        <w:rPr>
          <w:spacing w:val="-3"/>
          <w:position w:val="2"/>
          <w:sz w:val="28"/>
        </w:rPr>
        <w:t> </w:t>
      </w:r>
      <w:r>
        <w:rPr>
          <w:position w:val="2"/>
          <w:sz w:val="28"/>
        </w:rPr>
        <w:t>given</w:t>
      </w:r>
      <w:r>
        <w:rPr>
          <w:spacing w:val="-3"/>
          <w:position w:val="2"/>
          <w:sz w:val="28"/>
        </w:rPr>
        <w:t> </w:t>
      </w:r>
      <w:r>
        <w:rPr>
          <w:position w:val="2"/>
          <w:sz w:val="28"/>
        </w:rPr>
        <w:t>by</w:t>
      </w:r>
      <w:r>
        <w:rPr>
          <w:spacing w:val="-3"/>
          <w:position w:val="2"/>
          <w:sz w:val="28"/>
        </w:rPr>
        <w:t> </w:t>
      </w:r>
      <w:r>
        <w:rPr>
          <w:position w:val="2"/>
          <w:sz w:val="28"/>
        </w:rPr>
        <w:t>the</w:t>
      </w:r>
      <w:r>
        <w:rPr>
          <w:spacing w:val="-4"/>
          <w:position w:val="2"/>
          <w:sz w:val="28"/>
        </w:rPr>
        <w:t> </w:t>
      </w:r>
      <w:r>
        <w:rPr>
          <w:position w:val="2"/>
          <w:sz w:val="28"/>
        </w:rPr>
        <w:t>parents</w:t>
      </w:r>
      <w:r>
        <w:rPr>
          <w:spacing w:val="-3"/>
          <w:position w:val="2"/>
          <w:sz w:val="28"/>
        </w:rPr>
        <w:t> </w:t>
      </w:r>
      <w:r>
        <w:rPr>
          <w:position w:val="2"/>
          <w:sz w:val="28"/>
        </w:rPr>
        <w:t>or </w:t>
      </w:r>
      <w:r>
        <w:rPr>
          <w:spacing w:val="-2"/>
          <w:sz w:val="28"/>
        </w:rPr>
        <w:t>child</w:t>
      </w:r>
    </w:p>
    <w:p>
      <w:pPr>
        <w:pStyle w:val="ListParagraph"/>
        <w:numPr>
          <w:ilvl w:val="0"/>
          <w:numId w:val="7"/>
        </w:numPr>
        <w:tabs>
          <w:tab w:pos="2220" w:val="left" w:leader="none"/>
        </w:tabs>
        <w:spacing w:line="232" w:lineRule="auto" w:before="0" w:after="0"/>
        <w:ind w:left="2220" w:right="1148" w:hanging="420"/>
        <w:jc w:val="left"/>
        <w:rPr>
          <w:sz w:val="28"/>
        </w:rPr>
      </w:pPr>
      <w:r>
        <w:rPr>
          <w:position w:val="2"/>
          <w:sz w:val="28"/>
        </w:rPr>
        <w:t>Conflicting explanations provided by child and/or caregivers, </w:t>
      </w:r>
      <w:r>
        <w:rPr>
          <w:sz w:val="28"/>
        </w:rPr>
        <w:t>explanations</w:t>
      </w:r>
      <w:r>
        <w:rPr>
          <w:spacing w:val="-4"/>
          <w:sz w:val="28"/>
        </w:rPr>
        <w:t> </w:t>
      </w:r>
      <w:r>
        <w:rPr>
          <w:sz w:val="28"/>
        </w:rPr>
        <w:t>that</w:t>
      </w:r>
      <w:r>
        <w:rPr>
          <w:spacing w:val="-4"/>
          <w:sz w:val="28"/>
        </w:rPr>
        <w:t> </w:t>
      </w:r>
      <w:r>
        <w:rPr>
          <w:sz w:val="28"/>
        </w:rPr>
        <w:t>do</w:t>
      </w:r>
      <w:r>
        <w:rPr>
          <w:spacing w:val="-4"/>
          <w:sz w:val="28"/>
        </w:rPr>
        <w:t> </w:t>
      </w:r>
      <w:r>
        <w:rPr>
          <w:sz w:val="28"/>
        </w:rPr>
        <w:t>not</w:t>
      </w:r>
      <w:r>
        <w:rPr>
          <w:spacing w:val="-4"/>
          <w:sz w:val="28"/>
        </w:rPr>
        <w:t> </w:t>
      </w:r>
      <w:r>
        <w:rPr>
          <w:sz w:val="28"/>
        </w:rPr>
        <w:t>fit</w:t>
      </w:r>
      <w:r>
        <w:rPr>
          <w:spacing w:val="-4"/>
          <w:sz w:val="28"/>
        </w:rPr>
        <w:t> </w:t>
      </w:r>
      <w:r>
        <w:rPr>
          <w:sz w:val="28"/>
        </w:rPr>
        <w:t>the</w:t>
      </w:r>
      <w:r>
        <w:rPr>
          <w:spacing w:val="-5"/>
          <w:sz w:val="28"/>
        </w:rPr>
        <w:t> </w:t>
      </w:r>
      <w:r>
        <w:rPr>
          <w:sz w:val="28"/>
        </w:rPr>
        <w:t>injuries,</w:t>
      </w:r>
      <w:r>
        <w:rPr>
          <w:spacing w:val="-4"/>
          <w:sz w:val="28"/>
        </w:rPr>
        <w:t> </w:t>
      </w:r>
      <w:r>
        <w:rPr>
          <w:sz w:val="28"/>
        </w:rPr>
        <w:t>or</w:t>
      </w:r>
      <w:r>
        <w:rPr>
          <w:spacing w:val="-4"/>
          <w:sz w:val="28"/>
        </w:rPr>
        <w:t> </w:t>
      </w:r>
      <w:r>
        <w:rPr>
          <w:sz w:val="28"/>
        </w:rPr>
        <w:t>injuries</w:t>
      </w:r>
      <w:r>
        <w:rPr>
          <w:spacing w:val="-4"/>
          <w:sz w:val="28"/>
        </w:rPr>
        <w:t> </w:t>
      </w:r>
      <w:r>
        <w:rPr>
          <w:sz w:val="28"/>
        </w:rPr>
        <w:t>attributed</w:t>
      </w:r>
      <w:r>
        <w:rPr>
          <w:spacing w:val="-4"/>
          <w:sz w:val="28"/>
        </w:rPr>
        <w:t> </w:t>
      </w:r>
      <w:r>
        <w:rPr>
          <w:sz w:val="28"/>
        </w:rPr>
        <w:t>to</w:t>
      </w:r>
      <w:r>
        <w:rPr>
          <w:spacing w:val="-4"/>
          <w:sz w:val="28"/>
        </w:rPr>
        <w:t> </w:t>
      </w:r>
      <w:r>
        <w:rPr>
          <w:sz w:val="28"/>
        </w:rPr>
        <w:t>accidents that could not have occurred given the child’s age (for example, an immersion burn on a child too young to walk or crawl</w:t>
      </w:r>
    </w:p>
    <w:p>
      <w:pPr>
        <w:pStyle w:val="ListParagraph"/>
        <w:numPr>
          <w:ilvl w:val="0"/>
          <w:numId w:val="7"/>
        </w:numPr>
        <w:tabs>
          <w:tab w:pos="2220" w:val="left" w:leader="none"/>
        </w:tabs>
        <w:spacing w:line="228" w:lineRule="auto" w:before="0" w:after="0"/>
        <w:ind w:left="2220" w:right="1429" w:hanging="420"/>
        <w:jc w:val="both"/>
        <w:rPr>
          <w:sz w:val="28"/>
        </w:rPr>
      </w:pPr>
      <w:r>
        <w:rPr>
          <w:position w:val="2"/>
          <w:sz w:val="28"/>
        </w:rPr>
        <w:t>Habitual</w:t>
      </w:r>
      <w:r>
        <w:rPr>
          <w:spacing w:val="-2"/>
          <w:position w:val="2"/>
          <w:sz w:val="28"/>
        </w:rPr>
        <w:t> </w:t>
      </w:r>
      <w:r>
        <w:rPr>
          <w:position w:val="2"/>
          <w:sz w:val="28"/>
        </w:rPr>
        <w:t>absence</w:t>
      </w:r>
      <w:r>
        <w:rPr>
          <w:spacing w:val="-3"/>
          <w:position w:val="2"/>
          <w:sz w:val="28"/>
        </w:rPr>
        <w:t> </w:t>
      </w:r>
      <w:r>
        <w:rPr>
          <w:position w:val="2"/>
          <w:sz w:val="28"/>
        </w:rPr>
        <w:t>from</w:t>
      </w:r>
      <w:r>
        <w:rPr>
          <w:spacing w:val="-2"/>
          <w:position w:val="2"/>
          <w:sz w:val="28"/>
        </w:rPr>
        <w:t> </w:t>
      </w:r>
      <w:r>
        <w:rPr>
          <w:position w:val="2"/>
          <w:sz w:val="28"/>
        </w:rPr>
        <w:t>or</w:t>
      </w:r>
      <w:r>
        <w:rPr>
          <w:spacing w:val="-2"/>
          <w:position w:val="2"/>
          <w:sz w:val="28"/>
        </w:rPr>
        <w:t> </w:t>
      </w:r>
      <w:r>
        <w:rPr>
          <w:position w:val="2"/>
          <w:sz w:val="28"/>
        </w:rPr>
        <w:t>lateness</w:t>
      </w:r>
      <w:r>
        <w:rPr>
          <w:spacing w:val="-2"/>
          <w:position w:val="2"/>
          <w:sz w:val="28"/>
        </w:rPr>
        <w:t> </w:t>
      </w:r>
      <w:r>
        <w:rPr>
          <w:position w:val="2"/>
          <w:sz w:val="28"/>
        </w:rPr>
        <w:t>to</w:t>
      </w:r>
      <w:r>
        <w:rPr>
          <w:spacing w:val="-2"/>
          <w:position w:val="2"/>
          <w:sz w:val="28"/>
        </w:rPr>
        <w:t> </w:t>
      </w:r>
      <w:r>
        <w:rPr>
          <w:position w:val="2"/>
          <w:sz w:val="28"/>
        </w:rPr>
        <w:t>school</w:t>
      </w:r>
      <w:r>
        <w:rPr>
          <w:spacing w:val="-2"/>
          <w:position w:val="2"/>
          <w:sz w:val="28"/>
        </w:rPr>
        <w:t> </w:t>
      </w:r>
      <w:r>
        <w:rPr>
          <w:position w:val="2"/>
          <w:sz w:val="28"/>
        </w:rPr>
        <w:t>without</w:t>
      </w:r>
      <w:r>
        <w:rPr>
          <w:spacing w:val="-2"/>
          <w:position w:val="2"/>
          <w:sz w:val="28"/>
        </w:rPr>
        <w:t> </w:t>
      </w:r>
      <w:r>
        <w:rPr>
          <w:position w:val="2"/>
          <w:sz w:val="28"/>
        </w:rPr>
        <w:t>a</w:t>
      </w:r>
      <w:r>
        <w:rPr>
          <w:spacing w:val="-3"/>
          <w:position w:val="2"/>
          <w:sz w:val="28"/>
        </w:rPr>
        <w:t> </w:t>
      </w:r>
      <w:r>
        <w:rPr>
          <w:position w:val="2"/>
          <w:sz w:val="28"/>
        </w:rPr>
        <w:t>credible</w:t>
      </w:r>
      <w:r>
        <w:rPr>
          <w:spacing w:val="-3"/>
          <w:position w:val="2"/>
          <w:sz w:val="28"/>
        </w:rPr>
        <w:t> </w:t>
      </w:r>
      <w:r>
        <w:rPr>
          <w:position w:val="2"/>
          <w:sz w:val="28"/>
        </w:rPr>
        <w:t>reason. </w:t>
      </w:r>
      <w:r>
        <w:rPr>
          <w:sz w:val="28"/>
        </w:rPr>
        <w:t>Parents</w:t>
      </w:r>
      <w:r>
        <w:rPr>
          <w:spacing w:val="-3"/>
          <w:sz w:val="28"/>
        </w:rPr>
        <w:t> </w:t>
      </w:r>
      <w:r>
        <w:rPr>
          <w:sz w:val="28"/>
        </w:rPr>
        <w:t>may</w:t>
      </w:r>
      <w:r>
        <w:rPr>
          <w:spacing w:val="-3"/>
          <w:sz w:val="28"/>
        </w:rPr>
        <w:t> </w:t>
      </w:r>
      <w:r>
        <w:rPr>
          <w:sz w:val="28"/>
        </w:rPr>
        <w:t>keep</w:t>
      </w:r>
      <w:r>
        <w:rPr>
          <w:spacing w:val="-3"/>
          <w:sz w:val="28"/>
        </w:rPr>
        <w:t> </w:t>
      </w:r>
      <w:r>
        <w:rPr>
          <w:sz w:val="28"/>
        </w:rPr>
        <w:t>a</w:t>
      </w:r>
      <w:r>
        <w:rPr>
          <w:spacing w:val="-4"/>
          <w:sz w:val="28"/>
        </w:rPr>
        <w:t> </w:t>
      </w:r>
      <w:r>
        <w:rPr>
          <w:sz w:val="28"/>
        </w:rPr>
        <w:t>child</w:t>
      </w:r>
      <w:r>
        <w:rPr>
          <w:spacing w:val="-3"/>
          <w:sz w:val="28"/>
        </w:rPr>
        <w:t> </w:t>
      </w:r>
      <w:r>
        <w:rPr>
          <w:sz w:val="28"/>
        </w:rPr>
        <w:t>at</w:t>
      </w:r>
      <w:r>
        <w:rPr>
          <w:spacing w:val="-3"/>
          <w:sz w:val="28"/>
        </w:rPr>
        <w:t> </w:t>
      </w:r>
      <w:r>
        <w:rPr>
          <w:sz w:val="28"/>
        </w:rPr>
        <w:t>home</w:t>
      </w:r>
      <w:r>
        <w:rPr>
          <w:spacing w:val="-4"/>
          <w:sz w:val="28"/>
        </w:rPr>
        <w:t> </w:t>
      </w:r>
      <w:r>
        <w:rPr>
          <w:sz w:val="28"/>
        </w:rPr>
        <w:t>until</w:t>
      </w:r>
      <w:r>
        <w:rPr>
          <w:spacing w:val="-3"/>
          <w:sz w:val="28"/>
        </w:rPr>
        <w:t> </w:t>
      </w:r>
      <w:r>
        <w:rPr>
          <w:sz w:val="28"/>
        </w:rPr>
        <w:t>physical</w:t>
      </w:r>
      <w:r>
        <w:rPr>
          <w:spacing w:val="-3"/>
          <w:sz w:val="28"/>
        </w:rPr>
        <w:t> </w:t>
      </w:r>
      <w:r>
        <w:rPr>
          <w:sz w:val="28"/>
        </w:rPr>
        <w:t>evidence</w:t>
      </w:r>
      <w:r>
        <w:rPr>
          <w:spacing w:val="-4"/>
          <w:sz w:val="28"/>
        </w:rPr>
        <w:t> </w:t>
      </w:r>
      <w:r>
        <w:rPr>
          <w:sz w:val="28"/>
        </w:rPr>
        <w:t>of</w:t>
      </w:r>
      <w:r>
        <w:rPr>
          <w:spacing w:val="-3"/>
          <w:sz w:val="28"/>
        </w:rPr>
        <w:t> </w:t>
      </w:r>
      <w:r>
        <w:rPr>
          <w:sz w:val="28"/>
        </w:rPr>
        <w:t>abuse</w:t>
      </w:r>
      <w:r>
        <w:rPr>
          <w:spacing w:val="-4"/>
          <w:sz w:val="28"/>
        </w:rPr>
        <w:t> </w:t>
      </w:r>
      <w:r>
        <w:rPr>
          <w:sz w:val="28"/>
        </w:rPr>
        <w:t>has healed. One should also be suspicious if a child comes to session or</w:t>
      </w:r>
    </w:p>
    <w:p>
      <w:pPr>
        <w:pStyle w:val="BodyText"/>
        <w:ind w:left="2220" w:right="1164"/>
        <w:jc w:val="both"/>
      </w:pPr>
      <w:r>
        <w:rPr/>
        <w:t>school</w:t>
      </w:r>
      <w:r>
        <w:rPr>
          <w:spacing w:val="-5"/>
        </w:rPr>
        <w:t> </w:t>
      </w:r>
      <w:r>
        <w:rPr/>
        <w:t>wearing</w:t>
      </w:r>
      <w:r>
        <w:rPr>
          <w:spacing w:val="-5"/>
        </w:rPr>
        <w:t> </w:t>
      </w:r>
      <w:r>
        <w:rPr/>
        <w:t>long-sleeved</w:t>
      </w:r>
      <w:r>
        <w:rPr>
          <w:spacing w:val="-5"/>
        </w:rPr>
        <w:t> </w:t>
      </w:r>
      <w:r>
        <w:rPr/>
        <w:t>or</w:t>
      </w:r>
      <w:r>
        <w:rPr>
          <w:spacing w:val="-5"/>
        </w:rPr>
        <w:t> </w:t>
      </w:r>
      <w:r>
        <w:rPr/>
        <w:t>high-collared</w:t>
      </w:r>
      <w:r>
        <w:rPr>
          <w:spacing w:val="-5"/>
        </w:rPr>
        <w:t> </w:t>
      </w:r>
      <w:r>
        <w:rPr/>
        <w:t>clothing</w:t>
      </w:r>
      <w:r>
        <w:rPr>
          <w:spacing w:val="-5"/>
        </w:rPr>
        <w:t> </w:t>
      </w:r>
      <w:r>
        <w:rPr/>
        <w:t>on</w:t>
      </w:r>
      <w:r>
        <w:rPr>
          <w:spacing w:val="-5"/>
        </w:rPr>
        <w:t> </w:t>
      </w:r>
      <w:r>
        <w:rPr/>
        <w:t>hot</w:t>
      </w:r>
      <w:r>
        <w:rPr>
          <w:spacing w:val="-5"/>
        </w:rPr>
        <w:t> </w:t>
      </w:r>
      <w:r>
        <w:rPr/>
        <w:t>days,</w:t>
      </w:r>
      <w:r>
        <w:rPr>
          <w:spacing w:val="-5"/>
        </w:rPr>
        <w:t> </w:t>
      </w:r>
      <w:r>
        <w:rPr/>
        <w:t>since this may be an attempt to hide injuries</w:t>
      </w:r>
    </w:p>
    <w:p>
      <w:pPr>
        <w:pStyle w:val="ListParagraph"/>
        <w:numPr>
          <w:ilvl w:val="0"/>
          <w:numId w:val="7"/>
        </w:numPr>
        <w:tabs>
          <w:tab w:pos="2220" w:val="left" w:leader="none"/>
        </w:tabs>
        <w:spacing w:line="218" w:lineRule="auto" w:before="0" w:after="0"/>
        <w:ind w:left="2220" w:right="1559" w:hanging="420"/>
        <w:jc w:val="both"/>
        <w:rPr>
          <w:sz w:val="28"/>
        </w:rPr>
      </w:pPr>
      <w:r>
        <w:rPr>
          <w:position w:val="2"/>
          <w:sz w:val="28"/>
        </w:rPr>
        <w:t>Awkward</w:t>
      </w:r>
      <w:r>
        <w:rPr>
          <w:spacing w:val="-8"/>
          <w:position w:val="2"/>
          <w:sz w:val="28"/>
        </w:rPr>
        <w:t> </w:t>
      </w:r>
      <w:r>
        <w:rPr>
          <w:position w:val="2"/>
          <w:sz w:val="28"/>
        </w:rPr>
        <w:t>movements</w:t>
      </w:r>
      <w:r>
        <w:rPr>
          <w:spacing w:val="-8"/>
          <w:position w:val="2"/>
          <w:sz w:val="28"/>
        </w:rPr>
        <w:t> </w:t>
      </w:r>
      <w:r>
        <w:rPr>
          <w:position w:val="2"/>
          <w:sz w:val="28"/>
        </w:rPr>
        <w:t>or</w:t>
      </w:r>
      <w:r>
        <w:rPr>
          <w:spacing w:val="-8"/>
          <w:position w:val="2"/>
          <w:sz w:val="28"/>
        </w:rPr>
        <w:t> </w:t>
      </w:r>
      <w:r>
        <w:rPr>
          <w:position w:val="2"/>
          <w:sz w:val="28"/>
        </w:rPr>
        <w:t>difficulty</w:t>
      </w:r>
      <w:r>
        <w:rPr>
          <w:spacing w:val="-8"/>
          <w:position w:val="2"/>
          <w:sz w:val="28"/>
        </w:rPr>
        <w:t> </w:t>
      </w:r>
      <w:r>
        <w:rPr>
          <w:position w:val="2"/>
          <w:sz w:val="28"/>
        </w:rPr>
        <w:t>walking;</w:t>
      </w:r>
      <w:r>
        <w:rPr>
          <w:spacing w:val="-8"/>
          <w:position w:val="2"/>
          <w:sz w:val="28"/>
        </w:rPr>
        <w:t> </w:t>
      </w:r>
      <w:r>
        <w:rPr>
          <w:position w:val="2"/>
          <w:sz w:val="28"/>
        </w:rPr>
        <w:t>this</w:t>
      </w:r>
      <w:r>
        <w:rPr>
          <w:spacing w:val="-8"/>
          <w:position w:val="2"/>
          <w:sz w:val="28"/>
        </w:rPr>
        <w:t> </w:t>
      </w:r>
      <w:r>
        <w:rPr>
          <w:position w:val="2"/>
          <w:sz w:val="28"/>
        </w:rPr>
        <w:t>may</w:t>
      </w:r>
      <w:r>
        <w:rPr>
          <w:spacing w:val="-8"/>
          <w:position w:val="2"/>
          <w:sz w:val="28"/>
        </w:rPr>
        <w:t> </w:t>
      </w:r>
      <w:r>
        <w:rPr>
          <w:position w:val="2"/>
          <w:sz w:val="28"/>
        </w:rPr>
        <w:t>suggest</w:t>
      </w:r>
      <w:r>
        <w:rPr>
          <w:spacing w:val="-8"/>
          <w:position w:val="2"/>
          <w:sz w:val="28"/>
        </w:rPr>
        <w:t> </w:t>
      </w:r>
      <w:r>
        <w:rPr>
          <w:position w:val="2"/>
          <w:sz w:val="28"/>
        </w:rPr>
        <w:t>that</w:t>
      </w:r>
      <w:r>
        <w:rPr>
          <w:spacing w:val="-8"/>
          <w:position w:val="2"/>
          <w:sz w:val="28"/>
        </w:rPr>
        <w:t> </w:t>
      </w:r>
      <w:r>
        <w:rPr>
          <w:position w:val="2"/>
          <w:sz w:val="28"/>
        </w:rPr>
        <w:t>the </w:t>
      </w:r>
      <w:r>
        <w:rPr>
          <w:sz w:val="28"/>
        </w:rPr>
        <w:t>child is in pain or suffers from the aftereffects of repeated injuries</w:t>
      </w:r>
    </w:p>
    <w:p>
      <w:pPr>
        <w:pStyle w:val="ListParagraph"/>
        <w:spacing w:after="0" w:line="218" w:lineRule="auto"/>
        <w:jc w:val="both"/>
        <w:rPr>
          <w:sz w:val="28"/>
        </w:rPr>
        <w:sectPr>
          <w:pgSz w:w="12240" w:h="15840"/>
          <w:pgMar w:header="744" w:footer="0" w:top="1000" w:bottom="280" w:left="0" w:right="720"/>
        </w:sectPr>
      </w:pPr>
    </w:p>
    <w:p>
      <w:pPr>
        <w:pStyle w:val="BodyText"/>
        <w:spacing w:before="94"/>
        <w:ind w:left="0"/>
      </w:pPr>
    </w:p>
    <w:p>
      <w:pPr>
        <w:pStyle w:val="BodyText"/>
        <w:ind w:right="1186"/>
      </w:pPr>
      <w:r>
        <w:rPr/>
        <w:t>As</w:t>
      </w:r>
      <w:r>
        <w:rPr>
          <w:spacing w:val="-3"/>
        </w:rPr>
        <w:t> </w:t>
      </w:r>
      <w:r>
        <w:rPr/>
        <w:t>a</w:t>
      </w:r>
      <w:r>
        <w:rPr>
          <w:spacing w:val="-4"/>
        </w:rPr>
        <w:t> </w:t>
      </w:r>
      <w:r>
        <w:rPr/>
        <w:t>clinician</w:t>
      </w:r>
      <w:r>
        <w:rPr>
          <w:spacing w:val="-3"/>
        </w:rPr>
        <w:t> </w:t>
      </w:r>
      <w:r>
        <w:rPr/>
        <w:t>concerned</w:t>
      </w:r>
      <w:r>
        <w:rPr>
          <w:spacing w:val="-3"/>
        </w:rPr>
        <w:t> </w:t>
      </w:r>
      <w:r>
        <w:rPr/>
        <w:t>about</w:t>
      </w:r>
      <w:r>
        <w:rPr>
          <w:spacing w:val="-3"/>
        </w:rPr>
        <w:t> </w:t>
      </w:r>
      <w:r>
        <w:rPr/>
        <w:t>a</w:t>
      </w:r>
      <w:r>
        <w:rPr>
          <w:spacing w:val="-4"/>
        </w:rPr>
        <w:t> </w:t>
      </w:r>
      <w:r>
        <w:rPr/>
        <w:t>child</w:t>
      </w:r>
      <w:r>
        <w:rPr>
          <w:spacing w:val="-3"/>
        </w:rPr>
        <w:t> </w:t>
      </w:r>
      <w:r>
        <w:rPr/>
        <w:t>whom</w:t>
      </w:r>
      <w:r>
        <w:rPr>
          <w:spacing w:val="-3"/>
        </w:rPr>
        <w:t> </w:t>
      </w:r>
      <w:r>
        <w:rPr/>
        <w:t>you</w:t>
      </w:r>
      <w:r>
        <w:rPr>
          <w:spacing w:val="-3"/>
        </w:rPr>
        <w:t> </w:t>
      </w:r>
      <w:r>
        <w:rPr/>
        <w:t>suspect</w:t>
      </w:r>
      <w:r>
        <w:rPr>
          <w:spacing w:val="-3"/>
        </w:rPr>
        <w:t> </w:t>
      </w:r>
      <w:r>
        <w:rPr/>
        <w:t>is</w:t>
      </w:r>
      <w:r>
        <w:rPr>
          <w:spacing w:val="-3"/>
        </w:rPr>
        <w:t> </w:t>
      </w:r>
      <w:r>
        <w:rPr/>
        <w:t>being</w:t>
      </w:r>
      <w:r>
        <w:rPr>
          <w:spacing w:val="-3"/>
        </w:rPr>
        <w:t> </w:t>
      </w:r>
      <w:r>
        <w:rPr/>
        <w:t>abused, the best way to begin is by talking to the child.</w:t>
      </w:r>
    </w:p>
    <w:p>
      <w:pPr>
        <w:pStyle w:val="ListParagraph"/>
        <w:numPr>
          <w:ilvl w:val="0"/>
          <w:numId w:val="7"/>
        </w:numPr>
        <w:tabs>
          <w:tab w:pos="2160" w:val="left" w:leader="none"/>
        </w:tabs>
        <w:spacing w:line="228" w:lineRule="auto" w:before="0" w:after="0"/>
        <w:ind w:left="2160" w:right="1121" w:hanging="360"/>
        <w:jc w:val="left"/>
        <w:rPr>
          <w:sz w:val="28"/>
        </w:rPr>
      </w:pPr>
      <w:r>
        <w:rPr>
          <w:position w:val="2"/>
          <w:sz w:val="28"/>
        </w:rPr>
        <w:t>Start with open-ended questions. Don’t assume that the child is being </w:t>
      </w:r>
      <w:r>
        <w:rPr>
          <w:sz w:val="28"/>
        </w:rPr>
        <w:t>abused.</w:t>
      </w:r>
      <w:r>
        <w:rPr>
          <w:spacing w:val="-9"/>
          <w:sz w:val="28"/>
        </w:rPr>
        <w:t> </w:t>
      </w:r>
      <w:r>
        <w:rPr>
          <w:sz w:val="28"/>
        </w:rPr>
        <w:t>There</w:t>
      </w:r>
      <w:r>
        <w:rPr>
          <w:spacing w:val="-4"/>
          <w:sz w:val="28"/>
        </w:rPr>
        <w:t> </w:t>
      </w:r>
      <w:r>
        <w:rPr>
          <w:sz w:val="28"/>
        </w:rPr>
        <w:t>may</w:t>
      </w:r>
      <w:r>
        <w:rPr>
          <w:spacing w:val="-3"/>
          <w:sz w:val="28"/>
        </w:rPr>
        <w:t> </w:t>
      </w:r>
      <w:r>
        <w:rPr>
          <w:sz w:val="28"/>
        </w:rPr>
        <w:t>be</w:t>
      </w:r>
      <w:r>
        <w:rPr>
          <w:spacing w:val="-4"/>
          <w:sz w:val="28"/>
        </w:rPr>
        <w:t> </w:t>
      </w:r>
      <w:r>
        <w:rPr>
          <w:sz w:val="28"/>
        </w:rPr>
        <w:t>many</w:t>
      </w:r>
      <w:r>
        <w:rPr>
          <w:spacing w:val="-3"/>
          <w:sz w:val="28"/>
        </w:rPr>
        <w:t> </w:t>
      </w:r>
      <w:r>
        <w:rPr>
          <w:sz w:val="28"/>
        </w:rPr>
        <w:t>explanations</w:t>
      </w:r>
      <w:r>
        <w:rPr>
          <w:spacing w:val="-3"/>
          <w:sz w:val="28"/>
        </w:rPr>
        <w:t> </w:t>
      </w:r>
      <w:r>
        <w:rPr>
          <w:sz w:val="28"/>
        </w:rPr>
        <w:t>for</w:t>
      </w:r>
      <w:r>
        <w:rPr>
          <w:spacing w:val="-3"/>
          <w:sz w:val="28"/>
        </w:rPr>
        <w:t> </w:t>
      </w:r>
      <w:r>
        <w:rPr>
          <w:sz w:val="28"/>
        </w:rPr>
        <w:t>why</w:t>
      </w:r>
      <w:r>
        <w:rPr>
          <w:spacing w:val="-3"/>
          <w:sz w:val="28"/>
        </w:rPr>
        <w:t> </w:t>
      </w:r>
      <w:r>
        <w:rPr>
          <w:sz w:val="28"/>
        </w:rPr>
        <w:t>a</w:t>
      </w:r>
      <w:r>
        <w:rPr>
          <w:spacing w:val="-4"/>
          <w:sz w:val="28"/>
        </w:rPr>
        <w:t> </w:t>
      </w:r>
      <w:r>
        <w:rPr>
          <w:sz w:val="28"/>
        </w:rPr>
        <w:t>child</w:t>
      </w:r>
      <w:r>
        <w:rPr>
          <w:spacing w:val="-3"/>
          <w:sz w:val="28"/>
        </w:rPr>
        <w:t> </w:t>
      </w:r>
      <w:r>
        <w:rPr>
          <w:sz w:val="28"/>
        </w:rPr>
        <w:t>is</w:t>
      </w:r>
      <w:r>
        <w:rPr>
          <w:spacing w:val="-3"/>
          <w:sz w:val="28"/>
        </w:rPr>
        <w:t> </w:t>
      </w:r>
      <w:r>
        <w:rPr>
          <w:sz w:val="28"/>
        </w:rPr>
        <w:t>behaving</w:t>
      </w:r>
      <w:r>
        <w:rPr>
          <w:spacing w:val="-3"/>
          <w:sz w:val="28"/>
        </w:rPr>
        <w:t> </w:t>
      </w:r>
      <w:r>
        <w:rPr>
          <w:sz w:val="28"/>
        </w:rPr>
        <w:t>in</w:t>
      </w:r>
      <w:r>
        <w:rPr>
          <w:spacing w:val="-3"/>
          <w:sz w:val="28"/>
        </w:rPr>
        <w:t> </w:t>
      </w:r>
      <w:r>
        <w:rPr>
          <w:sz w:val="28"/>
        </w:rPr>
        <w:t>a particular way or for how a child was injured. Some children have</w:t>
      </w:r>
    </w:p>
    <w:p>
      <w:pPr>
        <w:pStyle w:val="BodyText"/>
        <w:ind w:left="2160" w:right="1110"/>
      </w:pPr>
      <w:r>
        <w:rPr/>
        <w:t>conditions,</w:t>
      </w:r>
      <w:r>
        <w:rPr>
          <w:spacing w:val="-5"/>
        </w:rPr>
        <w:t> </w:t>
      </w:r>
      <w:r>
        <w:rPr/>
        <w:t>such</w:t>
      </w:r>
      <w:r>
        <w:rPr>
          <w:spacing w:val="-5"/>
        </w:rPr>
        <w:t> </w:t>
      </w:r>
      <w:r>
        <w:rPr/>
        <w:t>as</w:t>
      </w:r>
      <w:r>
        <w:rPr>
          <w:spacing w:val="-5"/>
        </w:rPr>
        <w:t> </w:t>
      </w:r>
      <w:r>
        <w:rPr/>
        <w:t>osteogenesis</w:t>
      </w:r>
      <w:r>
        <w:rPr>
          <w:spacing w:val="-5"/>
        </w:rPr>
        <w:t> </w:t>
      </w:r>
      <w:r>
        <w:rPr/>
        <w:t>or</w:t>
      </w:r>
      <w:r>
        <w:rPr>
          <w:spacing w:val="-5"/>
        </w:rPr>
        <w:t> </w:t>
      </w:r>
      <w:r>
        <w:rPr/>
        <w:t>blood</w:t>
      </w:r>
      <w:r>
        <w:rPr>
          <w:spacing w:val="-5"/>
        </w:rPr>
        <w:t> </w:t>
      </w:r>
      <w:r>
        <w:rPr/>
        <w:t>clotting</w:t>
      </w:r>
      <w:r>
        <w:rPr>
          <w:spacing w:val="-5"/>
        </w:rPr>
        <w:t> </w:t>
      </w:r>
      <w:r>
        <w:rPr/>
        <w:t>disorders</w:t>
      </w:r>
      <w:r>
        <w:rPr>
          <w:spacing w:val="-5"/>
        </w:rPr>
        <w:t> </w:t>
      </w:r>
      <w:r>
        <w:rPr/>
        <w:t>that</w:t>
      </w:r>
      <w:r>
        <w:rPr>
          <w:spacing w:val="-5"/>
        </w:rPr>
        <w:t> </w:t>
      </w:r>
      <w:r>
        <w:rPr/>
        <w:t>make them more vulnerable to bruising and/or broken bones.</w:t>
      </w:r>
    </w:p>
    <w:p>
      <w:pPr>
        <w:pStyle w:val="ListParagraph"/>
        <w:numPr>
          <w:ilvl w:val="0"/>
          <w:numId w:val="7"/>
        </w:numPr>
        <w:tabs>
          <w:tab w:pos="2160" w:val="left" w:leader="none"/>
        </w:tabs>
        <w:spacing w:line="228" w:lineRule="auto" w:before="0" w:after="0"/>
        <w:ind w:left="2160" w:right="1195" w:hanging="360"/>
        <w:jc w:val="left"/>
        <w:rPr>
          <w:sz w:val="28"/>
        </w:rPr>
      </w:pPr>
      <w:r>
        <w:rPr>
          <w:position w:val="2"/>
          <w:sz w:val="28"/>
        </w:rPr>
        <w:t>If</w:t>
      </w:r>
      <w:r>
        <w:rPr>
          <w:spacing w:val="-6"/>
          <w:position w:val="2"/>
          <w:sz w:val="28"/>
        </w:rPr>
        <w:t> </w:t>
      </w:r>
      <w:r>
        <w:rPr>
          <w:position w:val="2"/>
          <w:sz w:val="28"/>
        </w:rPr>
        <w:t>the</w:t>
      </w:r>
      <w:r>
        <w:rPr>
          <w:spacing w:val="-5"/>
          <w:position w:val="2"/>
          <w:sz w:val="28"/>
        </w:rPr>
        <w:t> </w:t>
      </w:r>
      <w:r>
        <w:rPr>
          <w:position w:val="2"/>
          <w:sz w:val="28"/>
        </w:rPr>
        <w:t>child</w:t>
      </w:r>
      <w:r>
        <w:rPr>
          <w:spacing w:val="-4"/>
          <w:position w:val="2"/>
          <w:sz w:val="28"/>
        </w:rPr>
        <w:t> </w:t>
      </w:r>
      <w:r>
        <w:rPr>
          <w:position w:val="2"/>
          <w:sz w:val="28"/>
        </w:rPr>
        <w:t>has</w:t>
      </w:r>
      <w:r>
        <w:rPr>
          <w:spacing w:val="-4"/>
          <w:position w:val="2"/>
          <w:sz w:val="28"/>
        </w:rPr>
        <w:t> </w:t>
      </w:r>
      <w:r>
        <w:rPr>
          <w:position w:val="2"/>
          <w:sz w:val="28"/>
        </w:rPr>
        <w:t>a</w:t>
      </w:r>
      <w:r>
        <w:rPr>
          <w:spacing w:val="-5"/>
          <w:position w:val="2"/>
          <w:sz w:val="28"/>
        </w:rPr>
        <w:t> </w:t>
      </w:r>
      <w:r>
        <w:rPr>
          <w:position w:val="2"/>
          <w:sz w:val="28"/>
        </w:rPr>
        <w:t>visible</w:t>
      </w:r>
      <w:r>
        <w:rPr>
          <w:spacing w:val="-5"/>
          <w:position w:val="2"/>
          <w:sz w:val="28"/>
        </w:rPr>
        <w:t> </w:t>
      </w:r>
      <w:r>
        <w:rPr>
          <w:position w:val="2"/>
          <w:sz w:val="28"/>
        </w:rPr>
        <w:t>injury,</w:t>
      </w:r>
      <w:r>
        <w:rPr>
          <w:spacing w:val="-4"/>
          <w:position w:val="2"/>
          <w:sz w:val="28"/>
        </w:rPr>
        <w:t> </w:t>
      </w:r>
      <w:r>
        <w:rPr>
          <w:position w:val="2"/>
          <w:sz w:val="28"/>
        </w:rPr>
        <w:t>ask</w:t>
      </w:r>
      <w:r>
        <w:rPr>
          <w:spacing w:val="-4"/>
          <w:position w:val="2"/>
          <w:sz w:val="28"/>
        </w:rPr>
        <w:t> </w:t>
      </w:r>
      <w:r>
        <w:rPr>
          <w:position w:val="2"/>
          <w:sz w:val="28"/>
        </w:rPr>
        <w:t>how</w:t>
      </w:r>
      <w:r>
        <w:rPr>
          <w:spacing w:val="-4"/>
          <w:position w:val="2"/>
          <w:sz w:val="28"/>
        </w:rPr>
        <w:t> </w:t>
      </w:r>
      <w:r>
        <w:rPr>
          <w:position w:val="2"/>
          <w:sz w:val="28"/>
        </w:rPr>
        <w:t>the</w:t>
      </w:r>
      <w:r>
        <w:rPr>
          <w:spacing w:val="-5"/>
          <w:position w:val="2"/>
          <w:sz w:val="28"/>
        </w:rPr>
        <w:t> </w:t>
      </w:r>
      <w:r>
        <w:rPr>
          <w:position w:val="2"/>
          <w:sz w:val="28"/>
        </w:rPr>
        <w:t>child</w:t>
      </w:r>
      <w:r>
        <w:rPr>
          <w:spacing w:val="-4"/>
          <w:position w:val="2"/>
          <w:sz w:val="28"/>
        </w:rPr>
        <w:t> </w:t>
      </w:r>
      <w:r>
        <w:rPr>
          <w:position w:val="2"/>
          <w:sz w:val="28"/>
        </w:rPr>
        <w:t>was</w:t>
      </w:r>
      <w:r>
        <w:rPr>
          <w:spacing w:val="-4"/>
          <w:position w:val="2"/>
          <w:sz w:val="28"/>
        </w:rPr>
        <w:t> </w:t>
      </w:r>
      <w:r>
        <w:rPr>
          <w:position w:val="2"/>
          <w:sz w:val="28"/>
        </w:rPr>
        <w:t>injured.</w:t>
      </w:r>
      <w:r>
        <w:rPr>
          <w:spacing w:val="-18"/>
          <w:position w:val="2"/>
          <w:sz w:val="28"/>
        </w:rPr>
        <w:t> </w:t>
      </w:r>
      <w:r>
        <w:rPr>
          <w:position w:val="2"/>
          <w:sz w:val="28"/>
        </w:rPr>
        <w:t>Ask</w:t>
      </w:r>
      <w:r>
        <w:rPr>
          <w:spacing w:val="-4"/>
          <w:position w:val="2"/>
          <w:sz w:val="28"/>
        </w:rPr>
        <w:t> </w:t>
      </w:r>
      <w:r>
        <w:rPr>
          <w:position w:val="2"/>
          <w:sz w:val="28"/>
        </w:rPr>
        <w:t>open-</w:t>
      </w:r>
      <w:r>
        <w:rPr>
          <w:sz w:val="28"/>
        </w:rPr>
        <w:t>ended follow-up questions to look for inconsistencies if the explanation for the injury seems implausible or doesn’t match the injuries.</w:t>
      </w:r>
    </w:p>
    <w:p>
      <w:pPr>
        <w:pStyle w:val="BodyText"/>
        <w:spacing w:before="301"/>
        <w:ind w:right="1110"/>
      </w:pPr>
      <w:r>
        <w:rPr/>
        <w:t>There are many reasons why children don’t tell about physical abuse, including:Fear</w:t>
      </w:r>
      <w:r>
        <w:rPr>
          <w:spacing w:val="-3"/>
        </w:rPr>
        <w:t> </w:t>
      </w:r>
      <w:r>
        <w:rPr/>
        <w:t>that</w:t>
      </w:r>
      <w:r>
        <w:rPr>
          <w:spacing w:val="-3"/>
        </w:rPr>
        <w:t> </w:t>
      </w:r>
      <w:r>
        <w:rPr/>
        <w:t>their</w:t>
      </w:r>
      <w:r>
        <w:rPr>
          <w:spacing w:val="-3"/>
        </w:rPr>
        <w:t> </w:t>
      </w:r>
      <w:r>
        <w:rPr/>
        <w:t>parents</w:t>
      </w:r>
      <w:r>
        <w:rPr>
          <w:spacing w:val="-3"/>
        </w:rPr>
        <w:t> </w:t>
      </w:r>
      <w:r>
        <w:rPr/>
        <w:t>will</w:t>
      </w:r>
      <w:r>
        <w:rPr>
          <w:spacing w:val="-3"/>
        </w:rPr>
        <w:t> </w:t>
      </w:r>
      <w:r>
        <w:rPr/>
        <w:t>be</w:t>
      </w:r>
      <w:r>
        <w:rPr>
          <w:spacing w:val="-4"/>
        </w:rPr>
        <w:t> </w:t>
      </w:r>
      <w:r>
        <w:rPr/>
        <w:t>mad</w:t>
      </w:r>
      <w:r>
        <w:rPr>
          <w:spacing w:val="-3"/>
        </w:rPr>
        <w:t> </w:t>
      </w:r>
      <w:r>
        <w:rPr/>
        <w:t>at</w:t>
      </w:r>
      <w:r>
        <w:rPr>
          <w:spacing w:val="-3"/>
        </w:rPr>
        <w:t> </w:t>
      </w:r>
      <w:r>
        <w:rPr/>
        <w:t>them</w:t>
      </w:r>
      <w:r>
        <w:rPr>
          <w:spacing w:val="-3"/>
        </w:rPr>
        <w:t> </w:t>
      </w:r>
      <w:r>
        <w:rPr/>
        <w:t>or</w:t>
      </w:r>
      <w:r>
        <w:rPr>
          <w:spacing w:val="-3"/>
        </w:rPr>
        <w:t> </w:t>
      </w:r>
      <w:r>
        <w:rPr/>
        <w:t>will</w:t>
      </w:r>
      <w:r>
        <w:rPr>
          <w:spacing w:val="-3"/>
        </w:rPr>
        <w:t> </w:t>
      </w:r>
      <w:r>
        <w:rPr/>
        <w:t>hurt</w:t>
      </w:r>
      <w:r>
        <w:rPr>
          <w:spacing w:val="-3"/>
        </w:rPr>
        <w:t> </w:t>
      </w:r>
      <w:r>
        <w:rPr/>
        <w:t>them</w:t>
      </w:r>
      <w:r>
        <w:rPr>
          <w:spacing w:val="-3"/>
        </w:rPr>
        <w:t> </w:t>
      </w:r>
      <w:r>
        <w:rPr/>
        <w:t>worse for telling</w:t>
      </w:r>
    </w:p>
    <w:p>
      <w:pPr>
        <w:pStyle w:val="ListParagraph"/>
        <w:numPr>
          <w:ilvl w:val="0"/>
          <w:numId w:val="8"/>
        </w:numPr>
        <w:tabs>
          <w:tab w:pos="2159" w:val="left" w:leader="none"/>
        </w:tabs>
        <w:spacing w:line="285" w:lineRule="exact" w:before="0" w:after="0"/>
        <w:ind w:left="2159" w:right="0" w:hanging="359"/>
        <w:jc w:val="left"/>
        <w:rPr>
          <w:sz w:val="28"/>
        </w:rPr>
      </w:pPr>
      <w:r>
        <w:rPr>
          <w:sz w:val="28"/>
        </w:rPr>
        <w:t>Desire</w:t>
      </w:r>
      <w:r>
        <w:rPr>
          <w:spacing w:val="-2"/>
          <w:sz w:val="28"/>
        </w:rPr>
        <w:t> </w:t>
      </w:r>
      <w:r>
        <w:rPr>
          <w:sz w:val="28"/>
        </w:rPr>
        <w:t>not</w:t>
      </w:r>
      <w:r>
        <w:rPr>
          <w:spacing w:val="-1"/>
          <w:sz w:val="28"/>
        </w:rPr>
        <w:t> </w:t>
      </w:r>
      <w:r>
        <w:rPr>
          <w:sz w:val="28"/>
        </w:rPr>
        <w:t>to</w:t>
      </w:r>
      <w:r>
        <w:rPr>
          <w:spacing w:val="-1"/>
          <w:sz w:val="28"/>
        </w:rPr>
        <w:t> </w:t>
      </w:r>
      <w:r>
        <w:rPr>
          <w:sz w:val="28"/>
        </w:rPr>
        <w:t>get their</w:t>
      </w:r>
      <w:r>
        <w:rPr>
          <w:spacing w:val="-1"/>
          <w:sz w:val="28"/>
        </w:rPr>
        <w:t> </w:t>
      </w:r>
      <w:r>
        <w:rPr>
          <w:sz w:val="28"/>
        </w:rPr>
        <w:t>parents</w:t>
      </w:r>
      <w:r>
        <w:rPr>
          <w:spacing w:val="-1"/>
          <w:sz w:val="28"/>
        </w:rPr>
        <w:t> </w:t>
      </w:r>
      <w:r>
        <w:rPr>
          <w:sz w:val="28"/>
        </w:rPr>
        <w:t>into </w:t>
      </w:r>
      <w:r>
        <w:rPr>
          <w:spacing w:val="-2"/>
          <w:sz w:val="28"/>
        </w:rPr>
        <w:t>trouble</w:t>
      </w:r>
    </w:p>
    <w:p>
      <w:pPr>
        <w:pStyle w:val="ListParagraph"/>
        <w:numPr>
          <w:ilvl w:val="0"/>
          <w:numId w:val="8"/>
        </w:numPr>
        <w:tabs>
          <w:tab w:pos="2159" w:val="left" w:leader="none"/>
        </w:tabs>
        <w:spacing w:line="320" w:lineRule="exact" w:before="0" w:after="0"/>
        <w:ind w:left="2159" w:right="0" w:hanging="359"/>
        <w:jc w:val="left"/>
        <w:rPr>
          <w:sz w:val="28"/>
        </w:rPr>
      </w:pPr>
      <w:r>
        <w:rPr>
          <w:sz w:val="28"/>
        </w:rPr>
        <w:t>Fear</w:t>
      </w:r>
      <w:r>
        <w:rPr>
          <w:spacing w:val="-1"/>
          <w:sz w:val="28"/>
        </w:rPr>
        <w:t> </w:t>
      </w:r>
      <w:r>
        <w:rPr>
          <w:sz w:val="28"/>
        </w:rPr>
        <w:t>of</w:t>
      </w:r>
      <w:r>
        <w:rPr>
          <w:spacing w:val="-1"/>
          <w:sz w:val="28"/>
        </w:rPr>
        <w:t> </w:t>
      </w:r>
      <w:r>
        <w:rPr>
          <w:sz w:val="28"/>
        </w:rPr>
        <w:t>being</w:t>
      </w:r>
      <w:r>
        <w:rPr>
          <w:spacing w:val="-1"/>
          <w:sz w:val="28"/>
        </w:rPr>
        <w:t> </w:t>
      </w:r>
      <w:r>
        <w:rPr>
          <w:sz w:val="28"/>
        </w:rPr>
        <w:t>removed</w:t>
      </w:r>
      <w:r>
        <w:rPr>
          <w:spacing w:val="-1"/>
          <w:sz w:val="28"/>
        </w:rPr>
        <w:t> </w:t>
      </w:r>
      <w:r>
        <w:rPr>
          <w:sz w:val="28"/>
        </w:rPr>
        <w:t>from</w:t>
      </w:r>
      <w:r>
        <w:rPr>
          <w:spacing w:val="-1"/>
          <w:sz w:val="28"/>
        </w:rPr>
        <w:t> </w:t>
      </w:r>
      <w:r>
        <w:rPr>
          <w:sz w:val="28"/>
        </w:rPr>
        <w:t>their</w:t>
      </w:r>
      <w:r>
        <w:rPr>
          <w:spacing w:val="-1"/>
          <w:sz w:val="28"/>
        </w:rPr>
        <w:t> </w:t>
      </w:r>
      <w:r>
        <w:rPr>
          <w:spacing w:val="-2"/>
          <w:sz w:val="28"/>
        </w:rPr>
        <w:t>homes</w:t>
      </w:r>
    </w:p>
    <w:p>
      <w:pPr>
        <w:pStyle w:val="ListParagraph"/>
        <w:numPr>
          <w:ilvl w:val="0"/>
          <w:numId w:val="8"/>
        </w:numPr>
        <w:tabs>
          <w:tab w:pos="2159" w:val="left" w:leader="none"/>
        </w:tabs>
        <w:spacing w:line="320" w:lineRule="exact" w:before="0" w:after="0"/>
        <w:ind w:left="2159" w:right="0" w:hanging="359"/>
        <w:jc w:val="left"/>
        <w:rPr>
          <w:sz w:val="28"/>
        </w:rPr>
      </w:pPr>
      <w:r>
        <w:rPr>
          <w:sz w:val="28"/>
        </w:rPr>
        <w:t>A</w:t>
      </w:r>
      <w:r>
        <w:rPr>
          <w:spacing w:val="-18"/>
          <w:sz w:val="28"/>
        </w:rPr>
        <w:t> </w:t>
      </w:r>
      <w:r>
        <w:rPr>
          <w:sz w:val="28"/>
        </w:rPr>
        <w:t>belief</w:t>
      </w:r>
      <w:r>
        <w:rPr>
          <w:spacing w:val="-3"/>
          <w:sz w:val="28"/>
        </w:rPr>
        <w:t> </w:t>
      </w:r>
      <w:r>
        <w:rPr>
          <w:sz w:val="28"/>
        </w:rPr>
        <w:t>that</w:t>
      </w:r>
      <w:r>
        <w:rPr>
          <w:spacing w:val="-2"/>
          <w:sz w:val="28"/>
        </w:rPr>
        <w:t> </w:t>
      </w:r>
      <w:r>
        <w:rPr>
          <w:sz w:val="28"/>
        </w:rPr>
        <w:t>it’s</w:t>
      </w:r>
      <w:r>
        <w:rPr>
          <w:spacing w:val="-2"/>
          <w:sz w:val="28"/>
        </w:rPr>
        <w:t> </w:t>
      </w:r>
      <w:r>
        <w:rPr>
          <w:sz w:val="28"/>
        </w:rPr>
        <w:t>okay</w:t>
      </w:r>
      <w:r>
        <w:rPr>
          <w:spacing w:val="-3"/>
          <w:sz w:val="28"/>
        </w:rPr>
        <w:t> </w:t>
      </w:r>
      <w:r>
        <w:rPr>
          <w:sz w:val="28"/>
        </w:rPr>
        <w:t>for</w:t>
      </w:r>
      <w:r>
        <w:rPr>
          <w:spacing w:val="-2"/>
          <w:sz w:val="28"/>
        </w:rPr>
        <w:t> </w:t>
      </w:r>
      <w:r>
        <w:rPr>
          <w:sz w:val="28"/>
        </w:rPr>
        <w:t>their</w:t>
      </w:r>
      <w:r>
        <w:rPr>
          <w:spacing w:val="-2"/>
          <w:sz w:val="28"/>
        </w:rPr>
        <w:t> </w:t>
      </w:r>
      <w:r>
        <w:rPr>
          <w:sz w:val="28"/>
        </w:rPr>
        <w:t>parents</w:t>
      </w:r>
      <w:r>
        <w:rPr>
          <w:spacing w:val="-3"/>
          <w:sz w:val="28"/>
        </w:rPr>
        <w:t> </w:t>
      </w:r>
      <w:r>
        <w:rPr>
          <w:sz w:val="28"/>
        </w:rPr>
        <w:t>to</w:t>
      </w:r>
      <w:r>
        <w:rPr>
          <w:spacing w:val="-2"/>
          <w:sz w:val="28"/>
        </w:rPr>
        <w:t> </w:t>
      </w:r>
      <w:r>
        <w:rPr>
          <w:sz w:val="28"/>
        </w:rPr>
        <w:t>hurt</w:t>
      </w:r>
      <w:r>
        <w:rPr>
          <w:spacing w:val="-2"/>
          <w:sz w:val="28"/>
        </w:rPr>
        <w:t> </w:t>
      </w:r>
      <w:r>
        <w:rPr>
          <w:spacing w:val="-4"/>
          <w:sz w:val="28"/>
        </w:rPr>
        <w:t>them</w:t>
      </w:r>
    </w:p>
    <w:p>
      <w:pPr>
        <w:pStyle w:val="ListParagraph"/>
        <w:numPr>
          <w:ilvl w:val="0"/>
          <w:numId w:val="8"/>
        </w:numPr>
        <w:tabs>
          <w:tab w:pos="2159" w:val="left" w:leader="none"/>
        </w:tabs>
        <w:spacing w:line="320" w:lineRule="exact" w:before="0" w:after="0"/>
        <w:ind w:left="2159" w:right="0" w:hanging="359"/>
        <w:jc w:val="left"/>
        <w:rPr>
          <w:sz w:val="28"/>
        </w:rPr>
      </w:pPr>
      <w:r>
        <w:rPr>
          <w:sz w:val="28"/>
        </w:rPr>
        <w:t>Fear</w:t>
      </w:r>
      <w:r>
        <w:rPr>
          <w:spacing w:val="-1"/>
          <w:sz w:val="28"/>
        </w:rPr>
        <w:t> </w:t>
      </w:r>
      <w:r>
        <w:rPr>
          <w:sz w:val="28"/>
        </w:rPr>
        <w:t>of</w:t>
      </w:r>
      <w:r>
        <w:rPr>
          <w:spacing w:val="-1"/>
          <w:sz w:val="28"/>
        </w:rPr>
        <w:t> </w:t>
      </w:r>
      <w:r>
        <w:rPr>
          <w:sz w:val="28"/>
        </w:rPr>
        <w:t>not</w:t>
      </w:r>
      <w:r>
        <w:rPr>
          <w:spacing w:val="-1"/>
          <w:sz w:val="28"/>
        </w:rPr>
        <w:t> </w:t>
      </w:r>
      <w:r>
        <w:rPr>
          <w:sz w:val="28"/>
        </w:rPr>
        <w:t>being </w:t>
      </w:r>
      <w:r>
        <w:rPr>
          <w:spacing w:val="-2"/>
          <w:sz w:val="28"/>
        </w:rPr>
        <w:t>believed</w:t>
      </w:r>
    </w:p>
    <w:p>
      <w:pPr>
        <w:pStyle w:val="ListParagraph"/>
        <w:numPr>
          <w:ilvl w:val="0"/>
          <w:numId w:val="8"/>
        </w:numPr>
        <w:tabs>
          <w:tab w:pos="2159" w:val="left" w:leader="none"/>
        </w:tabs>
        <w:spacing w:line="320" w:lineRule="exact" w:before="0" w:after="0"/>
        <w:ind w:left="2159" w:right="0" w:hanging="359"/>
        <w:jc w:val="left"/>
        <w:rPr>
          <w:sz w:val="28"/>
        </w:rPr>
      </w:pPr>
      <w:r>
        <w:rPr>
          <w:sz w:val="28"/>
        </w:rPr>
        <w:t>Shame</w:t>
      </w:r>
      <w:r>
        <w:rPr>
          <w:spacing w:val="-2"/>
          <w:sz w:val="28"/>
        </w:rPr>
        <w:t> </w:t>
      </w:r>
      <w:r>
        <w:rPr>
          <w:sz w:val="28"/>
        </w:rPr>
        <w:t>or </w:t>
      </w:r>
      <w:r>
        <w:rPr>
          <w:spacing w:val="-2"/>
          <w:sz w:val="28"/>
        </w:rPr>
        <w:t>guilt</w:t>
      </w:r>
    </w:p>
    <w:p>
      <w:pPr>
        <w:pStyle w:val="ListParagraph"/>
        <w:numPr>
          <w:ilvl w:val="0"/>
          <w:numId w:val="8"/>
        </w:numPr>
        <w:tabs>
          <w:tab w:pos="2159" w:val="left" w:leader="none"/>
        </w:tabs>
        <w:spacing w:line="351" w:lineRule="exact" w:before="0" w:after="0"/>
        <w:ind w:left="2159" w:right="0" w:hanging="359"/>
        <w:jc w:val="left"/>
        <w:rPr>
          <w:sz w:val="28"/>
        </w:rPr>
      </w:pPr>
      <w:r>
        <w:rPr>
          <w:sz w:val="28"/>
        </w:rPr>
        <w:t>Belief</w:t>
      </w:r>
      <w:r>
        <w:rPr>
          <w:spacing w:val="-4"/>
          <w:sz w:val="28"/>
        </w:rPr>
        <w:t> </w:t>
      </w:r>
      <w:r>
        <w:rPr>
          <w:sz w:val="28"/>
        </w:rPr>
        <w:t>that</w:t>
      </w:r>
      <w:r>
        <w:rPr>
          <w:spacing w:val="-1"/>
          <w:sz w:val="28"/>
        </w:rPr>
        <w:t> </w:t>
      </w:r>
      <w:r>
        <w:rPr>
          <w:sz w:val="28"/>
        </w:rPr>
        <w:t>they</w:t>
      </w:r>
      <w:r>
        <w:rPr>
          <w:spacing w:val="-2"/>
          <w:sz w:val="28"/>
        </w:rPr>
        <w:t> </w:t>
      </w:r>
      <w:r>
        <w:rPr>
          <w:sz w:val="28"/>
        </w:rPr>
        <w:t>deserve</w:t>
      </w:r>
      <w:r>
        <w:rPr>
          <w:spacing w:val="-2"/>
          <w:sz w:val="28"/>
        </w:rPr>
        <w:t> </w:t>
      </w:r>
      <w:r>
        <w:rPr>
          <w:sz w:val="28"/>
        </w:rPr>
        <w:t>the</w:t>
      </w:r>
      <w:r>
        <w:rPr>
          <w:spacing w:val="-2"/>
          <w:sz w:val="28"/>
        </w:rPr>
        <w:t> </w:t>
      </w:r>
      <w:r>
        <w:rPr>
          <w:sz w:val="28"/>
        </w:rPr>
        <w:t>abuse</w:t>
      </w:r>
      <w:r>
        <w:rPr>
          <w:spacing w:val="-2"/>
          <w:sz w:val="28"/>
        </w:rPr>
        <w:t> </w:t>
      </w:r>
      <w:r>
        <w:rPr>
          <w:sz w:val="28"/>
        </w:rPr>
        <w:t>for</w:t>
      </w:r>
      <w:r>
        <w:rPr>
          <w:spacing w:val="-2"/>
          <w:sz w:val="28"/>
        </w:rPr>
        <w:t> </w:t>
      </w:r>
      <w:r>
        <w:rPr>
          <w:sz w:val="28"/>
        </w:rPr>
        <w:t>their</w:t>
      </w:r>
      <w:r>
        <w:rPr>
          <w:spacing w:val="-1"/>
          <w:sz w:val="28"/>
        </w:rPr>
        <w:t> </w:t>
      </w:r>
      <w:r>
        <w:rPr>
          <w:sz w:val="28"/>
        </w:rPr>
        <w:t>“bad”</w:t>
      </w:r>
      <w:r>
        <w:rPr>
          <w:spacing w:val="-2"/>
          <w:sz w:val="28"/>
        </w:rPr>
        <w:t> behavior</w:t>
      </w:r>
    </w:p>
    <w:p>
      <w:pPr>
        <w:pStyle w:val="BodyText"/>
        <w:spacing w:before="196"/>
        <w:ind w:left="0"/>
      </w:pPr>
    </w:p>
    <w:p>
      <w:pPr>
        <w:pStyle w:val="Heading5"/>
        <w:rPr>
          <w:i/>
        </w:rPr>
      </w:pPr>
      <w:r>
        <w:rPr>
          <w:i/>
          <w:color w:val="9A403E"/>
        </w:rPr>
        <w:t>Signs</w:t>
      </w:r>
      <w:r>
        <w:rPr>
          <w:i/>
          <w:color w:val="9A403E"/>
          <w:spacing w:val="-1"/>
        </w:rPr>
        <w:t> </w:t>
      </w:r>
      <w:r>
        <w:rPr>
          <w:i/>
          <w:color w:val="9A403E"/>
        </w:rPr>
        <w:t>of </w:t>
      </w:r>
      <w:r>
        <w:rPr>
          <w:i/>
          <w:color w:val="9A403E"/>
          <w:spacing w:val="-2"/>
        </w:rPr>
        <w:t>Neglect</w:t>
      </w:r>
    </w:p>
    <w:p>
      <w:pPr>
        <w:pStyle w:val="BodyText"/>
        <w:spacing w:line="296" w:lineRule="exact" w:before="78"/>
      </w:pPr>
      <w:r>
        <w:rPr/>
        <w:t>Consider</w:t>
      </w:r>
      <w:r>
        <w:rPr>
          <w:spacing w:val="-4"/>
        </w:rPr>
        <w:t> </w:t>
      </w:r>
      <w:r>
        <w:rPr/>
        <w:t>the</w:t>
      </w:r>
      <w:r>
        <w:rPr>
          <w:spacing w:val="-2"/>
        </w:rPr>
        <w:t> </w:t>
      </w:r>
      <w:r>
        <w:rPr/>
        <w:t>possibility</w:t>
      </w:r>
      <w:r>
        <w:rPr>
          <w:spacing w:val="-2"/>
        </w:rPr>
        <w:t> </w:t>
      </w:r>
      <w:r>
        <w:rPr/>
        <w:t>of</w:t>
      </w:r>
      <w:r>
        <w:rPr>
          <w:spacing w:val="-1"/>
        </w:rPr>
        <w:t> </w:t>
      </w:r>
      <w:r>
        <w:rPr/>
        <w:t>neglect</w:t>
      </w:r>
      <w:r>
        <w:rPr>
          <w:spacing w:val="-2"/>
        </w:rPr>
        <w:t> </w:t>
      </w:r>
      <w:r>
        <w:rPr/>
        <w:t>when</w:t>
      </w:r>
      <w:r>
        <w:rPr>
          <w:spacing w:val="-1"/>
        </w:rPr>
        <w:t> </w:t>
      </w:r>
      <w:r>
        <w:rPr/>
        <w:t>the</w:t>
      </w:r>
      <w:r>
        <w:rPr>
          <w:spacing w:val="-2"/>
        </w:rPr>
        <w:t> child:</w:t>
      </w:r>
    </w:p>
    <w:p>
      <w:pPr>
        <w:pStyle w:val="ListParagraph"/>
        <w:numPr>
          <w:ilvl w:val="0"/>
          <w:numId w:val="9"/>
        </w:numPr>
        <w:tabs>
          <w:tab w:pos="2159" w:val="left" w:leader="none"/>
        </w:tabs>
        <w:spacing w:line="320" w:lineRule="exact" w:before="0" w:after="0"/>
        <w:ind w:left="2159" w:right="0" w:hanging="359"/>
        <w:jc w:val="left"/>
        <w:rPr>
          <w:sz w:val="28"/>
        </w:rPr>
      </w:pPr>
      <w:r>
        <w:rPr>
          <w:sz w:val="28"/>
        </w:rPr>
        <w:t>Is</w:t>
      </w:r>
      <w:r>
        <w:rPr>
          <w:spacing w:val="-2"/>
          <w:sz w:val="28"/>
        </w:rPr>
        <w:t> </w:t>
      </w:r>
      <w:r>
        <w:rPr>
          <w:sz w:val="28"/>
        </w:rPr>
        <w:t>frequently</w:t>
      </w:r>
      <w:r>
        <w:rPr>
          <w:spacing w:val="-1"/>
          <w:sz w:val="28"/>
        </w:rPr>
        <w:t> </w:t>
      </w:r>
      <w:r>
        <w:rPr>
          <w:sz w:val="28"/>
        </w:rPr>
        <w:t>absent</w:t>
      </w:r>
      <w:r>
        <w:rPr>
          <w:spacing w:val="-2"/>
          <w:sz w:val="28"/>
        </w:rPr>
        <w:t> </w:t>
      </w:r>
      <w:r>
        <w:rPr>
          <w:sz w:val="28"/>
        </w:rPr>
        <w:t>from</w:t>
      </w:r>
      <w:r>
        <w:rPr>
          <w:spacing w:val="-1"/>
          <w:sz w:val="28"/>
        </w:rPr>
        <w:t> </w:t>
      </w:r>
      <w:r>
        <w:rPr>
          <w:spacing w:val="-2"/>
          <w:sz w:val="28"/>
        </w:rPr>
        <w:t>school</w:t>
      </w:r>
    </w:p>
    <w:p>
      <w:pPr>
        <w:pStyle w:val="ListParagraph"/>
        <w:numPr>
          <w:ilvl w:val="0"/>
          <w:numId w:val="9"/>
        </w:numPr>
        <w:tabs>
          <w:tab w:pos="2159" w:val="left" w:leader="none"/>
        </w:tabs>
        <w:spacing w:line="320" w:lineRule="exact" w:before="0" w:after="0"/>
        <w:ind w:left="2159" w:right="0" w:hanging="359"/>
        <w:jc w:val="left"/>
        <w:rPr>
          <w:sz w:val="28"/>
        </w:rPr>
      </w:pPr>
      <w:r>
        <w:rPr>
          <w:sz w:val="28"/>
        </w:rPr>
        <w:t>Begs</w:t>
      </w:r>
      <w:r>
        <w:rPr>
          <w:spacing w:val="-1"/>
          <w:sz w:val="28"/>
        </w:rPr>
        <w:t> </w:t>
      </w:r>
      <w:r>
        <w:rPr>
          <w:sz w:val="28"/>
        </w:rPr>
        <w:t>or</w:t>
      </w:r>
      <w:r>
        <w:rPr>
          <w:spacing w:val="-1"/>
          <w:sz w:val="28"/>
        </w:rPr>
        <w:t> </w:t>
      </w:r>
      <w:r>
        <w:rPr>
          <w:sz w:val="28"/>
        </w:rPr>
        <w:t>steals</w:t>
      </w:r>
      <w:r>
        <w:rPr>
          <w:spacing w:val="-1"/>
          <w:sz w:val="28"/>
        </w:rPr>
        <w:t> </w:t>
      </w:r>
      <w:r>
        <w:rPr>
          <w:sz w:val="28"/>
        </w:rPr>
        <w:t>food</w:t>
      </w:r>
      <w:r>
        <w:rPr>
          <w:spacing w:val="-1"/>
          <w:sz w:val="28"/>
        </w:rPr>
        <w:t> </w:t>
      </w:r>
      <w:r>
        <w:rPr>
          <w:sz w:val="28"/>
        </w:rPr>
        <w:t>or </w:t>
      </w:r>
      <w:r>
        <w:rPr>
          <w:spacing w:val="-2"/>
          <w:sz w:val="28"/>
        </w:rPr>
        <w:t>money</w:t>
      </w:r>
    </w:p>
    <w:p>
      <w:pPr>
        <w:pStyle w:val="ListParagraph"/>
        <w:numPr>
          <w:ilvl w:val="0"/>
          <w:numId w:val="9"/>
        </w:numPr>
        <w:tabs>
          <w:tab w:pos="2159" w:val="left" w:leader="none"/>
        </w:tabs>
        <w:spacing w:line="320" w:lineRule="exact" w:before="0" w:after="0"/>
        <w:ind w:left="2159" w:right="0" w:hanging="359"/>
        <w:jc w:val="left"/>
        <w:rPr>
          <w:sz w:val="28"/>
        </w:rPr>
      </w:pPr>
      <w:r>
        <w:rPr>
          <w:sz w:val="28"/>
        </w:rPr>
        <w:t>Lacks</w:t>
      </w:r>
      <w:r>
        <w:rPr>
          <w:spacing w:val="-5"/>
          <w:sz w:val="28"/>
        </w:rPr>
        <w:t> </w:t>
      </w:r>
      <w:r>
        <w:rPr>
          <w:sz w:val="28"/>
        </w:rPr>
        <w:t>needed</w:t>
      </w:r>
      <w:r>
        <w:rPr>
          <w:spacing w:val="-2"/>
          <w:sz w:val="28"/>
        </w:rPr>
        <w:t> </w:t>
      </w:r>
      <w:r>
        <w:rPr>
          <w:sz w:val="28"/>
        </w:rPr>
        <w:t>medical</w:t>
      </w:r>
      <w:r>
        <w:rPr>
          <w:spacing w:val="-3"/>
          <w:sz w:val="28"/>
        </w:rPr>
        <w:t> </w:t>
      </w:r>
      <w:r>
        <w:rPr>
          <w:sz w:val="28"/>
        </w:rPr>
        <w:t>or</w:t>
      </w:r>
      <w:r>
        <w:rPr>
          <w:spacing w:val="-2"/>
          <w:sz w:val="28"/>
        </w:rPr>
        <w:t> </w:t>
      </w:r>
      <w:r>
        <w:rPr>
          <w:sz w:val="28"/>
        </w:rPr>
        <w:t>dental</w:t>
      </w:r>
      <w:r>
        <w:rPr>
          <w:spacing w:val="-2"/>
          <w:sz w:val="28"/>
        </w:rPr>
        <w:t> </w:t>
      </w:r>
      <w:r>
        <w:rPr>
          <w:sz w:val="28"/>
        </w:rPr>
        <w:t>care,</w:t>
      </w:r>
      <w:r>
        <w:rPr>
          <w:spacing w:val="-3"/>
          <w:sz w:val="28"/>
        </w:rPr>
        <w:t> </w:t>
      </w:r>
      <w:r>
        <w:rPr>
          <w:sz w:val="28"/>
        </w:rPr>
        <w:t>immunizations,</w:t>
      </w:r>
      <w:r>
        <w:rPr>
          <w:spacing w:val="-2"/>
          <w:sz w:val="28"/>
        </w:rPr>
        <w:t> </w:t>
      </w:r>
      <w:r>
        <w:rPr>
          <w:sz w:val="28"/>
        </w:rPr>
        <w:t>or</w:t>
      </w:r>
      <w:r>
        <w:rPr>
          <w:spacing w:val="-2"/>
          <w:sz w:val="28"/>
        </w:rPr>
        <w:t> glasses</w:t>
      </w:r>
    </w:p>
    <w:p>
      <w:pPr>
        <w:pStyle w:val="ListParagraph"/>
        <w:numPr>
          <w:ilvl w:val="0"/>
          <w:numId w:val="9"/>
        </w:numPr>
        <w:tabs>
          <w:tab w:pos="2159" w:val="left" w:leader="none"/>
        </w:tabs>
        <w:spacing w:line="320" w:lineRule="exact" w:before="0" w:after="0"/>
        <w:ind w:left="2159" w:right="0" w:hanging="359"/>
        <w:jc w:val="left"/>
        <w:rPr>
          <w:sz w:val="28"/>
        </w:rPr>
      </w:pPr>
      <w:r>
        <w:rPr>
          <w:sz w:val="28"/>
        </w:rPr>
        <w:t>Is</w:t>
      </w:r>
      <w:r>
        <w:rPr>
          <w:spacing w:val="-4"/>
          <w:sz w:val="28"/>
        </w:rPr>
        <w:t> </w:t>
      </w:r>
      <w:r>
        <w:rPr>
          <w:sz w:val="28"/>
        </w:rPr>
        <w:t>consistently</w:t>
      </w:r>
      <w:r>
        <w:rPr>
          <w:spacing w:val="-1"/>
          <w:sz w:val="28"/>
        </w:rPr>
        <w:t> </w:t>
      </w:r>
      <w:r>
        <w:rPr>
          <w:sz w:val="28"/>
        </w:rPr>
        <w:t>dirty</w:t>
      </w:r>
      <w:r>
        <w:rPr>
          <w:spacing w:val="-1"/>
          <w:sz w:val="28"/>
        </w:rPr>
        <w:t> </w:t>
      </w:r>
      <w:r>
        <w:rPr>
          <w:sz w:val="28"/>
        </w:rPr>
        <w:t>and</w:t>
      </w:r>
      <w:r>
        <w:rPr>
          <w:spacing w:val="-2"/>
          <w:sz w:val="28"/>
        </w:rPr>
        <w:t> </w:t>
      </w:r>
      <w:r>
        <w:rPr>
          <w:sz w:val="28"/>
        </w:rPr>
        <w:t>has</w:t>
      </w:r>
      <w:r>
        <w:rPr>
          <w:spacing w:val="-1"/>
          <w:sz w:val="28"/>
        </w:rPr>
        <w:t> </w:t>
      </w:r>
      <w:r>
        <w:rPr>
          <w:sz w:val="28"/>
        </w:rPr>
        <w:t>severe</w:t>
      </w:r>
      <w:r>
        <w:rPr>
          <w:spacing w:val="-2"/>
          <w:sz w:val="28"/>
        </w:rPr>
        <w:t> </w:t>
      </w:r>
      <w:r>
        <w:rPr>
          <w:sz w:val="28"/>
        </w:rPr>
        <w:t>body</w:t>
      </w:r>
      <w:r>
        <w:rPr>
          <w:spacing w:val="-1"/>
          <w:sz w:val="28"/>
        </w:rPr>
        <w:t> </w:t>
      </w:r>
      <w:r>
        <w:rPr>
          <w:spacing w:val="-4"/>
          <w:sz w:val="28"/>
        </w:rPr>
        <w:t>odor</w:t>
      </w:r>
    </w:p>
    <w:p>
      <w:pPr>
        <w:pStyle w:val="ListParagraph"/>
        <w:numPr>
          <w:ilvl w:val="0"/>
          <w:numId w:val="9"/>
        </w:numPr>
        <w:tabs>
          <w:tab w:pos="2159" w:val="left" w:leader="none"/>
        </w:tabs>
        <w:spacing w:line="320" w:lineRule="exact" w:before="0" w:after="0"/>
        <w:ind w:left="2159" w:right="0" w:hanging="359"/>
        <w:jc w:val="left"/>
        <w:rPr>
          <w:sz w:val="28"/>
        </w:rPr>
      </w:pPr>
      <w:r>
        <w:rPr>
          <w:sz w:val="28"/>
        </w:rPr>
        <w:t>Lacks</w:t>
      </w:r>
      <w:r>
        <w:rPr>
          <w:spacing w:val="-3"/>
          <w:sz w:val="28"/>
        </w:rPr>
        <w:t> </w:t>
      </w:r>
      <w:r>
        <w:rPr>
          <w:sz w:val="28"/>
        </w:rPr>
        <w:t>sufficient</w:t>
      </w:r>
      <w:r>
        <w:rPr>
          <w:spacing w:val="-3"/>
          <w:sz w:val="28"/>
        </w:rPr>
        <w:t> </w:t>
      </w:r>
      <w:r>
        <w:rPr>
          <w:sz w:val="28"/>
        </w:rPr>
        <w:t>clothing</w:t>
      </w:r>
      <w:r>
        <w:rPr>
          <w:spacing w:val="-2"/>
          <w:sz w:val="28"/>
        </w:rPr>
        <w:t> </w:t>
      </w:r>
      <w:r>
        <w:rPr>
          <w:sz w:val="28"/>
        </w:rPr>
        <w:t>for</w:t>
      </w:r>
      <w:r>
        <w:rPr>
          <w:spacing w:val="-3"/>
          <w:sz w:val="28"/>
        </w:rPr>
        <w:t> </w:t>
      </w:r>
      <w:r>
        <w:rPr>
          <w:sz w:val="28"/>
        </w:rPr>
        <w:t>the</w:t>
      </w:r>
      <w:r>
        <w:rPr>
          <w:spacing w:val="-3"/>
          <w:sz w:val="28"/>
        </w:rPr>
        <w:t> </w:t>
      </w:r>
      <w:r>
        <w:rPr>
          <w:spacing w:val="-2"/>
          <w:sz w:val="28"/>
        </w:rPr>
        <w:t>weather</w:t>
      </w:r>
    </w:p>
    <w:p>
      <w:pPr>
        <w:pStyle w:val="ListParagraph"/>
        <w:numPr>
          <w:ilvl w:val="0"/>
          <w:numId w:val="9"/>
        </w:numPr>
        <w:tabs>
          <w:tab w:pos="2159" w:val="left" w:leader="none"/>
        </w:tabs>
        <w:spacing w:line="320" w:lineRule="exact" w:before="0" w:after="0"/>
        <w:ind w:left="2159" w:right="0" w:hanging="359"/>
        <w:jc w:val="left"/>
        <w:rPr>
          <w:sz w:val="28"/>
        </w:rPr>
      </w:pPr>
      <w:r>
        <w:rPr>
          <w:sz w:val="28"/>
        </w:rPr>
        <w:t>Abuses</w:t>
      </w:r>
      <w:r>
        <w:rPr>
          <w:spacing w:val="-2"/>
          <w:sz w:val="28"/>
        </w:rPr>
        <w:t> </w:t>
      </w:r>
      <w:r>
        <w:rPr>
          <w:sz w:val="28"/>
        </w:rPr>
        <w:t>alcohol</w:t>
      </w:r>
      <w:r>
        <w:rPr>
          <w:spacing w:val="-1"/>
          <w:sz w:val="28"/>
        </w:rPr>
        <w:t> </w:t>
      </w:r>
      <w:r>
        <w:rPr>
          <w:sz w:val="28"/>
        </w:rPr>
        <w:t>or</w:t>
      </w:r>
      <w:r>
        <w:rPr>
          <w:spacing w:val="-2"/>
          <w:sz w:val="28"/>
        </w:rPr>
        <w:t> </w:t>
      </w:r>
      <w:r>
        <w:rPr>
          <w:sz w:val="28"/>
        </w:rPr>
        <w:t>other</w:t>
      </w:r>
      <w:r>
        <w:rPr>
          <w:spacing w:val="-1"/>
          <w:sz w:val="28"/>
        </w:rPr>
        <w:t> </w:t>
      </w:r>
      <w:r>
        <w:rPr>
          <w:spacing w:val="-2"/>
          <w:sz w:val="28"/>
        </w:rPr>
        <w:t>drugs</w:t>
      </w:r>
    </w:p>
    <w:p>
      <w:pPr>
        <w:pStyle w:val="ListParagraph"/>
        <w:numPr>
          <w:ilvl w:val="0"/>
          <w:numId w:val="9"/>
        </w:numPr>
        <w:tabs>
          <w:tab w:pos="2159" w:val="left" w:leader="none"/>
        </w:tabs>
        <w:spacing w:line="346" w:lineRule="exact" w:before="0" w:after="0"/>
        <w:ind w:left="2159" w:right="0" w:hanging="359"/>
        <w:jc w:val="left"/>
        <w:rPr>
          <w:sz w:val="28"/>
        </w:rPr>
      </w:pPr>
      <w:r>
        <w:rPr>
          <w:sz w:val="28"/>
        </w:rPr>
        <w:t>States</w:t>
      </w:r>
      <w:r>
        <w:rPr>
          <w:spacing w:val="-1"/>
          <w:sz w:val="28"/>
        </w:rPr>
        <w:t> </w:t>
      </w:r>
      <w:r>
        <w:rPr>
          <w:sz w:val="28"/>
        </w:rPr>
        <w:t>that there</w:t>
      </w:r>
      <w:r>
        <w:rPr>
          <w:spacing w:val="-2"/>
          <w:sz w:val="28"/>
        </w:rPr>
        <w:t> </w:t>
      </w:r>
      <w:r>
        <w:rPr>
          <w:sz w:val="28"/>
        </w:rPr>
        <w:t>is no</w:t>
      </w:r>
      <w:r>
        <w:rPr>
          <w:spacing w:val="-1"/>
          <w:sz w:val="28"/>
        </w:rPr>
        <w:t> </w:t>
      </w:r>
      <w:r>
        <w:rPr>
          <w:sz w:val="28"/>
        </w:rPr>
        <w:t>one</w:t>
      </w:r>
      <w:r>
        <w:rPr>
          <w:spacing w:val="-1"/>
          <w:sz w:val="28"/>
        </w:rPr>
        <w:t> </w:t>
      </w:r>
      <w:r>
        <w:rPr>
          <w:sz w:val="28"/>
        </w:rPr>
        <w:t>at</w:t>
      </w:r>
      <w:r>
        <w:rPr>
          <w:spacing w:val="-1"/>
          <w:sz w:val="28"/>
        </w:rPr>
        <w:t> </w:t>
      </w:r>
      <w:r>
        <w:rPr>
          <w:sz w:val="28"/>
        </w:rPr>
        <w:t>home</w:t>
      </w:r>
      <w:r>
        <w:rPr>
          <w:spacing w:val="-1"/>
          <w:sz w:val="28"/>
        </w:rPr>
        <w:t> </w:t>
      </w:r>
      <w:r>
        <w:rPr>
          <w:sz w:val="28"/>
        </w:rPr>
        <w:t>to</w:t>
      </w:r>
      <w:r>
        <w:rPr>
          <w:spacing w:val="-1"/>
          <w:sz w:val="28"/>
        </w:rPr>
        <w:t> </w:t>
      </w:r>
      <w:r>
        <w:rPr>
          <w:sz w:val="28"/>
        </w:rPr>
        <w:t>provide</w:t>
      </w:r>
      <w:r>
        <w:rPr>
          <w:spacing w:val="-1"/>
          <w:sz w:val="28"/>
        </w:rPr>
        <w:t> </w:t>
      </w:r>
      <w:r>
        <w:rPr>
          <w:spacing w:val="-4"/>
          <w:sz w:val="28"/>
        </w:rPr>
        <w:t>care</w:t>
      </w:r>
    </w:p>
    <w:p>
      <w:pPr>
        <w:pStyle w:val="BodyText"/>
        <w:spacing w:line="296" w:lineRule="exact" w:before="318"/>
      </w:pPr>
      <w:r>
        <w:rPr/>
        <w:t>Consider</w:t>
      </w:r>
      <w:r>
        <w:rPr>
          <w:spacing w:val="-4"/>
        </w:rPr>
        <w:t> </w:t>
      </w:r>
      <w:r>
        <w:rPr/>
        <w:t>the</w:t>
      </w:r>
      <w:r>
        <w:rPr>
          <w:spacing w:val="-2"/>
        </w:rPr>
        <w:t> </w:t>
      </w:r>
      <w:r>
        <w:rPr/>
        <w:t>possibility</w:t>
      </w:r>
      <w:r>
        <w:rPr>
          <w:spacing w:val="-1"/>
        </w:rPr>
        <w:t> </w:t>
      </w:r>
      <w:r>
        <w:rPr/>
        <w:t>of</w:t>
      </w:r>
      <w:r>
        <w:rPr>
          <w:spacing w:val="-2"/>
        </w:rPr>
        <w:t> </w:t>
      </w:r>
      <w:r>
        <w:rPr/>
        <w:t>neglect</w:t>
      </w:r>
      <w:r>
        <w:rPr>
          <w:spacing w:val="-1"/>
        </w:rPr>
        <w:t> </w:t>
      </w:r>
      <w:r>
        <w:rPr/>
        <w:t>when</w:t>
      </w:r>
      <w:r>
        <w:rPr>
          <w:spacing w:val="-1"/>
        </w:rPr>
        <w:t> </w:t>
      </w:r>
      <w:r>
        <w:rPr/>
        <w:t>the</w:t>
      </w:r>
      <w:r>
        <w:rPr>
          <w:spacing w:val="-2"/>
        </w:rPr>
        <w:t> </w:t>
      </w:r>
      <w:r>
        <w:rPr/>
        <w:t>parent</w:t>
      </w:r>
      <w:r>
        <w:rPr>
          <w:spacing w:val="-2"/>
        </w:rPr>
        <w:t> </w:t>
      </w:r>
      <w:r>
        <w:rPr/>
        <w:t>or</w:t>
      </w:r>
      <w:r>
        <w:rPr>
          <w:spacing w:val="-1"/>
        </w:rPr>
        <w:t> </w:t>
      </w:r>
      <w:r>
        <w:rPr/>
        <w:t>other</w:t>
      </w:r>
      <w:r>
        <w:rPr>
          <w:spacing w:val="-1"/>
        </w:rPr>
        <w:t> </w:t>
      </w:r>
      <w:r>
        <w:rPr/>
        <w:t>adult</w:t>
      </w:r>
      <w:r>
        <w:rPr>
          <w:spacing w:val="-1"/>
        </w:rPr>
        <w:t> </w:t>
      </w:r>
      <w:r>
        <w:rPr>
          <w:spacing w:val="-2"/>
        </w:rPr>
        <w:t>caregiver:</w:t>
      </w:r>
    </w:p>
    <w:p>
      <w:pPr>
        <w:pStyle w:val="ListParagraph"/>
        <w:numPr>
          <w:ilvl w:val="0"/>
          <w:numId w:val="9"/>
        </w:numPr>
        <w:tabs>
          <w:tab w:pos="2159" w:val="left" w:leader="none"/>
        </w:tabs>
        <w:spacing w:line="320" w:lineRule="exact" w:before="0" w:after="0"/>
        <w:ind w:left="2159" w:right="0" w:hanging="359"/>
        <w:jc w:val="left"/>
        <w:rPr>
          <w:sz w:val="28"/>
        </w:rPr>
      </w:pPr>
      <w:r>
        <w:rPr>
          <w:sz w:val="28"/>
        </w:rPr>
        <w:t>Appears</w:t>
      </w:r>
      <w:r>
        <w:rPr>
          <w:spacing w:val="-2"/>
          <w:sz w:val="28"/>
        </w:rPr>
        <w:t> </w:t>
      </w:r>
      <w:r>
        <w:rPr>
          <w:sz w:val="28"/>
        </w:rPr>
        <w:t>to</w:t>
      </w:r>
      <w:r>
        <w:rPr>
          <w:spacing w:val="-2"/>
          <w:sz w:val="28"/>
        </w:rPr>
        <w:t> </w:t>
      </w:r>
      <w:r>
        <w:rPr>
          <w:sz w:val="28"/>
        </w:rPr>
        <w:t>be</w:t>
      </w:r>
      <w:r>
        <w:rPr>
          <w:spacing w:val="-3"/>
          <w:sz w:val="28"/>
        </w:rPr>
        <w:t> </w:t>
      </w:r>
      <w:r>
        <w:rPr>
          <w:sz w:val="28"/>
        </w:rPr>
        <w:t>indifferent</w:t>
      </w:r>
      <w:r>
        <w:rPr>
          <w:spacing w:val="-2"/>
          <w:sz w:val="28"/>
        </w:rPr>
        <w:t> </w:t>
      </w:r>
      <w:r>
        <w:rPr>
          <w:sz w:val="28"/>
        </w:rPr>
        <w:t>to</w:t>
      </w:r>
      <w:r>
        <w:rPr>
          <w:spacing w:val="-2"/>
          <w:sz w:val="28"/>
        </w:rPr>
        <w:t> </w:t>
      </w:r>
      <w:r>
        <w:rPr>
          <w:sz w:val="28"/>
        </w:rPr>
        <w:t>the</w:t>
      </w:r>
      <w:r>
        <w:rPr>
          <w:spacing w:val="-2"/>
          <w:sz w:val="28"/>
        </w:rPr>
        <w:t> child</w:t>
      </w:r>
    </w:p>
    <w:p>
      <w:pPr>
        <w:pStyle w:val="ListParagraph"/>
        <w:numPr>
          <w:ilvl w:val="0"/>
          <w:numId w:val="9"/>
        </w:numPr>
        <w:tabs>
          <w:tab w:pos="2159" w:val="left" w:leader="none"/>
        </w:tabs>
        <w:spacing w:line="320" w:lineRule="exact" w:before="0" w:after="0"/>
        <w:ind w:left="2159" w:right="0" w:hanging="359"/>
        <w:jc w:val="left"/>
        <w:rPr>
          <w:sz w:val="28"/>
        </w:rPr>
      </w:pPr>
      <w:r>
        <w:rPr>
          <w:sz w:val="28"/>
        </w:rPr>
        <w:t>Seems</w:t>
      </w:r>
      <w:r>
        <w:rPr>
          <w:spacing w:val="-2"/>
          <w:sz w:val="28"/>
        </w:rPr>
        <w:t> </w:t>
      </w:r>
      <w:r>
        <w:rPr>
          <w:sz w:val="28"/>
        </w:rPr>
        <w:t>apathetic</w:t>
      </w:r>
      <w:r>
        <w:rPr>
          <w:spacing w:val="-3"/>
          <w:sz w:val="28"/>
        </w:rPr>
        <w:t> </w:t>
      </w:r>
      <w:r>
        <w:rPr>
          <w:sz w:val="28"/>
        </w:rPr>
        <w:t>or</w:t>
      </w:r>
      <w:r>
        <w:rPr>
          <w:spacing w:val="-1"/>
          <w:sz w:val="28"/>
        </w:rPr>
        <w:t> </w:t>
      </w:r>
      <w:r>
        <w:rPr>
          <w:spacing w:val="-2"/>
          <w:sz w:val="28"/>
        </w:rPr>
        <w:t>depressed</w:t>
      </w:r>
    </w:p>
    <w:p>
      <w:pPr>
        <w:pStyle w:val="ListParagraph"/>
        <w:numPr>
          <w:ilvl w:val="0"/>
          <w:numId w:val="9"/>
        </w:numPr>
        <w:tabs>
          <w:tab w:pos="2159" w:val="left" w:leader="none"/>
        </w:tabs>
        <w:spacing w:line="320" w:lineRule="exact" w:before="0" w:after="0"/>
        <w:ind w:left="2159" w:right="0" w:hanging="359"/>
        <w:jc w:val="left"/>
        <w:rPr>
          <w:sz w:val="28"/>
        </w:rPr>
      </w:pPr>
      <w:r>
        <w:rPr>
          <w:sz w:val="28"/>
        </w:rPr>
        <w:t>Behaves</w:t>
      </w:r>
      <w:r>
        <w:rPr>
          <w:spacing w:val="-2"/>
          <w:sz w:val="28"/>
        </w:rPr>
        <w:t> </w:t>
      </w:r>
      <w:r>
        <w:rPr>
          <w:sz w:val="28"/>
        </w:rPr>
        <w:t>irrationally</w:t>
      </w:r>
      <w:r>
        <w:rPr>
          <w:spacing w:val="-1"/>
          <w:sz w:val="28"/>
        </w:rPr>
        <w:t> </w:t>
      </w:r>
      <w:r>
        <w:rPr>
          <w:sz w:val="28"/>
        </w:rPr>
        <w:t>or</w:t>
      </w:r>
      <w:r>
        <w:rPr>
          <w:spacing w:val="-1"/>
          <w:sz w:val="28"/>
        </w:rPr>
        <w:t> </w:t>
      </w:r>
      <w:r>
        <w:rPr>
          <w:sz w:val="28"/>
        </w:rPr>
        <w:t>in</w:t>
      </w:r>
      <w:r>
        <w:rPr>
          <w:spacing w:val="-1"/>
          <w:sz w:val="28"/>
        </w:rPr>
        <w:t> </w:t>
      </w:r>
      <w:r>
        <w:rPr>
          <w:sz w:val="28"/>
        </w:rPr>
        <w:t>a</w:t>
      </w:r>
      <w:r>
        <w:rPr>
          <w:spacing w:val="-2"/>
          <w:sz w:val="28"/>
        </w:rPr>
        <w:t> </w:t>
      </w:r>
      <w:r>
        <w:rPr>
          <w:sz w:val="28"/>
        </w:rPr>
        <w:t>bizarre</w:t>
      </w:r>
      <w:r>
        <w:rPr>
          <w:spacing w:val="-2"/>
          <w:sz w:val="28"/>
        </w:rPr>
        <w:t> manner</w:t>
      </w:r>
    </w:p>
    <w:p>
      <w:pPr>
        <w:pStyle w:val="ListParagraph"/>
        <w:numPr>
          <w:ilvl w:val="0"/>
          <w:numId w:val="9"/>
        </w:numPr>
        <w:tabs>
          <w:tab w:pos="2159" w:val="left" w:leader="none"/>
        </w:tabs>
        <w:spacing w:line="346" w:lineRule="exact" w:before="0" w:after="0"/>
        <w:ind w:left="2159" w:right="0" w:hanging="359"/>
        <w:jc w:val="left"/>
        <w:rPr>
          <w:sz w:val="28"/>
        </w:rPr>
      </w:pPr>
      <w:r>
        <w:rPr>
          <w:sz w:val="28"/>
        </w:rPr>
        <w:t>Is</w:t>
      </w:r>
      <w:r>
        <w:rPr>
          <w:spacing w:val="-2"/>
          <w:sz w:val="28"/>
        </w:rPr>
        <w:t> </w:t>
      </w:r>
      <w:r>
        <w:rPr>
          <w:sz w:val="28"/>
        </w:rPr>
        <w:t>abusing</w:t>
      </w:r>
      <w:r>
        <w:rPr>
          <w:spacing w:val="-1"/>
          <w:sz w:val="28"/>
        </w:rPr>
        <w:t> </w:t>
      </w:r>
      <w:r>
        <w:rPr>
          <w:sz w:val="28"/>
        </w:rPr>
        <w:t>alcohol</w:t>
      </w:r>
      <w:r>
        <w:rPr>
          <w:spacing w:val="-2"/>
          <w:sz w:val="28"/>
        </w:rPr>
        <w:t> </w:t>
      </w:r>
      <w:r>
        <w:rPr>
          <w:sz w:val="28"/>
        </w:rPr>
        <w:t>or</w:t>
      </w:r>
      <w:r>
        <w:rPr>
          <w:spacing w:val="-1"/>
          <w:sz w:val="28"/>
        </w:rPr>
        <w:t> </w:t>
      </w:r>
      <w:r>
        <w:rPr>
          <w:sz w:val="28"/>
        </w:rPr>
        <w:t>other</w:t>
      </w:r>
      <w:r>
        <w:rPr>
          <w:spacing w:val="-1"/>
          <w:sz w:val="28"/>
        </w:rPr>
        <w:t> </w:t>
      </w:r>
      <w:r>
        <w:rPr>
          <w:spacing w:val="-2"/>
          <w:sz w:val="28"/>
        </w:rPr>
        <w:t>drugs</w:t>
      </w:r>
    </w:p>
    <w:p>
      <w:pPr>
        <w:pStyle w:val="ListParagraph"/>
        <w:spacing w:after="0" w:line="346" w:lineRule="exact"/>
        <w:jc w:val="left"/>
        <w:rPr>
          <w:sz w:val="28"/>
        </w:rPr>
        <w:sectPr>
          <w:pgSz w:w="12240" w:h="15840"/>
          <w:pgMar w:header="744" w:footer="0" w:top="1000" w:bottom="280" w:left="0" w:right="720"/>
        </w:sectPr>
      </w:pPr>
    </w:p>
    <w:p>
      <w:pPr>
        <w:pStyle w:val="BodyText"/>
        <w:ind w:left="0"/>
      </w:pPr>
    </w:p>
    <w:p>
      <w:pPr>
        <w:pStyle w:val="BodyText"/>
        <w:spacing w:before="172"/>
        <w:ind w:left="0"/>
      </w:pPr>
    </w:p>
    <w:p>
      <w:pPr>
        <w:pStyle w:val="Heading5"/>
        <w:spacing w:line="321" w:lineRule="exact"/>
        <w:rPr>
          <w:i/>
        </w:rPr>
      </w:pPr>
      <w:r>
        <w:rPr>
          <w:i/>
          <w:color w:val="9A403E"/>
        </w:rPr>
        <w:t>Signs</w:t>
      </w:r>
      <w:r>
        <w:rPr>
          <w:i/>
          <w:color w:val="9A403E"/>
          <w:spacing w:val="-2"/>
        </w:rPr>
        <w:t> </w:t>
      </w:r>
      <w:r>
        <w:rPr>
          <w:i/>
          <w:color w:val="9A403E"/>
        </w:rPr>
        <w:t>of</w:t>
      </w:r>
      <w:r>
        <w:rPr>
          <w:i/>
          <w:color w:val="9A403E"/>
          <w:spacing w:val="-1"/>
        </w:rPr>
        <w:t> </w:t>
      </w:r>
      <w:r>
        <w:rPr>
          <w:i/>
          <w:color w:val="9A403E"/>
        </w:rPr>
        <w:t>Sexual</w:t>
      </w:r>
      <w:r>
        <w:rPr>
          <w:i/>
          <w:color w:val="9A403E"/>
          <w:spacing w:val="-11"/>
        </w:rPr>
        <w:t> </w:t>
      </w:r>
      <w:r>
        <w:rPr>
          <w:i/>
          <w:color w:val="9A403E"/>
          <w:spacing w:val="-2"/>
        </w:rPr>
        <w:t>Abuse</w:t>
      </w:r>
    </w:p>
    <w:p>
      <w:pPr>
        <w:pStyle w:val="BodyText"/>
        <w:spacing w:line="295" w:lineRule="exact"/>
      </w:pPr>
      <w:r>
        <w:rPr/>
        <w:t>Consider</w:t>
      </w:r>
      <w:r>
        <w:rPr>
          <w:spacing w:val="-4"/>
        </w:rPr>
        <w:t> </w:t>
      </w:r>
      <w:r>
        <w:rPr/>
        <w:t>the</w:t>
      </w:r>
      <w:r>
        <w:rPr>
          <w:spacing w:val="-2"/>
        </w:rPr>
        <w:t> </w:t>
      </w:r>
      <w:r>
        <w:rPr/>
        <w:t>possibility</w:t>
      </w:r>
      <w:r>
        <w:rPr>
          <w:spacing w:val="-2"/>
        </w:rPr>
        <w:t> </w:t>
      </w:r>
      <w:r>
        <w:rPr/>
        <w:t>of</w:t>
      </w:r>
      <w:r>
        <w:rPr>
          <w:spacing w:val="-2"/>
        </w:rPr>
        <w:t> </w:t>
      </w:r>
      <w:r>
        <w:rPr/>
        <w:t>sexual</w:t>
      </w:r>
      <w:r>
        <w:rPr>
          <w:spacing w:val="-1"/>
        </w:rPr>
        <w:t> </w:t>
      </w:r>
      <w:r>
        <w:rPr/>
        <w:t>abuse</w:t>
      </w:r>
      <w:r>
        <w:rPr>
          <w:spacing w:val="-2"/>
        </w:rPr>
        <w:t> </w:t>
      </w:r>
      <w:r>
        <w:rPr/>
        <w:t>when</w:t>
      </w:r>
      <w:r>
        <w:rPr>
          <w:spacing w:val="-2"/>
        </w:rPr>
        <w:t> </w:t>
      </w:r>
      <w:r>
        <w:rPr/>
        <w:t>the</w:t>
      </w:r>
      <w:r>
        <w:rPr>
          <w:spacing w:val="-2"/>
        </w:rPr>
        <w:t> child:</w:t>
      </w:r>
    </w:p>
    <w:p>
      <w:pPr>
        <w:pStyle w:val="BodyText"/>
        <w:spacing w:line="320" w:lineRule="exact"/>
      </w:pPr>
      <w:r>
        <w:rPr>
          <w:rFonts w:ascii="Segoe UI Symbol" w:hAnsi="Segoe UI Symbol"/>
          <w:position w:val="1"/>
        </w:rPr>
        <w:t>✦</w:t>
      </w:r>
      <w:r>
        <w:rPr>
          <w:rFonts w:ascii="Segoe UI Symbol" w:hAnsi="Segoe UI Symbol"/>
          <w:spacing w:val="54"/>
          <w:position w:val="1"/>
        </w:rPr>
        <w:t> </w:t>
      </w:r>
      <w:r>
        <w:rPr/>
        <w:t>Has</w:t>
      </w:r>
      <w:r>
        <w:rPr>
          <w:spacing w:val="-2"/>
        </w:rPr>
        <w:t> </w:t>
      </w:r>
      <w:r>
        <w:rPr/>
        <w:t>difficulty</w:t>
      </w:r>
      <w:r>
        <w:rPr>
          <w:spacing w:val="-3"/>
        </w:rPr>
        <w:t> </w:t>
      </w:r>
      <w:r>
        <w:rPr/>
        <w:t>walking</w:t>
      </w:r>
      <w:r>
        <w:rPr>
          <w:spacing w:val="-3"/>
        </w:rPr>
        <w:t> </w:t>
      </w:r>
      <w:r>
        <w:rPr/>
        <w:t>or</w:t>
      </w:r>
      <w:r>
        <w:rPr>
          <w:spacing w:val="-2"/>
        </w:rPr>
        <w:t> sitting</w:t>
      </w:r>
    </w:p>
    <w:p>
      <w:pPr>
        <w:pStyle w:val="BodyText"/>
        <w:spacing w:line="320" w:lineRule="exact"/>
      </w:pPr>
      <w:r>
        <w:rPr>
          <w:rFonts w:ascii="Segoe UI Symbol" w:hAnsi="Segoe UI Symbol"/>
          <w:position w:val="1"/>
        </w:rPr>
        <w:t>✦</w:t>
      </w:r>
      <w:r>
        <w:rPr>
          <w:rFonts w:ascii="Segoe UI Symbol" w:hAnsi="Segoe UI Symbol"/>
          <w:spacing w:val="56"/>
          <w:position w:val="1"/>
        </w:rPr>
        <w:t> </w:t>
      </w:r>
      <w:r>
        <w:rPr/>
        <w:t>Suddenly</w:t>
      </w:r>
      <w:r>
        <w:rPr>
          <w:spacing w:val="-1"/>
        </w:rPr>
        <w:t> </w:t>
      </w:r>
      <w:r>
        <w:rPr/>
        <w:t>refuses</w:t>
      </w:r>
      <w:r>
        <w:rPr>
          <w:spacing w:val="-2"/>
        </w:rPr>
        <w:t> </w:t>
      </w:r>
      <w:r>
        <w:rPr/>
        <w:t>to</w:t>
      </w:r>
      <w:r>
        <w:rPr>
          <w:spacing w:val="-2"/>
        </w:rPr>
        <w:t> </w:t>
      </w:r>
      <w:r>
        <w:rPr/>
        <w:t>change</w:t>
      </w:r>
      <w:r>
        <w:rPr>
          <w:spacing w:val="-3"/>
        </w:rPr>
        <w:t> </w:t>
      </w:r>
      <w:r>
        <w:rPr/>
        <w:t>for</w:t>
      </w:r>
      <w:r>
        <w:rPr>
          <w:spacing w:val="-1"/>
        </w:rPr>
        <w:t> </w:t>
      </w:r>
      <w:r>
        <w:rPr/>
        <w:t>gym</w:t>
      </w:r>
      <w:r>
        <w:rPr>
          <w:spacing w:val="-2"/>
        </w:rPr>
        <w:t> </w:t>
      </w:r>
      <w:r>
        <w:rPr/>
        <w:t>or</w:t>
      </w:r>
      <w:r>
        <w:rPr>
          <w:spacing w:val="-2"/>
        </w:rPr>
        <w:t> </w:t>
      </w:r>
      <w:r>
        <w:rPr/>
        <w:t>to</w:t>
      </w:r>
      <w:r>
        <w:rPr>
          <w:spacing w:val="-1"/>
        </w:rPr>
        <w:t> </w:t>
      </w:r>
      <w:r>
        <w:rPr/>
        <w:t>participate</w:t>
      </w:r>
      <w:r>
        <w:rPr>
          <w:spacing w:val="-3"/>
        </w:rPr>
        <w:t> </w:t>
      </w:r>
      <w:r>
        <w:rPr/>
        <w:t>in</w:t>
      </w:r>
      <w:r>
        <w:rPr>
          <w:spacing w:val="-2"/>
        </w:rPr>
        <w:t> </w:t>
      </w:r>
      <w:r>
        <w:rPr/>
        <w:t>physical</w:t>
      </w:r>
      <w:r>
        <w:rPr>
          <w:spacing w:val="-1"/>
        </w:rPr>
        <w:t> </w:t>
      </w:r>
      <w:r>
        <w:rPr>
          <w:spacing w:val="-2"/>
        </w:rPr>
        <w:t>activities</w:t>
      </w:r>
    </w:p>
    <w:p>
      <w:pPr>
        <w:pStyle w:val="BodyText"/>
        <w:spacing w:line="320" w:lineRule="exact"/>
      </w:pPr>
      <w:r>
        <w:rPr>
          <w:rFonts w:ascii="Segoe UI Symbol" w:hAnsi="Segoe UI Symbol"/>
          <w:position w:val="1"/>
        </w:rPr>
        <w:t>✦</w:t>
      </w:r>
      <w:r>
        <w:rPr>
          <w:rFonts w:ascii="Segoe UI Symbol" w:hAnsi="Segoe UI Symbol"/>
          <w:spacing w:val="56"/>
          <w:position w:val="1"/>
        </w:rPr>
        <w:t> </w:t>
      </w:r>
      <w:r>
        <w:rPr/>
        <w:t>Reports</w:t>
      </w:r>
      <w:r>
        <w:rPr>
          <w:spacing w:val="-2"/>
        </w:rPr>
        <w:t> </w:t>
      </w:r>
      <w:r>
        <w:rPr/>
        <w:t>nightmares</w:t>
      </w:r>
      <w:r>
        <w:rPr>
          <w:spacing w:val="-2"/>
        </w:rPr>
        <w:t> </w:t>
      </w:r>
      <w:r>
        <w:rPr/>
        <w:t>or</w:t>
      </w:r>
      <w:r>
        <w:rPr>
          <w:spacing w:val="-2"/>
        </w:rPr>
        <w:t> bedwetting</w:t>
      </w:r>
    </w:p>
    <w:p>
      <w:pPr>
        <w:pStyle w:val="BodyText"/>
        <w:spacing w:line="320" w:lineRule="exact"/>
      </w:pPr>
      <w:r>
        <w:rPr>
          <w:rFonts w:ascii="Segoe UI Symbol" w:hAnsi="Segoe UI Symbol"/>
          <w:position w:val="1"/>
        </w:rPr>
        <w:t>✦</w:t>
      </w:r>
      <w:r>
        <w:rPr>
          <w:rFonts w:ascii="Segoe UI Symbol" w:hAnsi="Segoe UI Symbol"/>
          <w:spacing w:val="55"/>
          <w:position w:val="1"/>
        </w:rPr>
        <w:t> </w:t>
      </w:r>
      <w:r>
        <w:rPr/>
        <w:t>Experiences</w:t>
      </w:r>
      <w:r>
        <w:rPr>
          <w:spacing w:val="-2"/>
        </w:rPr>
        <w:t> </w:t>
      </w:r>
      <w:r>
        <w:rPr/>
        <w:t>a</w:t>
      </w:r>
      <w:r>
        <w:rPr>
          <w:spacing w:val="-3"/>
        </w:rPr>
        <w:t> </w:t>
      </w:r>
      <w:r>
        <w:rPr/>
        <w:t>sudden</w:t>
      </w:r>
      <w:r>
        <w:rPr>
          <w:spacing w:val="-2"/>
        </w:rPr>
        <w:t> </w:t>
      </w:r>
      <w:r>
        <w:rPr/>
        <w:t>change</w:t>
      </w:r>
      <w:r>
        <w:rPr>
          <w:spacing w:val="-3"/>
        </w:rPr>
        <w:t> </w:t>
      </w:r>
      <w:r>
        <w:rPr/>
        <w:t>in</w:t>
      </w:r>
      <w:r>
        <w:rPr>
          <w:spacing w:val="-2"/>
        </w:rPr>
        <w:t> appetite</w:t>
      </w:r>
    </w:p>
    <w:p>
      <w:pPr>
        <w:pStyle w:val="BodyText"/>
        <w:spacing w:line="320" w:lineRule="exact" w:before="30"/>
        <w:ind w:left="2160" w:right="1110" w:hanging="360"/>
      </w:pPr>
      <w:r>
        <w:rPr>
          <w:rFonts w:ascii="Segoe UI Symbol" w:hAnsi="Segoe UI Symbol"/>
          <w:position w:val="1"/>
        </w:rPr>
        <w:t>✦</w:t>
      </w:r>
      <w:r>
        <w:rPr>
          <w:rFonts w:ascii="Segoe UI Symbol" w:hAnsi="Segoe UI Symbol"/>
          <w:spacing w:val="40"/>
          <w:position w:val="1"/>
        </w:rPr>
        <w:t> </w:t>
      </w:r>
      <w:r>
        <w:rPr/>
        <w:t>Demonstrates</w:t>
      </w:r>
      <w:r>
        <w:rPr>
          <w:spacing w:val="-5"/>
        </w:rPr>
        <w:t> </w:t>
      </w:r>
      <w:r>
        <w:rPr/>
        <w:t>bizarre,</w:t>
      </w:r>
      <w:r>
        <w:rPr>
          <w:spacing w:val="-5"/>
        </w:rPr>
        <w:t> </w:t>
      </w:r>
      <w:r>
        <w:rPr/>
        <w:t>sophisticated,</w:t>
      </w:r>
      <w:r>
        <w:rPr>
          <w:spacing w:val="-5"/>
        </w:rPr>
        <w:t> </w:t>
      </w:r>
      <w:r>
        <w:rPr/>
        <w:t>or</w:t>
      </w:r>
      <w:r>
        <w:rPr>
          <w:spacing w:val="-5"/>
        </w:rPr>
        <w:t> </w:t>
      </w:r>
      <w:r>
        <w:rPr/>
        <w:t>unusual</w:t>
      </w:r>
      <w:r>
        <w:rPr>
          <w:spacing w:val="-5"/>
        </w:rPr>
        <w:t> </w:t>
      </w:r>
      <w:r>
        <w:rPr/>
        <w:t>sexual</w:t>
      </w:r>
      <w:r>
        <w:rPr>
          <w:spacing w:val="-5"/>
        </w:rPr>
        <w:t> </w:t>
      </w:r>
      <w:r>
        <w:rPr/>
        <w:t>knowledge</w:t>
      </w:r>
      <w:r>
        <w:rPr>
          <w:spacing w:val="-6"/>
        </w:rPr>
        <w:t> </w:t>
      </w:r>
      <w:r>
        <w:rPr/>
        <w:t>or </w:t>
      </w:r>
      <w:r>
        <w:rPr>
          <w:spacing w:val="-2"/>
        </w:rPr>
        <w:t>behavior</w:t>
      </w:r>
    </w:p>
    <w:p>
      <w:pPr>
        <w:pStyle w:val="BodyText"/>
        <w:spacing w:line="320" w:lineRule="exact"/>
        <w:ind w:left="2160" w:right="1133" w:hanging="360"/>
      </w:pPr>
      <w:r>
        <w:rPr>
          <w:rFonts w:ascii="Segoe UI Symbol" w:hAnsi="Segoe UI Symbol"/>
          <w:position w:val="1"/>
        </w:rPr>
        <w:t>✦</w:t>
      </w:r>
      <w:r>
        <w:rPr>
          <w:rFonts w:ascii="Segoe UI Symbol" w:hAnsi="Segoe UI Symbol"/>
          <w:spacing w:val="40"/>
          <w:position w:val="1"/>
        </w:rPr>
        <w:t> </w:t>
      </w:r>
      <w:r>
        <w:rPr/>
        <w:t>Becomes</w:t>
      </w:r>
      <w:r>
        <w:rPr>
          <w:spacing w:val="-4"/>
        </w:rPr>
        <w:t> </w:t>
      </w:r>
      <w:r>
        <w:rPr/>
        <w:t>pregnant</w:t>
      </w:r>
      <w:r>
        <w:rPr>
          <w:spacing w:val="-4"/>
        </w:rPr>
        <w:t> </w:t>
      </w:r>
      <w:r>
        <w:rPr/>
        <w:t>or</w:t>
      </w:r>
      <w:r>
        <w:rPr>
          <w:spacing w:val="-4"/>
        </w:rPr>
        <w:t> </w:t>
      </w:r>
      <w:r>
        <w:rPr/>
        <w:t>contracts</w:t>
      </w:r>
      <w:r>
        <w:rPr>
          <w:spacing w:val="-4"/>
        </w:rPr>
        <w:t> </w:t>
      </w:r>
      <w:r>
        <w:rPr/>
        <w:t>a</w:t>
      </w:r>
      <w:r>
        <w:rPr>
          <w:spacing w:val="-5"/>
        </w:rPr>
        <w:t> </w:t>
      </w:r>
      <w:r>
        <w:rPr/>
        <w:t>venereal</w:t>
      </w:r>
      <w:r>
        <w:rPr>
          <w:spacing w:val="-4"/>
        </w:rPr>
        <w:t> </w:t>
      </w:r>
      <w:r>
        <w:rPr/>
        <w:t>disease,</w:t>
      </w:r>
      <w:r>
        <w:rPr>
          <w:spacing w:val="-4"/>
        </w:rPr>
        <w:t> </w:t>
      </w:r>
      <w:r>
        <w:rPr/>
        <w:t>particularly</w:t>
      </w:r>
      <w:r>
        <w:rPr>
          <w:spacing w:val="-4"/>
        </w:rPr>
        <w:t> </w:t>
      </w:r>
      <w:r>
        <w:rPr/>
        <w:t>if</w:t>
      </w:r>
      <w:r>
        <w:rPr>
          <w:spacing w:val="-4"/>
        </w:rPr>
        <w:t> </w:t>
      </w:r>
      <w:r>
        <w:rPr/>
        <w:t>under age 14</w:t>
      </w:r>
    </w:p>
    <w:p>
      <w:pPr>
        <w:pStyle w:val="BodyText"/>
        <w:spacing w:line="290" w:lineRule="exact"/>
      </w:pPr>
      <w:r>
        <w:rPr>
          <w:rFonts w:ascii="Segoe UI Symbol" w:hAnsi="Segoe UI Symbol"/>
          <w:position w:val="1"/>
        </w:rPr>
        <w:t>✦</w:t>
      </w:r>
      <w:r>
        <w:rPr>
          <w:rFonts w:ascii="Segoe UI Symbol" w:hAnsi="Segoe UI Symbol"/>
          <w:spacing w:val="53"/>
          <w:position w:val="1"/>
        </w:rPr>
        <w:t> </w:t>
      </w:r>
      <w:r>
        <w:rPr/>
        <w:t>Runs</w:t>
      </w:r>
      <w:r>
        <w:rPr>
          <w:spacing w:val="-3"/>
        </w:rPr>
        <w:t> </w:t>
      </w:r>
      <w:r>
        <w:rPr>
          <w:spacing w:val="-4"/>
        </w:rPr>
        <w:t>away</w:t>
      </w:r>
    </w:p>
    <w:p>
      <w:pPr>
        <w:pStyle w:val="BodyText"/>
        <w:spacing w:line="320" w:lineRule="exact"/>
      </w:pPr>
      <w:r>
        <w:rPr>
          <w:rFonts w:ascii="Segoe UI Symbol" w:hAnsi="Segoe UI Symbol"/>
          <w:position w:val="1"/>
        </w:rPr>
        <w:t>✦</w:t>
      </w:r>
      <w:r>
        <w:rPr>
          <w:rFonts w:ascii="Segoe UI Symbol" w:hAnsi="Segoe UI Symbol"/>
          <w:spacing w:val="56"/>
          <w:position w:val="1"/>
        </w:rPr>
        <w:t> </w:t>
      </w:r>
      <w:r>
        <w:rPr/>
        <w:t>Reports</w:t>
      </w:r>
      <w:r>
        <w:rPr>
          <w:spacing w:val="-1"/>
        </w:rPr>
        <w:t> </w:t>
      </w:r>
      <w:r>
        <w:rPr/>
        <w:t>sexual</w:t>
      </w:r>
      <w:r>
        <w:rPr>
          <w:spacing w:val="-2"/>
        </w:rPr>
        <w:t> </w:t>
      </w:r>
      <w:r>
        <w:rPr/>
        <w:t>abuse</w:t>
      </w:r>
      <w:r>
        <w:rPr>
          <w:spacing w:val="-3"/>
        </w:rPr>
        <w:t> </w:t>
      </w:r>
      <w:r>
        <w:rPr/>
        <w:t>by</w:t>
      </w:r>
      <w:r>
        <w:rPr>
          <w:spacing w:val="-1"/>
        </w:rPr>
        <w:t> </w:t>
      </w:r>
      <w:r>
        <w:rPr/>
        <w:t>a</w:t>
      </w:r>
      <w:r>
        <w:rPr>
          <w:spacing w:val="-3"/>
        </w:rPr>
        <w:t> </w:t>
      </w:r>
      <w:r>
        <w:rPr/>
        <w:t>parent</w:t>
      </w:r>
      <w:r>
        <w:rPr>
          <w:spacing w:val="-1"/>
        </w:rPr>
        <w:t> </w:t>
      </w:r>
      <w:r>
        <w:rPr/>
        <w:t>or</w:t>
      </w:r>
      <w:r>
        <w:rPr>
          <w:spacing w:val="-2"/>
        </w:rPr>
        <w:t> </w:t>
      </w:r>
      <w:r>
        <w:rPr/>
        <w:t>another</w:t>
      </w:r>
      <w:r>
        <w:rPr>
          <w:spacing w:val="-2"/>
        </w:rPr>
        <w:t> </w:t>
      </w:r>
      <w:r>
        <w:rPr/>
        <w:t>adult</w:t>
      </w:r>
      <w:r>
        <w:rPr>
          <w:spacing w:val="-1"/>
        </w:rPr>
        <w:t> </w:t>
      </w:r>
      <w:r>
        <w:rPr>
          <w:spacing w:val="-2"/>
        </w:rPr>
        <w:t>caregiver</w:t>
      </w:r>
    </w:p>
    <w:p>
      <w:pPr>
        <w:pStyle w:val="BodyText"/>
        <w:spacing w:line="346" w:lineRule="exact"/>
      </w:pPr>
      <w:r>
        <w:rPr>
          <w:rFonts w:ascii="Segoe UI Symbol" w:hAnsi="Segoe UI Symbol"/>
          <w:position w:val="1"/>
        </w:rPr>
        <w:t>✦</w:t>
      </w:r>
      <w:r>
        <w:rPr>
          <w:rFonts w:ascii="Segoe UI Symbol" w:hAnsi="Segoe UI Symbol"/>
          <w:spacing w:val="57"/>
          <w:position w:val="1"/>
        </w:rPr>
        <w:t> </w:t>
      </w:r>
      <w:r>
        <w:rPr/>
        <w:t>Attaches</w:t>
      </w:r>
      <w:r>
        <w:rPr>
          <w:spacing w:val="-2"/>
        </w:rPr>
        <w:t> </w:t>
      </w:r>
      <w:r>
        <w:rPr/>
        <w:t>very</w:t>
      </w:r>
      <w:r>
        <w:rPr>
          <w:spacing w:val="-1"/>
        </w:rPr>
        <w:t> </w:t>
      </w:r>
      <w:r>
        <w:rPr/>
        <w:t>quickly</w:t>
      </w:r>
      <w:r>
        <w:rPr>
          <w:spacing w:val="-2"/>
        </w:rPr>
        <w:t> </w:t>
      </w:r>
      <w:r>
        <w:rPr/>
        <w:t>to</w:t>
      </w:r>
      <w:r>
        <w:rPr>
          <w:spacing w:val="-1"/>
        </w:rPr>
        <w:t> </w:t>
      </w:r>
      <w:r>
        <w:rPr/>
        <w:t>strangers</w:t>
      </w:r>
      <w:r>
        <w:rPr>
          <w:spacing w:val="-2"/>
        </w:rPr>
        <w:t> </w:t>
      </w:r>
      <w:r>
        <w:rPr/>
        <w:t>or</w:t>
      </w:r>
      <w:r>
        <w:rPr>
          <w:spacing w:val="-1"/>
        </w:rPr>
        <w:t> </w:t>
      </w:r>
      <w:r>
        <w:rPr/>
        <w:t>new</w:t>
      </w:r>
      <w:r>
        <w:rPr>
          <w:spacing w:val="-2"/>
        </w:rPr>
        <w:t> </w:t>
      </w:r>
      <w:r>
        <w:rPr/>
        <w:t>adults</w:t>
      </w:r>
      <w:r>
        <w:rPr>
          <w:spacing w:val="-1"/>
        </w:rPr>
        <w:t> </w:t>
      </w:r>
      <w:r>
        <w:rPr/>
        <w:t>in</w:t>
      </w:r>
      <w:r>
        <w:rPr>
          <w:spacing w:val="-2"/>
        </w:rPr>
        <w:t> </w:t>
      </w:r>
      <w:r>
        <w:rPr/>
        <w:t>their</w:t>
      </w:r>
      <w:r>
        <w:rPr>
          <w:spacing w:val="-1"/>
        </w:rPr>
        <w:t> </w:t>
      </w:r>
      <w:r>
        <w:rPr>
          <w:spacing w:val="-2"/>
        </w:rPr>
        <w:t>environment</w:t>
      </w:r>
    </w:p>
    <w:p>
      <w:pPr>
        <w:pStyle w:val="BodyText"/>
        <w:spacing w:before="318"/>
        <w:ind w:right="1110"/>
      </w:pPr>
      <w:r>
        <w:rPr/>
        <w:t>Consider</w:t>
      </w:r>
      <w:r>
        <w:rPr>
          <w:spacing w:val="-4"/>
        </w:rPr>
        <w:t> </w:t>
      </w:r>
      <w:r>
        <w:rPr/>
        <w:t>the</w:t>
      </w:r>
      <w:r>
        <w:rPr>
          <w:spacing w:val="-5"/>
        </w:rPr>
        <w:t> </w:t>
      </w:r>
      <w:r>
        <w:rPr/>
        <w:t>possibility</w:t>
      </w:r>
      <w:r>
        <w:rPr>
          <w:spacing w:val="-4"/>
        </w:rPr>
        <w:t> </w:t>
      </w:r>
      <w:r>
        <w:rPr/>
        <w:t>of</w:t>
      </w:r>
      <w:r>
        <w:rPr>
          <w:spacing w:val="-4"/>
        </w:rPr>
        <w:t> </w:t>
      </w:r>
      <w:r>
        <w:rPr/>
        <w:t>sexual</w:t>
      </w:r>
      <w:r>
        <w:rPr>
          <w:spacing w:val="-4"/>
        </w:rPr>
        <w:t> </w:t>
      </w:r>
      <w:r>
        <w:rPr/>
        <w:t>abuse</w:t>
      </w:r>
      <w:r>
        <w:rPr>
          <w:spacing w:val="-5"/>
        </w:rPr>
        <w:t> </w:t>
      </w:r>
      <w:r>
        <w:rPr/>
        <w:t>when</w:t>
      </w:r>
      <w:r>
        <w:rPr>
          <w:spacing w:val="-4"/>
        </w:rPr>
        <w:t> </w:t>
      </w:r>
      <w:r>
        <w:rPr/>
        <w:t>the</w:t>
      </w:r>
      <w:r>
        <w:rPr>
          <w:spacing w:val="-5"/>
        </w:rPr>
        <w:t> </w:t>
      </w:r>
      <w:r>
        <w:rPr/>
        <w:t>parent</w:t>
      </w:r>
      <w:r>
        <w:rPr>
          <w:spacing w:val="-4"/>
        </w:rPr>
        <w:t> </w:t>
      </w:r>
      <w:r>
        <w:rPr/>
        <w:t>or</w:t>
      </w:r>
      <w:r>
        <w:rPr>
          <w:spacing w:val="-4"/>
        </w:rPr>
        <w:t> </w:t>
      </w:r>
      <w:r>
        <w:rPr/>
        <w:t>other</w:t>
      </w:r>
      <w:r>
        <w:rPr>
          <w:spacing w:val="-4"/>
        </w:rPr>
        <w:t> </w:t>
      </w:r>
      <w:r>
        <w:rPr/>
        <w:t>adult </w:t>
      </w:r>
      <w:r>
        <w:rPr>
          <w:spacing w:val="-2"/>
        </w:rPr>
        <w:t>caregiver:</w:t>
      </w:r>
    </w:p>
    <w:p>
      <w:pPr>
        <w:pStyle w:val="ListParagraph"/>
        <w:numPr>
          <w:ilvl w:val="0"/>
          <w:numId w:val="9"/>
        </w:numPr>
        <w:tabs>
          <w:tab w:pos="2160" w:val="left" w:leader="none"/>
        </w:tabs>
        <w:spacing w:line="320" w:lineRule="exact" w:before="1" w:after="0"/>
        <w:ind w:left="2160" w:right="1084" w:hanging="360"/>
        <w:jc w:val="left"/>
        <w:rPr>
          <w:sz w:val="28"/>
        </w:rPr>
      </w:pPr>
      <w:r>
        <w:rPr>
          <w:sz w:val="28"/>
        </w:rPr>
        <w:t>Is</w:t>
      </w:r>
      <w:r>
        <w:rPr>
          <w:spacing w:val="-5"/>
          <w:sz w:val="28"/>
        </w:rPr>
        <w:t> </w:t>
      </w:r>
      <w:r>
        <w:rPr>
          <w:sz w:val="28"/>
        </w:rPr>
        <w:t>unduly</w:t>
      </w:r>
      <w:r>
        <w:rPr>
          <w:spacing w:val="-5"/>
          <w:sz w:val="28"/>
        </w:rPr>
        <w:t> </w:t>
      </w:r>
      <w:r>
        <w:rPr>
          <w:sz w:val="28"/>
        </w:rPr>
        <w:t>protective</w:t>
      </w:r>
      <w:r>
        <w:rPr>
          <w:spacing w:val="-6"/>
          <w:sz w:val="28"/>
        </w:rPr>
        <w:t> </w:t>
      </w:r>
      <w:r>
        <w:rPr>
          <w:sz w:val="28"/>
        </w:rPr>
        <w:t>of</w:t>
      </w:r>
      <w:r>
        <w:rPr>
          <w:spacing w:val="-5"/>
          <w:sz w:val="28"/>
        </w:rPr>
        <w:t> </w:t>
      </w:r>
      <w:r>
        <w:rPr>
          <w:sz w:val="28"/>
        </w:rPr>
        <w:t>the</w:t>
      </w:r>
      <w:r>
        <w:rPr>
          <w:spacing w:val="-6"/>
          <w:sz w:val="28"/>
        </w:rPr>
        <w:t> </w:t>
      </w:r>
      <w:r>
        <w:rPr>
          <w:sz w:val="28"/>
        </w:rPr>
        <w:t>child</w:t>
      </w:r>
      <w:r>
        <w:rPr>
          <w:spacing w:val="-5"/>
          <w:sz w:val="28"/>
        </w:rPr>
        <w:t> </w:t>
      </w:r>
      <w:r>
        <w:rPr>
          <w:sz w:val="28"/>
        </w:rPr>
        <w:t>or</w:t>
      </w:r>
      <w:r>
        <w:rPr>
          <w:spacing w:val="-5"/>
          <w:sz w:val="28"/>
        </w:rPr>
        <w:t> </w:t>
      </w:r>
      <w:r>
        <w:rPr>
          <w:sz w:val="28"/>
        </w:rPr>
        <w:t>severely</w:t>
      </w:r>
      <w:r>
        <w:rPr>
          <w:spacing w:val="-5"/>
          <w:sz w:val="28"/>
        </w:rPr>
        <w:t> </w:t>
      </w:r>
      <w:r>
        <w:rPr>
          <w:sz w:val="28"/>
        </w:rPr>
        <w:t>limits</w:t>
      </w:r>
      <w:r>
        <w:rPr>
          <w:spacing w:val="-5"/>
          <w:sz w:val="28"/>
        </w:rPr>
        <w:t> </w:t>
      </w:r>
      <w:r>
        <w:rPr>
          <w:sz w:val="28"/>
        </w:rPr>
        <w:t>the</w:t>
      </w:r>
      <w:r>
        <w:rPr>
          <w:spacing w:val="-6"/>
          <w:sz w:val="28"/>
        </w:rPr>
        <w:t> </w:t>
      </w:r>
      <w:r>
        <w:rPr>
          <w:sz w:val="28"/>
        </w:rPr>
        <w:t>child’s</w:t>
      </w:r>
      <w:r>
        <w:rPr>
          <w:spacing w:val="-5"/>
          <w:sz w:val="28"/>
        </w:rPr>
        <w:t> </w:t>
      </w:r>
      <w:r>
        <w:rPr>
          <w:sz w:val="28"/>
        </w:rPr>
        <w:t>contact</w:t>
      </w:r>
      <w:r>
        <w:rPr>
          <w:spacing w:val="-5"/>
          <w:sz w:val="28"/>
        </w:rPr>
        <w:t> </w:t>
      </w:r>
      <w:r>
        <w:rPr>
          <w:sz w:val="28"/>
        </w:rPr>
        <w:t>with other children, especially of the opposite sex</w:t>
      </w:r>
    </w:p>
    <w:p>
      <w:pPr>
        <w:pStyle w:val="ListParagraph"/>
        <w:numPr>
          <w:ilvl w:val="0"/>
          <w:numId w:val="9"/>
        </w:numPr>
        <w:tabs>
          <w:tab w:pos="2159" w:val="left" w:leader="none"/>
        </w:tabs>
        <w:spacing w:line="290" w:lineRule="exact" w:before="0" w:after="0"/>
        <w:ind w:left="2159" w:right="0" w:hanging="359"/>
        <w:jc w:val="left"/>
        <w:rPr>
          <w:sz w:val="28"/>
        </w:rPr>
      </w:pPr>
      <w:r>
        <w:rPr>
          <w:sz w:val="28"/>
        </w:rPr>
        <w:t>Is</w:t>
      </w:r>
      <w:r>
        <w:rPr>
          <w:spacing w:val="-2"/>
          <w:sz w:val="28"/>
        </w:rPr>
        <w:t> </w:t>
      </w:r>
      <w:r>
        <w:rPr>
          <w:sz w:val="28"/>
        </w:rPr>
        <w:t>secretive</w:t>
      </w:r>
      <w:r>
        <w:rPr>
          <w:spacing w:val="-3"/>
          <w:sz w:val="28"/>
        </w:rPr>
        <w:t> </w:t>
      </w:r>
      <w:r>
        <w:rPr>
          <w:sz w:val="28"/>
        </w:rPr>
        <w:t>and</w:t>
      </w:r>
      <w:r>
        <w:rPr>
          <w:spacing w:val="-1"/>
          <w:sz w:val="28"/>
        </w:rPr>
        <w:t> </w:t>
      </w:r>
      <w:r>
        <w:rPr>
          <w:spacing w:val="-2"/>
          <w:sz w:val="28"/>
        </w:rPr>
        <w:t>isolated</w:t>
      </w:r>
    </w:p>
    <w:p>
      <w:pPr>
        <w:pStyle w:val="ListParagraph"/>
        <w:numPr>
          <w:ilvl w:val="0"/>
          <w:numId w:val="9"/>
        </w:numPr>
        <w:tabs>
          <w:tab w:pos="2159" w:val="left" w:leader="none"/>
        </w:tabs>
        <w:spacing w:line="346" w:lineRule="exact" w:before="0" w:after="0"/>
        <w:ind w:left="2159" w:right="0" w:hanging="359"/>
        <w:jc w:val="left"/>
        <w:rPr>
          <w:sz w:val="28"/>
        </w:rPr>
      </w:pPr>
      <w:r>
        <w:rPr>
          <w:sz w:val="28"/>
        </w:rPr>
        <w:t>Is</w:t>
      </w:r>
      <w:r>
        <w:rPr>
          <w:spacing w:val="-2"/>
          <w:sz w:val="28"/>
        </w:rPr>
        <w:t> </w:t>
      </w:r>
      <w:r>
        <w:rPr>
          <w:sz w:val="28"/>
        </w:rPr>
        <w:t>jealous</w:t>
      </w:r>
      <w:r>
        <w:rPr>
          <w:spacing w:val="-1"/>
          <w:sz w:val="28"/>
        </w:rPr>
        <w:t> </w:t>
      </w:r>
      <w:r>
        <w:rPr>
          <w:sz w:val="28"/>
        </w:rPr>
        <w:t>or</w:t>
      </w:r>
      <w:r>
        <w:rPr>
          <w:spacing w:val="-1"/>
          <w:sz w:val="28"/>
        </w:rPr>
        <w:t> </w:t>
      </w:r>
      <w:r>
        <w:rPr>
          <w:sz w:val="28"/>
        </w:rPr>
        <w:t>controlling</w:t>
      </w:r>
      <w:r>
        <w:rPr>
          <w:spacing w:val="-1"/>
          <w:sz w:val="28"/>
        </w:rPr>
        <w:t> </w:t>
      </w:r>
      <w:r>
        <w:rPr>
          <w:sz w:val="28"/>
        </w:rPr>
        <w:t>with</w:t>
      </w:r>
      <w:r>
        <w:rPr>
          <w:spacing w:val="-1"/>
          <w:sz w:val="28"/>
        </w:rPr>
        <w:t> </w:t>
      </w:r>
      <w:r>
        <w:rPr>
          <w:sz w:val="28"/>
        </w:rPr>
        <w:t>family</w:t>
      </w:r>
      <w:r>
        <w:rPr>
          <w:spacing w:val="-1"/>
          <w:sz w:val="28"/>
        </w:rPr>
        <w:t> </w:t>
      </w:r>
      <w:r>
        <w:rPr>
          <w:spacing w:val="-2"/>
          <w:sz w:val="28"/>
        </w:rPr>
        <w:t>members</w:t>
      </w:r>
    </w:p>
    <w:p>
      <w:pPr>
        <w:pStyle w:val="BodyText"/>
        <w:spacing w:before="318"/>
        <w:ind w:right="1327"/>
        <w:jc w:val="both"/>
      </w:pPr>
      <w:r>
        <w:rPr/>
        <w:t>Children</w:t>
      </w:r>
      <w:r>
        <w:rPr>
          <w:spacing w:val="-4"/>
        </w:rPr>
        <w:t> </w:t>
      </w:r>
      <w:r>
        <w:rPr/>
        <w:t>who</w:t>
      </w:r>
      <w:r>
        <w:rPr>
          <w:spacing w:val="-4"/>
        </w:rPr>
        <w:t> </w:t>
      </w:r>
      <w:r>
        <w:rPr/>
        <w:t>have</w:t>
      </w:r>
      <w:r>
        <w:rPr>
          <w:spacing w:val="-5"/>
        </w:rPr>
        <w:t> </w:t>
      </w:r>
      <w:r>
        <w:rPr/>
        <w:t>been</w:t>
      </w:r>
      <w:r>
        <w:rPr>
          <w:spacing w:val="-4"/>
        </w:rPr>
        <w:t> </w:t>
      </w:r>
      <w:r>
        <w:rPr/>
        <w:t>sexually</w:t>
      </w:r>
      <w:r>
        <w:rPr>
          <w:spacing w:val="-4"/>
        </w:rPr>
        <w:t> </w:t>
      </w:r>
      <w:r>
        <w:rPr/>
        <w:t>abused</w:t>
      </w:r>
      <w:r>
        <w:rPr>
          <w:spacing w:val="-4"/>
        </w:rPr>
        <w:t> </w:t>
      </w:r>
      <w:r>
        <w:rPr/>
        <w:t>may</w:t>
      </w:r>
      <w:r>
        <w:rPr>
          <w:spacing w:val="-4"/>
        </w:rPr>
        <w:t> </w:t>
      </w:r>
      <w:r>
        <w:rPr/>
        <w:t>display</w:t>
      </w:r>
      <w:r>
        <w:rPr>
          <w:spacing w:val="-4"/>
        </w:rPr>
        <w:t> </w:t>
      </w:r>
      <w:r>
        <w:rPr/>
        <w:t>a</w:t>
      </w:r>
      <w:r>
        <w:rPr>
          <w:spacing w:val="-5"/>
        </w:rPr>
        <w:t> </w:t>
      </w:r>
      <w:r>
        <w:rPr/>
        <w:t>range</w:t>
      </w:r>
      <w:r>
        <w:rPr>
          <w:spacing w:val="-5"/>
        </w:rPr>
        <w:t> </w:t>
      </w:r>
      <w:r>
        <w:rPr/>
        <w:t>of</w:t>
      </w:r>
      <w:r>
        <w:rPr>
          <w:spacing w:val="-4"/>
        </w:rPr>
        <w:t> </w:t>
      </w:r>
      <w:r>
        <w:rPr/>
        <w:t>emotional and</w:t>
      </w:r>
      <w:r>
        <w:rPr>
          <w:spacing w:val="-2"/>
        </w:rPr>
        <w:t> </w:t>
      </w:r>
      <w:r>
        <w:rPr/>
        <w:t>behavioral</w:t>
      </w:r>
      <w:r>
        <w:rPr>
          <w:spacing w:val="-2"/>
        </w:rPr>
        <w:t> </w:t>
      </w:r>
      <w:r>
        <w:rPr/>
        <w:t>reactions,</w:t>
      </w:r>
      <w:r>
        <w:rPr>
          <w:spacing w:val="-2"/>
        </w:rPr>
        <w:t> </w:t>
      </w:r>
      <w:r>
        <w:rPr/>
        <w:t>many</w:t>
      </w:r>
      <w:r>
        <w:rPr>
          <w:spacing w:val="-2"/>
        </w:rPr>
        <w:t> </w:t>
      </w:r>
      <w:r>
        <w:rPr/>
        <w:t>of</w:t>
      </w:r>
      <w:r>
        <w:rPr>
          <w:spacing w:val="-2"/>
        </w:rPr>
        <w:t> </w:t>
      </w:r>
      <w:r>
        <w:rPr/>
        <w:t>which</w:t>
      </w:r>
      <w:r>
        <w:rPr>
          <w:spacing w:val="-2"/>
        </w:rPr>
        <w:t> </w:t>
      </w:r>
      <w:r>
        <w:rPr/>
        <w:t>are</w:t>
      </w:r>
      <w:r>
        <w:rPr>
          <w:spacing w:val="-3"/>
        </w:rPr>
        <w:t> </w:t>
      </w:r>
      <w:r>
        <w:rPr/>
        <w:t>characteristic</w:t>
      </w:r>
      <w:r>
        <w:rPr>
          <w:spacing w:val="-3"/>
        </w:rPr>
        <w:t> </w:t>
      </w:r>
      <w:r>
        <w:rPr/>
        <w:t>of</w:t>
      </w:r>
      <w:r>
        <w:rPr>
          <w:spacing w:val="-2"/>
        </w:rPr>
        <w:t> </w:t>
      </w:r>
      <w:r>
        <w:rPr/>
        <w:t>children</w:t>
      </w:r>
      <w:r>
        <w:rPr>
          <w:spacing w:val="-2"/>
        </w:rPr>
        <w:t> </w:t>
      </w:r>
      <w:r>
        <w:rPr/>
        <w:t>who have experienced other types of trauma. These reactions include:</w:t>
      </w:r>
    </w:p>
    <w:p>
      <w:pPr>
        <w:pStyle w:val="ListParagraph"/>
        <w:numPr>
          <w:ilvl w:val="0"/>
          <w:numId w:val="8"/>
        </w:numPr>
        <w:tabs>
          <w:tab w:pos="2159" w:val="left" w:leader="none"/>
        </w:tabs>
        <w:spacing w:line="375" w:lineRule="exact" w:before="0" w:after="0"/>
        <w:ind w:left="2159" w:right="0" w:hanging="359"/>
        <w:jc w:val="left"/>
        <w:rPr>
          <w:sz w:val="28"/>
        </w:rPr>
      </w:pPr>
      <w:r>
        <w:rPr>
          <w:sz w:val="28"/>
        </w:rPr>
        <w:t>An</w:t>
      </w:r>
      <w:r>
        <w:rPr>
          <w:spacing w:val="-2"/>
          <w:sz w:val="28"/>
        </w:rPr>
        <w:t> </w:t>
      </w:r>
      <w:r>
        <w:rPr>
          <w:sz w:val="28"/>
        </w:rPr>
        <w:t>increase</w:t>
      </w:r>
      <w:r>
        <w:rPr>
          <w:spacing w:val="-2"/>
          <w:sz w:val="28"/>
        </w:rPr>
        <w:t> </w:t>
      </w:r>
      <w:r>
        <w:rPr>
          <w:sz w:val="28"/>
        </w:rPr>
        <w:t>in</w:t>
      </w:r>
      <w:r>
        <w:rPr>
          <w:spacing w:val="-1"/>
          <w:sz w:val="28"/>
        </w:rPr>
        <w:t> </w:t>
      </w:r>
      <w:r>
        <w:rPr>
          <w:sz w:val="28"/>
        </w:rPr>
        <w:t>nightmares</w:t>
      </w:r>
      <w:r>
        <w:rPr>
          <w:spacing w:val="-2"/>
          <w:sz w:val="28"/>
        </w:rPr>
        <w:t> </w:t>
      </w:r>
      <w:r>
        <w:rPr>
          <w:sz w:val="28"/>
        </w:rPr>
        <w:t>and/or</w:t>
      </w:r>
      <w:r>
        <w:rPr>
          <w:spacing w:val="-1"/>
          <w:sz w:val="28"/>
        </w:rPr>
        <w:t> </w:t>
      </w:r>
      <w:r>
        <w:rPr>
          <w:sz w:val="28"/>
        </w:rPr>
        <w:t>other</w:t>
      </w:r>
      <w:r>
        <w:rPr>
          <w:spacing w:val="-1"/>
          <w:sz w:val="28"/>
        </w:rPr>
        <w:t> </w:t>
      </w:r>
      <w:r>
        <w:rPr>
          <w:sz w:val="28"/>
        </w:rPr>
        <w:t>sleeping</w:t>
      </w:r>
      <w:r>
        <w:rPr>
          <w:spacing w:val="-1"/>
          <w:sz w:val="28"/>
        </w:rPr>
        <w:t> </w:t>
      </w:r>
      <w:r>
        <w:rPr>
          <w:spacing w:val="-2"/>
          <w:sz w:val="28"/>
        </w:rPr>
        <w:t>difficulties</w:t>
      </w:r>
    </w:p>
    <w:p>
      <w:pPr>
        <w:pStyle w:val="ListParagraph"/>
        <w:numPr>
          <w:ilvl w:val="0"/>
          <w:numId w:val="8"/>
        </w:numPr>
        <w:tabs>
          <w:tab w:pos="2159" w:val="left" w:leader="none"/>
        </w:tabs>
        <w:spacing w:line="380" w:lineRule="exact" w:before="0" w:after="0"/>
        <w:ind w:left="2159" w:right="0" w:hanging="359"/>
        <w:jc w:val="left"/>
        <w:rPr>
          <w:sz w:val="28"/>
        </w:rPr>
      </w:pPr>
      <w:r>
        <w:rPr>
          <w:sz w:val="28"/>
        </w:rPr>
        <w:t>Withdrawn</w:t>
      </w:r>
      <w:r>
        <w:rPr>
          <w:spacing w:val="-13"/>
          <w:sz w:val="28"/>
        </w:rPr>
        <w:t> </w:t>
      </w:r>
      <w:r>
        <w:rPr>
          <w:spacing w:val="-2"/>
          <w:sz w:val="28"/>
        </w:rPr>
        <w:t>behavior</w:t>
      </w:r>
    </w:p>
    <w:p>
      <w:pPr>
        <w:pStyle w:val="ListParagraph"/>
        <w:numPr>
          <w:ilvl w:val="0"/>
          <w:numId w:val="8"/>
        </w:numPr>
        <w:tabs>
          <w:tab w:pos="2159" w:val="left" w:leader="none"/>
        </w:tabs>
        <w:spacing w:line="380" w:lineRule="exact" w:before="0" w:after="0"/>
        <w:ind w:left="2159" w:right="0" w:hanging="359"/>
        <w:jc w:val="left"/>
        <w:rPr>
          <w:sz w:val="28"/>
        </w:rPr>
      </w:pPr>
      <w:r>
        <w:rPr>
          <w:sz w:val="28"/>
        </w:rPr>
        <w:t>Angry </w:t>
      </w:r>
      <w:r>
        <w:rPr>
          <w:spacing w:val="-2"/>
          <w:sz w:val="28"/>
        </w:rPr>
        <w:t>outbursts</w:t>
      </w:r>
    </w:p>
    <w:p>
      <w:pPr>
        <w:pStyle w:val="ListParagraph"/>
        <w:numPr>
          <w:ilvl w:val="0"/>
          <w:numId w:val="8"/>
        </w:numPr>
        <w:tabs>
          <w:tab w:pos="2159" w:val="left" w:leader="none"/>
        </w:tabs>
        <w:spacing w:line="380" w:lineRule="exact" w:before="0" w:after="0"/>
        <w:ind w:left="2159" w:right="0" w:hanging="359"/>
        <w:jc w:val="left"/>
        <w:rPr>
          <w:sz w:val="28"/>
        </w:rPr>
      </w:pPr>
      <w:r>
        <w:rPr>
          <w:spacing w:val="-2"/>
          <w:sz w:val="28"/>
        </w:rPr>
        <w:t>Anxiety</w:t>
      </w:r>
    </w:p>
    <w:p>
      <w:pPr>
        <w:pStyle w:val="ListParagraph"/>
        <w:numPr>
          <w:ilvl w:val="0"/>
          <w:numId w:val="8"/>
        </w:numPr>
        <w:tabs>
          <w:tab w:pos="2159" w:val="left" w:leader="none"/>
        </w:tabs>
        <w:spacing w:line="380" w:lineRule="exact" w:before="0" w:after="0"/>
        <w:ind w:left="2159" w:right="0" w:hanging="359"/>
        <w:jc w:val="left"/>
        <w:rPr>
          <w:sz w:val="28"/>
        </w:rPr>
      </w:pPr>
      <w:r>
        <w:rPr>
          <w:spacing w:val="-2"/>
          <w:sz w:val="28"/>
        </w:rPr>
        <w:t>Depression</w:t>
      </w:r>
    </w:p>
    <w:p>
      <w:pPr>
        <w:pStyle w:val="ListParagraph"/>
        <w:numPr>
          <w:ilvl w:val="0"/>
          <w:numId w:val="8"/>
        </w:numPr>
        <w:tabs>
          <w:tab w:pos="2159" w:val="left" w:leader="none"/>
        </w:tabs>
        <w:spacing w:line="380" w:lineRule="exact" w:before="0" w:after="0"/>
        <w:ind w:left="2159" w:right="0" w:hanging="359"/>
        <w:jc w:val="left"/>
        <w:rPr>
          <w:sz w:val="28"/>
        </w:rPr>
      </w:pPr>
      <w:r>
        <w:rPr>
          <w:sz w:val="28"/>
        </w:rPr>
        <w:t>Not</w:t>
      </w:r>
      <w:r>
        <w:rPr>
          <w:spacing w:val="-3"/>
          <w:sz w:val="28"/>
        </w:rPr>
        <w:t> </w:t>
      </w:r>
      <w:r>
        <w:rPr>
          <w:sz w:val="28"/>
        </w:rPr>
        <w:t>wanting</w:t>
      </w:r>
      <w:r>
        <w:rPr>
          <w:spacing w:val="-1"/>
          <w:sz w:val="28"/>
        </w:rPr>
        <w:t> </w:t>
      </w:r>
      <w:r>
        <w:rPr>
          <w:sz w:val="28"/>
        </w:rPr>
        <w:t>to be</w:t>
      </w:r>
      <w:r>
        <w:rPr>
          <w:spacing w:val="-2"/>
          <w:sz w:val="28"/>
        </w:rPr>
        <w:t> </w:t>
      </w:r>
      <w:r>
        <w:rPr>
          <w:sz w:val="28"/>
        </w:rPr>
        <w:t>left</w:t>
      </w:r>
      <w:r>
        <w:rPr>
          <w:spacing w:val="-1"/>
          <w:sz w:val="28"/>
        </w:rPr>
        <w:t> </w:t>
      </w:r>
      <w:r>
        <w:rPr>
          <w:sz w:val="28"/>
        </w:rPr>
        <w:t>alone</w:t>
      </w:r>
      <w:r>
        <w:rPr>
          <w:spacing w:val="-1"/>
          <w:sz w:val="28"/>
        </w:rPr>
        <w:t> </w:t>
      </w:r>
      <w:r>
        <w:rPr>
          <w:sz w:val="28"/>
        </w:rPr>
        <w:t>with</w:t>
      </w:r>
      <w:r>
        <w:rPr>
          <w:spacing w:val="-1"/>
          <w:sz w:val="28"/>
        </w:rPr>
        <w:t> </w:t>
      </w:r>
      <w:r>
        <w:rPr>
          <w:sz w:val="28"/>
        </w:rPr>
        <w:t>a</w:t>
      </w:r>
      <w:r>
        <w:rPr>
          <w:spacing w:val="-2"/>
          <w:sz w:val="28"/>
        </w:rPr>
        <w:t> </w:t>
      </w:r>
      <w:r>
        <w:rPr>
          <w:sz w:val="28"/>
        </w:rPr>
        <w:t>particular </w:t>
      </w:r>
      <w:r>
        <w:rPr>
          <w:spacing w:val="-2"/>
          <w:sz w:val="28"/>
        </w:rPr>
        <w:t>individual(s)</w:t>
      </w:r>
    </w:p>
    <w:p>
      <w:pPr>
        <w:pStyle w:val="ListParagraph"/>
        <w:numPr>
          <w:ilvl w:val="0"/>
          <w:numId w:val="8"/>
        </w:numPr>
        <w:tabs>
          <w:tab w:pos="2160" w:val="left" w:leader="none"/>
        </w:tabs>
        <w:spacing w:line="240" w:lineRule="auto" w:before="0" w:after="0"/>
        <w:ind w:left="2160" w:right="1271" w:hanging="360"/>
        <w:jc w:val="left"/>
        <w:rPr>
          <w:sz w:val="28"/>
        </w:rPr>
      </w:pPr>
      <w:r>
        <w:rPr>
          <w:sz w:val="28"/>
        </w:rPr>
        <w:t>Sexual</w:t>
      </w:r>
      <w:r>
        <w:rPr>
          <w:spacing w:val="-5"/>
          <w:sz w:val="28"/>
        </w:rPr>
        <w:t> </w:t>
      </w:r>
      <w:r>
        <w:rPr>
          <w:sz w:val="28"/>
        </w:rPr>
        <w:t>knowledge,</w:t>
      </w:r>
      <w:r>
        <w:rPr>
          <w:spacing w:val="-5"/>
          <w:sz w:val="28"/>
        </w:rPr>
        <w:t> </w:t>
      </w:r>
      <w:r>
        <w:rPr>
          <w:sz w:val="28"/>
        </w:rPr>
        <w:t>language,</w:t>
      </w:r>
      <w:r>
        <w:rPr>
          <w:spacing w:val="-5"/>
          <w:sz w:val="28"/>
        </w:rPr>
        <w:t> </w:t>
      </w:r>
      <w:r>
        <w:rPr>
          <w:sz w:val="28"/>
        </w:rPr>
        <w:t>and/or</w:t>
      </w:r>
      <w:r>
        <w:rPr>
          <w:spacing w:val="-5"/>
          <w:sz w:val="28"/>
        </w:rPr>
        <w:t> </w:t>
      </w:r>
      <w:r>
        <w:rPr>
          <w:sz w:val="28"/>
        </w:rPr>
        <w:t>behaviors</w:t>
      </w:r>
      <w:r>
        <w:rPr>
          <w:spacing w:val="-5"/>
          <w:sz w:val="28"/>
        </w:rPr>
        <w:t> </w:t>
      </w:r>
      <w:r>
        <w:rPr>
          <w:sz w:val="28"/>
        </w:rPr>
        <w:t>that</w:t>
      </w:r>
      <w:r>
        <w:rPr>
          <w:spacing w:val="-5"/>
          <w:sz w:val="28"/>
        </w:rPr>
        <w:t> </w:t>
      </w:r>
      <w:r>
        <w:rPr>
          <w:sz w:val="28"/>
        </w:rPr>
        <w:t>are</w:t>
      </w:r>
      <w:r>
        <w:rPr>
          <w:spacing w:val="-6"/>
          <w:sz w:val="28"/>
        </w:rPr>
        <w:t> </w:t>
      </w:r>
      <w:r>
        <w:rPr>
          <w:sz w:val="28"/>
        </w:rPr>
        <w:t>inappropriate</w:t>
      </w:r>
      <w:r>
        <w:rPr>
          <w:spacing w:val="-6"/>
          <w:sz w:val="28"/>
        </w:rPr>
        <w:t> </w:t>
      </w:r>
      <w:r>
        <w:rPr>
          <w:sz w:val="28"/>
        </w:rPr>
        <w:t>for the child’s age</w:t>
      </w:r>
    </w:p>
    <w:p>
      <w:pPr>
        <w:pStyle w:val="BodyText"/>
        <w:spacing w:before="95"/>
        <w:ind w:right="1110"/>
      </w:pPr>
      <w:r>
        <w:rPr/>
        <w:t>Although many children who have experienced sexual abuse show behavioral</w:t>
      </w:r>
      <w:r>
        <w:rPr>
          <w:spacing w:val="-4"/>
        </w:rPr>
        <w:t> </w:t>
      </w:r>
      <w:r>
        <w:rPr/>
        <w:t>and</w:t>
      </w:r>
      <w:r>
        <w:rPr>
          <w:spacing w:val="-4"/>
        </w:rPr>
        <w:t> </w:t>
      </w:r>
      <w:r>
        <w:rPr/>
        <w:t>emotional</w:t>
      </w:r>
      <w:r>
        <w:rPr>
          <w:spacing w:val="-4"/>
        </w:rPr>
        <w:t> </w:t>
      </w:r>
      <w:r>
        <w:rPr/>
        <w:t>changes,</w:t>
      </w:r>
      <w:r>
        <w:rPr>
          <w:spacing w:val="-4"/>
        </w:rPr>
        <w:t> </w:t>
      </w:r>
      <w:r>
        <w:rPr/>
        <w:t>many</w:t>
      </w:r>
      <w:r>
        <w:rPr>
          <w:spacing w:val="-4"/>
        </w:rPr>
        <w:t> </w:t>
      </w:r>
      <w:r>
        <w:rPr/>
        <w:t>others</w:t>
      </w:r>
      <w:r>
        <w:rPr>
          <w:spacing w:val="-4"/>
        </w:rPr>
        <w:t> </w:t>
      </w:r>
      <w:r>
        <w:rPr/>
        <w:t>do</w:t>
      </w:r>
      <w:r>
        <w:rPr>
          <w:spacing w:val="-4"/>
        </w:rPr>
        <w:t> </w:t>
      </w:r>
      <w:r>
        <w:rPr/>
        <w:t>not.</w:t>
      </w:r>
      <w:r>
        <w:rPr>
          <w:spacing w:val="-4"/>
        </w:rPr>
        <w:t> </w:t>
      </w:r>
      <w:r>
        <w:rPr/>
        <w:t>It</w:t>
      </w:r>
      <w:r>
        <w:rPr>
          <w:spacing w:val="-4"/>
        </w:rPr>
        <w:t> </w:t>
      </w:r>
      <w:r>
        <w:rPr/>
        <w:t>is</w:t>
      </w:r>
      <w:r>
        <w:rPr>
          <w:spacing w:val="-4"/>
        </w:rPr>
        <w:t> </w:t>
      </w:r>
      <w:r>
        <w:rPr/>
        <w:t>therefore</w:t>
      </w:r>
      <w:r>
        <w:rPr>
          <w:spacing w:val="-5"/>
        </w:rPr>
        <w:t> </w:t>
      </w:r>
      <w:r>
        <w:rPr/>
        <w:t>critical to focus not only on detection, but on prevention and communication—by teaching children about body safety and healthy body boundaries, and by encouraging open communication about sexual matters.</w:t>
      </w:r>
    </w:p>
    <w:p>
      <w:pPr>
        <w:pStyle w:val="BodyText"/>
        <w:spacing w:after="0"/>
        <w:sectPr>
          <w:pgSz w:w="12240" w:h="15840"/>
          <w:pgMar w:header="744" w:footer="0" w:top="1000" w:bottom="280" w:left="0" w:right="720"/>
        </w:sectPr>
      </w:pPr>
    </w:p>
    <w:p>
      <w:pPr>
        <w:pStyle w:val="BodyText"/>
        <w:ind w:left="0"/>
      </w:pPr>
    </w:p>
    <w:p>
      <w:pPr>
        <w:pStyle w:val="BodyText"/>
        <w:spacing w:before="192"/>
        <w:ind w:left="0"/>
      </w:pPr>
    </w:p>
    <w:p>
      <w:pPr>
        <w:pStyle w:val="BodyText"/>
        <w:ind w:right="1115"/>
      </w:pPr>
      <w:r>
        <w:rPr/>
        <w:t>Children who received supportive responses following disclosure had less traumatic symptoms and were abused for a shorter period of time than children who did not receive support.</w:t>
      </w:r>
      <w:r>
        <w:rPr>
          <w:spacing w:val="40"/>
        </w:rPr>
        <w:t> </w:t>
      </w:r>
      <w:r>
        <w:rPr/>
        <w:t>Studies have revealed that children need support and stress-reducing resources after disclosure of sexual abuse. Negative social reactions to disclosure are harmful to the survivor’s well being. One study reported that children who received an inappropriate reaction from the first person they told, especially if the person was a close family member, had worse scores as adults on general trauma symptoms, post traumatic stress disorder symptoms, and dissociation.</w:t>
      </w:r>
      <w:r>
        <w:rPr>
          <w:spacing w:val="-2"/>
        </w:rPr>
        <w:t> </w:t>
      </w:r>
      <w:r>
        <w:rPr/>
        <w:t>Another study found that in most cases when children did disclose abuse, the person they talked to did not respond effectively, blamed or rejected the child, and took little or no action to stop the abuse.</w:t>
      </w:r>
      <w:r>
        <w:rPr>
          <w:spacing w:val="40"/>
        </w:rPr>
        <w:t> </w:t>
      </w:r>
      <w:r>
        <w:rPr/>
        <w:t>Although hearing a victim’s disclosure</w:t>
      </w:r>
      <w:r>
        <w:rPr>
          <w:spacing w:val="40"/>
        </w:rPr>
        <w:t> </w:t>
      </w:r>
      <w:r>
        <w:rPr/>
        <w:t>is potentially uncomfortable, for the sake of the victim’s well-being, it is important</w:t>
      </w:r>
      <w:r>
        <w:rPr>
          <w:spacing w:val="-6"/>
        </w:rPr>
        <w:t> </w:t>
      </w:r>
      <w:r>
        <w:rPr/>
        <w:t>to</w:t>
      </w:r>
      <w:r>
        <w:rPr>
          <w:spacing w:val="-6"/>
        </w:rPr>
        <w:t> </w:t>
      </w:r>
      <w:r>
        <w:rPr/>
        <w:t>be</w:t>
      </w:r>
      <w:r>
        <w:rPr>
          <w:spacing w:val="-7"/>
        </w:rPr>
        <w:t> </w:t>
      </w:r>
      <w:r>
        <w:rPr/>
        <w:t>able</w:t>
      </w:r>
      <w:r>
        <w:rPr>
          <w:spacing w:val="-7"/>
        </w:rPr>
        <w:t> </w:t>
      </w:r>
      <w:r>
        <w:rPr/>
        <w:t>to</w:t>
      </w:r>
      <w:r>
        <w:rPr>
          <w:spacing w:val="-6"/>
        </w:rPr>
        <w:t> </w:t>
      </w:r>
      <w:r>
        <w:rPr/>
        <w:t>respond</w:t>
      </w:r>
      <w:r>
        <w:rPr>
          <w:spacing w:val="-6"/>
        </w:rPr>
        <w:t> </w:t>
      </w:r>
      <w:r>
        <w:rPr/>
        <w:t>effectively.</w:t>
      </w:r>
      <w:r>
        <w:rPr>
          <w:spacing w:val="-6"/>
        </w:rPr>
        <w:t> </w:t>
      </w:r>
      <w:r>
        <w:rPr/>
        <w:t>Showing</w:t>
      </w:r>
      <w:r>
        <w:rPr>
          <w:spacing w:val="-6"/>
        </w:rPr>
        <w:t> </w:t>
      </w:r>
      <w:r>
        <w:rPr/>
        <w:t>that</w:t>
      </w:r>
      <w:r>
        <w:rPr>
          <w:spacing w:val="-6"/>
        </w:rPr>
        <w:t> </w:t>
      </w:r>
      <w:r>
        <w:rPr/>
        <w:t>you</w:t>
      </w:r>
      <w:r>
        <w:rPr>
          <w:spacing w:val="-6"/>
        </w:rPr>
        <w:t> </w:t>
      </w:r>
      <w:r>
        <w:rPr/>
        <w:t>understand</w:t>
      </w:r>
      <w:r>
        <w:rPr>
          <w:spacing w:val="-6"/>
        </w:rPr>
        <w:t> </w:t>
      </w:r>
      <w:r>
        <w:rPr/>
        <w:t>and take seriously what the child is saying is an important first step provides guidelines for both what to say to the victim and what to do following the disclosure.</w:t>
      </w:r>
      <w:r>
        <w:rPr>
          <w:spacing w:val="40"/>
        </w:rPr>
        <w:t> </w:t>
      </w:r>
      <w:r>
        <w:rPr/>
        <w:t>According to Dr. Don Brown, "A</w:t>
      </w:r>
      <w:r>
        <w:rPr>
          <w:spacing w:val="-7"/>
        </w:rPr>
        <w:t> </w:t>
      </w:r>
      <w:r>
        <w:rPr/>
        <w:t>minimization of the trauma</w:t>
      </w:r>
      <w:r>
        <w:rPr>
          <w:spacing w:val="40"/>
        </w:rPr>
        <w:t> </w:t>
      </w:r>
      <w:r>
        <w:rPr/>
        <w:t>and</w:t>
      </w:r>
      <w:r>
        <w:rPr>
          <w:spacing w:val="-4"/>
        </w:rPr>
        <w:t> </w:t>
      </w:r>
      <w:r>
        <w:rPr/>
        <w:t>its</w:t>
      </w:r>
      <w:r>
        <w:rPr>
          <w:spacing w:val="-4"/>
        </w:rPr>
        <w:t> </w:t>
      </w:r>
      <w:r>
        <w:rPr/>
        <w:t>effects</w:t>
      </w:r>
      <w:r>
        <w:rPr>
          <w:spacing w:val="-4"/>
        </w:rPr>
        <w:t> </w:t>
      </w:r>
      <w:r>
        <w:rPr/>
        <w:t>is</w:t>
      </w:r>
      <w:r>
        <w:rPr>
          <w:spacing w:val="-4"/>
        </w:rPr>
        <w:t> </w:t>
      </w:r>
      <w:r>
        <w:rPr/>
        <w:t>commonly</w:t>
      </w:r>
      <w:r>
        <w:rPr>
          <w:spacing w:val="-4"/>
        </w:rPr>
        <w:t> </w:t>
      </w:r>
      <w:r>
        <w:rPr/>
        <w:t>injected</w:t>
      </w:r>
      <w:r>
        <w:rPr>
          <w:spacing w:val="-4"/>
        </w:rPr>
        <w:t> </w:t>
      </w:r>
      <w:r>
        <w:rPr/>
        <w:t>into</w:t>
      </w:r>
      <w:r>
        <w:rPr>
          <w:spacing w:val="-4"/>
        </w:rPr>
        <w:t> </w:t>
      </w:r>
      <w:r>
        <w:rPr/>
        <w:t>the</w:t>
      </w:r>
      <w:r>
        <w:rPr>
          <w:spacing w:val="-5"/>
        </w:rPr>
        <w:t> </w:t>
      </w:r>
      <w:r>
        <w:rPr/>
        <w:t>picture</w:t>
      </w:r>
      <w:r>
        <w:rPr>
          <w:spacing w:val="-5"/>
        </w:rPr>
        <w:t> </w:t>
      </w:r>
      <w:r>
        <w:rPr/>
        <w:t>by</w:t>
      </w:r>
      <w:r>
        <w:rPr>
          <w:spacing w:val="-4"/>
        </w:rPr>
        <w:t> </w:t>
      </w:r>
      <w:r>
        <w:rPr/>
        <w:t>parental</w:t>
      </w:r>
      <w:r>
        <w:rPr>
          <w:spacing w:val="-4"/>
        </w:rPr>
        <w:t> </w:t>
      </w:r>
      <w:r>
        <w:rPr/>
        <w:t>caregivers</w:t>
      </w:r>
      <w:r>
        <w:rPr>
          <w:spacing w:val="-4"/>
        </w:rPr>
        <w:t> </w:t>
      </w:r>
      <w:r>
        <w:rPr/>
        <w:t>to shelter and calm the child. It has been commonly assumed that focusing on children’s issues too long will negatively impact their recovery. Therefore, the parental caregiver teaches the child to mask his or her issues.”</w:t>
      </w:r>
    </w:p>
    <w:p>
      <w:pPr>
        <w:pStyle w:val="Heading5"/>
        <w:spacing w:before="59"/>
        <w:rPr>
          <w:i/>
        </w:rPr>
      </w:pPr>
      <w:r>
        <w:rPr>
          <w:i/>
          <w:color w:val="9A403E"/>
        </w:rPr>
        <w:t>Signs</w:t>
      </w:r>
      <w:r>
        <w:rPr>
          <w:i/>
          <w:color w:val="9A403E"/>
          <w:spacing w:val="-1"/>
        </w:rPr>
        <w:t> </w:t>
      </w:r>
      <w:r>
        <w:rPr>
          <w:i/>
          <w:color w:val="9A403E"/>
        </w:rPr>
        <w:t>of</w:t>
      </w:r>
      <w:r>
        <w:rPr>
          <w:i/>
          <w:color w:val="9A403E"/>
          <w:spacing w:val="-1"/>
        </w:rPr>
        <w:t> </w:t>
      </w:r>
      <w:r>
        <w:rPr>
          <w:i/>
          <w:color w:val="9A403E"/>
        </w:rPr>
        <w:t>Emotional </w:t>
      </w:r>
      <w:r>
        <w:rPr>
          <w:i/>
          <w:color w:val="9A403E"/>
          <w:spacing w:val="-2"/>
        </w:rPr>
        <w:t>Maltreatment</w:t>
      </w:r>
    </w:p>
    <w:p>
      <w:pPr>
        <w:pStyle w:val="BodyText"/>
        <w:spacing w:line="296" w:lineRule="exact" w:before="78"/>
      </w:pPr>
      <w:r>
        <w:rPr/>
        <w:t>Consider</w:t>
      </w:r>
      <w:r>
        <w:rPr>
          <w:spacing w:val="-2"/>
        </w:rPr>
        <w:t> </w:t>
      </w:r>
      <w:r>
        <w:rPr/>
        <w:t>the</w:t>
      </w:r>
      <w:r>
        <w:rPr>
          <w:spacing w:val="-3"/>
        </w:rPr>
        <w:t> </w:t>
      </w:r>
      <w:r>
        <w:rPr/>
        <w:t>possibility</w:t>
      </w:r>
      <w:r>
        <w:rPr>
          <w:spacing w:val="-1"/>
        </w:rPr>
        <w:t> </w:t>
      </w:r>
      <w:r>
        <w:rPr/>
        <w:t>of</w:t>
      </w:r>
      <w:r>
        <w:rPr>
          <w:spacing w:val="-2"/>
        </w:rPr>
        <w:t> </w:t>
      </w:r>
      <w:r>
        <w:rPr/>
        <w:t>emotional</w:t>
      </w:r>
      <w:r>
        <w:rPr>
          <w:spacing w:val="-2"/>
        </w:rPr>
        <w:t> </w:t>
      </w:r>
      <w:r>
        <w:rPr/>
        <w:t>maltreatment</w:t>
      </w:r>
      <w:r>
        <w:rPr>
          <w:spacing w:val="-1"/>
        </w:rPr>
        <w:t> </w:t>
      </w:r>
      <w:r>
        <w:rPr/>
        <w:t>when</w:t>
      </w:r>
      <w:r>
        <w:rPr>
          <w:spacing w:val="-2"/>
        </w:rPr>
        <w:t> </w:t>
      </w:r>
      <w:r>
        <w:rPr/>
        <w:t>the</w:t>
      </w:r>
      <w:r>
        <w:rPr>
          <w:spacing w:val="-2"/>
        </w:rPr>
        <w:t> child:</w:t>
      </w:r>
    </w:p>
    <w:p>
      <w:pPr>
        <w:pStyle w:val="ListParagraph"/>
        <w:numPr>
          <w:ilvl w:val="0"/>
          <w:numId w:val="9"/>
        </w:numPr>
        <w:tabs>
          <w:tab w:pos="2160" w:val="left" w:leader="none"/>
        </w:tabs>
        <w:spacing w:line="320" w:lineRule="exact" w:before="29" w:after="0"/>
        <w:ind w:left="2160" w:right="1655" w:hanging="360"/>
        <w:jc w:val="left"/>
        <w:rPr>
          <w:sz w:val="28"/>
        </w:rPr>
      </w:pPr>
      <w:r>
        <w:rPr>
          <w:sz w:val="28"/>
        </w:rPr>
        <w:t>Shows</w:t>
      </w:r>
      <w:r>
        <w:rPr>
          <w:spacing w:val="-6"/>
          <w:sz w:val="28"/>
        </w:rPr>
        <w:t> </w:t>
      </w:r>
      <w:r>
        <w:rPr>
          <w:sz w:val="28"/>
        </w:rPr>
        <w:t>extremes</w:t>
      </w:r>
      <w:r>
        <w:rPr>
          <w:spacing w:val="-6"/>
          <w:sz w:val="28"/>
        </w:rPr>
        <w:t> </w:t>
      </w:r>
      <w:r>
        <w:rPr>
          <w:sz w:val="28"/>
        </w:rPr>
        <w:t>in</w:t>
      </w:r>
      <w:r>
        <w:rPr>
          <w:spacing w:val="-6"/>
          <w:sz w:val="28"/>
        </w:rPr>
        <w:t> </w:t>
      </w:r>
      <w:r>
        <w:rPr>
          <w:sz w:val="28"/>
        </w:rPr>
        <w:t>behavior,</w:t>
      </w:r>
      <w:r>
        <w:rPr>
          <w:spacing w:val="-6"/>
          <w:sz w:val="28"/>
        </w:rPr>
        <w:t> </w:t>
      </w:r>
      <w:r>
        <w:rPr>
          <w:sz w:val="28"/>
        </w:rPr>
        <w:t>such</w:t>
      </w:r>
      <w:r>
        <w:rPr>
          <w:spacing w:val="-6"/>
          <w:sz w:val="28"/>
        </w:rPr>
        <w:t> </w:t>
      </w:r>
      <w:r>
        <w:rPr>
          <w:sz w:val="28"/>
        </w:rPr>
        <w:t>as</w:t>
      </w:r>
      <w:r>
        <w:rPr>
          <w:spacing w:val="-6"/>
          <w:sz w:val="28"/>
        </w:rPr>
        <w:t> </w:t>
      </w:r>
      <w:r>
        <w:rPr>
          <w:sz w:val="28"/>
        </w:rPr>
        <w:t>overly</w:t>
      </w:r>
      <w:r>
        <w:rPr>
          <w:spacing w:val="-6"/>
          <w:sz w:val="28"/>
        </w:rPr>
        <w:t> </w:t>
      </w:r>
      <w:r>
        <w:rPr>
          <w:sz w:val="28"/>
        </w:rPr>
        <w:t>compliant</w:t>
      </w:r>
      <w:r>
        <w:rPr>
          <w:spacing w:val="-6"/>
          <w:sz w:val="28"/>
        </w:rPr>
        <w:t> </w:t>
      </w:r>
      <w:r>
        <w:rPr>
          <w:sz w:val="28"/>
        </w:rPr>
        <w:t>or</w:t>
      </w:r>
      <w:r>
        <w:rPr>
          <w:spacing w:val="-6"/>
          <w:sz w:val="28"/>
        </w:rPr>
        <w:t> </w:t>
      </w:r>
      <w:r>
        <w:rPr>
          <w:sz w:val="28"/>
        </w:rPr>
        <w:t>demanding behavior, extreme passivity, or aggression</w:t>
      </w:r>
    </w:p>
    <w:p>
      <w:pPr>
        <w:pStyle w:val="ListParagraph"/>
        <w:numPr>
          <w:ilvl w:val="0"/>
          <w:numId w:val="9"/>
        </w:numPr>
        <w:tabs>
          <w:tab w:pos="2160" w:val="left" w:leader="none"/>
        </w:tabs>
        <w:spacing w:line="320" w:lineRule="exact" w:before="0" w:after="0"/>
        <w:ind w:left="2160" w:right="1302" w:hanging="360"/>
        <w:jc w:val="left"/>
        <w:rPr>
          <w:sz w:val="28"/>
        </w:rPr>
      </w:pPr>
      <w:r>
        <w:rPr>
          <w:sz w:val="28"/>
        </w:rPr>
        <w:t>Is</w:t>
      </w:r>
      <w:r>
        <w:rPr>
          <w:spacing w:val="-5"/>
          <w:sz w:val="28"/>
        </w:rPr>
        <w:t> </w:t>
      </w:r>
      <w:r>
        <w:rPr>
          <w:sz w:val="28"/>
        </w:rPr>
        <w:t>either</w:t>
      </w:r>
      <w:r>
        <w:rPr>
          <w:spacing w:val="-5"/>
          <w:sz w:val="28"/>
        </w:rPr>
        <w:t> </w:t>
      </w:r>
      <w:r>
        <w:rPr>
          <w:sz w:val="28"/>
        </w:rPr>
        <w:t>inappropriately</w:t>
      </w:r>
      <w:r>
        <w:rPr>
          <w:spacing w:val="-5"/>
          <w:sz w:val="28"/>
        </w:rPr>
        <w:t> </w:t>
      </w:r>
      <w:r>
        <w:rPr>
          <w:sz w:val="28"/>
        </w:rPr>
        <w:t>adult</w:t>
      </w:r>
      <w:r>
        <w:rPr>
          <w:spacing w:val="-5"/>
          <w:sz w:val="28"/>
        </w:rPr>
        <w:t> </w:t>
      </w:r>
      <w:r>
        <w:rPr>
          <w:sz w:val="28"/>
        </w:rPr>
        <w:t>(parenting</w:t>
      </w:r>
      <w:r>
        <w:rPr>
          <w:spacing w:val="-5"/>
          <w:sz w:val="28"/>
        </w:rPr>
        <w:t> </w:t>
      </w:r>
      <w:r>
        <w:rPr>
          <w:sz w:val="28"/>
        </w:rPr>
        <w:t>other</w:t>
      </w:r>
      <w:r>
        <w:rPr>
          <w:spacing w:val="-5"/>
          <w:sz w:val="28"/>
        </w:rPr>
        <w:t> </w:t>
      </w:r>
      <w:r>
        <w:rPr>
          <w:sz w:val="28"/>
        </w:rPr>
        <w:t>children,</w:t>
      </w:r>
      <w:r>
        <w:rPr>
          <w:spacing w:val="-5"/>
          <w:sz w:val="28"/>
        </w:rPr>
        <w:t> </w:t>
      </w:r>
      <w:r>
        <w:rPr>
          <w:sz w:val="28"/>
        </w:rPr>
        <w:t>for</w:t>
      </w:r>
      <w:r>
        <w:rPr>
          <w:spacing w:val="-5"/>
          <w:sz w:val="28"/>
        </w:rPr>
        <w:t> </w:t>
      </w:r>
      <w:r>
        <w:rPr>
          <w:sz w:val="28"/>
        </w:rPr>
        <w:t>example)</w:t>
      </w:r>
      <w:r>
        <w:rPr>
          <w:spacing w:val="-5"/>
          <w:sz w:val="28"/>
        </w:rPr>
        <w:t> </w:t>
      </w:r>
      <w:r>
        <w:rPr>
          <w:sz w:val="28"/>
        </w:rPr>
        <w:t>or inappropriately infantile (frequently rocking or head-banging, for </w:t>
      </w:r>
      <w:r>
        <w:rPr>
          <w:spacing w:val="-2"/>
          <w:sz w:val="28"/>
        </w:rPr>
        <w:t>example)</w:t>
      </w:r>
    </w:p>
    <w:p>
      <w:pPr>
        <w:pStyle w:val="ListParagraph"/>
        <w:numPr>
          <w:ilvl w:val="0"/>
          <w:numId w:val="9"/>
        </w:numPr>
        <w:tabs>
          <w:tab w:pos="2159" w:val="left" w:leader="none"/>
        </w:tabs>
        <w:spacing w:line="290" w:lineRule="exact" w:before="0" w:after="0"/>
        <w:ind w:left="2159" w:right="0" w:hanging="359"/>
        <w:jc w:val="left"/>
        <w:rPr>
          <w:sz w:val="28"/>
        </w:rPr>
      </w:pPr>
      <w:r>
        <w:rPr>
          <w:sz w:val="28"/>
        </w:rPr>
        <w:t>Is</w:t>
      </w:r>
      <w:r>
        <w:rPr>
          <w:spacing w:val="-2"/>
          <w:sz w:val="28"/>
        </w:rPr>
        <w:t> </w:t>
      </w:r>
      <w:r>
        <w:rPr>
          <w:sz w:val="28"/>
        </w:rPr>
        <w:t>delayed</w:t>
      </w:r>
      <w:r>
        <w:rPr>
          <w:spacing w:val="-2"/>
          <w:sz w:val="28"/>
        </w:rPr>
        <w:t> </w:t>
      </w:r>
      <w:r>
        <w:rPr>
          <w:sz w:val="28"/>
        </w:rPr>
        <w:t>in</w:t>
      </w:r>
      <w:r>
        <w:rPr>
          <w:spacing w:val="-2"/>
          <w:sz w:val="28"/>
        </w:rPr>
        <w:t> </w:t>
      </w:r>
      <w:r>
        <w:rPr>
          <w:sz w:val="28"/>
        </w:rPr>
        <w:t>physical</w:t>
      </w:r>
      <w:r>
        <w:rPr>
          <w:spacing w:val="-2"/>
          <w:sz w:val="28"/>
        </w:rPr>
        <w:t> </w:t>
      </w:r>
      <w:r>
        <w:rPr>
          <w:sz w:val="28"/>
        </w:rPr>
        <w:t>or</w:t>
      </w:r>
      <w:r>
        <w:rPr>
          <w:spacing w:val="-2"/>
          <w:sz w:val="28"/>
        </w:rPr>
        <w:t> </w:t>
      </w:r>
      <w:r>
        <w:rPr>
          <w:sz w:val="28"/>
        </w:rPr>
        <w:t>emotional</w:t>
      </w:r>
      <w:r>
        <w:rPr>
          <w:spacing w:val="-1"/>
          <w:sz w:val="28"/>
        </w:rPr>
        <w:t> </w:t>
      </w:r>
      <w:r>
        <w:rPr>
          <w:spacing w:val="-2"/>
          <w:sz w:val="28"/>
        </w:rPr>
        <w:t>development</w:t>
      </w:r>
    </w:p>
    <w:p>
      <w:pPr>
        <w:pStyle w:val="ListParagraph"/>
        <w:numPr>
          <w:ilvl w:val="0"/>
          <w:numId w:val="9"/>
        </w:numPr>
        <w:tabs>
          <w:tab w:pos="2159" w:val="left" w:leader="none"/>
        </w:tabs>
        <w:spacing w:line="320" w:lineRule="exact" w:before="0" w:after="0"/>
        <w:ind w:left="2159" w:right="0" w:hanging="359"/>
        <w:jc w:val="left"/>
        <w:rPr>
          <w:sz w:val="28"/>
        </w:rPr>
      </w:pPr>
      <w:r>
        <w:rPr>
          <w:sz w:val="28"/>
        </w:rPr>
        <w:t>Has</w:t>
      </w:r>
      <w:r>
        <w:rPr>
          <w:spacing w:val="-4"/>
          <w:sz w:val="28"/>
        </w:rPr>
        <w:t> </w:t>
      </w:r>
      <w:r>
        <w:rPr>
          <w:sz w:val="28"/>
        </w:rPr>
        <w:t>attempted</w:t>
      </w:r>
      <w:r>
        <w:rPr>
          <w:spacing w:val="-2"/>
          <w:sz w:val="28"/>
        </w:rPr>
        <w:t> suicide</w:t>
      </w:r>
    </w:p>
    <w:p>
      <w:pPr>
        <w:pStyle w:val="ListParagraph"/>
        <w:numPr>
          <w:ilvl w:val="0"/>
          <w:numId w:val="9"/>
        </w:numPr>
        <w:tabs>
          <w:tab w:pos="2159" w:val="left" w:leader="none"/>
        </w:tabs>
        <w:spacing w:line="346" w:lineRule="exact" w:before="0" w:after="0"/>
        <w:ind w:left="2159" w:right="0" w:hanging="359"/>
        <w:jc w:val="left"/>
        <w:rPr>
          <w:sz w:val="28"/>
        </w:rPr>
      </w:pPr>
      <w:r>
        <w:rPr>
          <w:sz w:val="28"/>
        </w:rPr>
        <w:t>Reports</w:t>
      </w:r>
      <w:r>
        <w:rPr>
          <w:spacing w:val="-1"/>
          <w:sz w:val="28"/>
        </w:rPr>
        <w:t> </w:t>
      </w:r>
      <w:r>
        <w:rPr>
          <w:sz w:val="28"/>
        </w:rPr>
        <w:t>a</w:t>
      </w:r>
      <w:r>
        <w:rPr>
          <w:spacing w:val="-2"/>
          <w:sz w:val="28"/>
        </w:rPr>
        <w:t> </w:t>
      </w:r>
      <w:r>
        <w:rPr>
          <w:sz w:val="28"/>
        </w:rPr>
        <w:t>lack</w:t>
      </w:r>
      <w:r>
        <w:rPr>
          <w:spacing w:val="-1"/>
          <w:sz w:val="28"/>
        </w:rPr>
        <w:t> </w:t>
      </w:r>
      <w:r>
        <w:rPr>
          <w:sz w:val="28"/>
        </w:rPr>
        <w:t>of</w:t>
      </w:r>
      <w:r>
        <w:rPr>
          <w:spacing w:val="-1"/>
          <w:sz w:val="28"/>
        </w:rPr>
        <w:t> </w:t>
      </w:r>
      <w:r>
        <w:rPr>
          <w:sz w:val="28"/>
        </w:rPr>
        <w:t>attachment</w:t>
      </w:r>
      <w:r>
        <w:rPr>
          <w:spacing w:val="-1"/>
          <w:sz w:val="28"/>
        </w:rPr>
        <w:t> </w:t>
      </w:r>
      <w:r>
        <w:rPr>
          <w:sz w:val="28"/>
        </w:rPr>
        <w:t>to</w:t>
      </w:r>
      <w:r>
        <w:rPr>
          <w:spacing w:val="-2"/>
          <w:sz w:val="28"/>
        </w:rPr>
        <w:t> </w:t>
      </w:r>
      <w:r>
        <w:rPr>
          <w:sz w:val="28"/>
        </w:rPr>
        <w:t>the</w:t>
      </w:r>
      <w:r>
        <w:rPr>
          <w:spacing w:val="-1"/>
          <w:sz w:val="28"/>
        </w:rPr>
        <w:t> </w:t>
      </w:r>
      <w:r>
        <w:rPr>
          <w:spacing w:val="-2"/>
          <w:sz w:val="28"/>
        </w:rPr>
        <w:t>parent</w:t>
      </w:r>
    </w:p>
    <w:p>
      <w:pPr>
        <w:pStyle w:val="BodyText"/>
        <w:spacing w:before="319"/>
        <w:ind w:right="1110"/>
      </w:pPr>
      <w:r>
        <w:rPr/>
        <w:t>Consider</w:t>
      </w:r>
      <w:r>
        <w:rPr>
          <w:spacing w:val="-4"/>
        </w:rPr>
        <w:t> </w:t>
      </w:r>
      <w:r>
        <w:rPr/>
        <w:t>the</w:t>
      </w:r>
      <w:r>
        <w:rPr>
          <w:spacing w:val="-5"/>
        </w:rPr>
        <w:t> </w:t>
      </w:r>
      <w:r>
        <w:rPr/>
        <w:t>possibility</w:t>
      </w:r>
      <w:r>
        <w:rPr>
          <w:spacing w:val="-4"/>
        </w:rPr>
        <w:t> </w:t>
      </w:r>
      <w:r>
        <w:rPr/>
        <w:t>of</w:t>
      </w:r>
      <w:r>
        <w:rPr>
          <w:spacing w:val="-4"/>
        </w:rPr>
        <w:t> </w:t>
      </w:r>
      <w:r>
        <w:rPr/>
        <w:t>emotional</w:t>
      </w:r>
      <w:r>
        <w:rPr>
          <w:spacing w:val="-4"/>
        </w:rPr>
        <w:t> </w:t>
      </w:r>
      <w:r>
        <w:rPr/>
        <w:t>maltreatment</w:t>
      </w:r>
      <w:r>
        <w:rPr>
          <w:spacing w:val="-4"/>
        </w:rPr>
        <w:t> </w:t>
      </w:r>
      <w:r>
        <w:rPr/>
        <w:t>when</w:t>
      </w:r>
      <w:r>
        <w:rPr>
          <w:spacing w:val="-4"/>
        </w:rPr>
        <w:t> </w:t>
      </w:r>
      <w:r>
        <w:rPr/>
        <w:t>the</w:t>
      </w:r>
      <w:r>
        <w:rPr>
          <w:spacing w:val="-5"/>
        </w:rPr>
        <w:t> </w:t>
      </w:r>
      <w:r>
        <w:rPr/>
        <w:t>parent</w:t>
      </w:r>
      <w:r>
        <w:rPr>
          <w:spacing w:val="-4"/>
        </w:rPr>
        <w:t> </w:t>
      </w:r>
      <w:r>
        <w:rPr/>
        <w:t>or</w:t>
      </w:r>
      <w:r>
        <w:rPr>
          <w:spacing w:val="-4"/>
        </w:rPr>
        <w:t> </w:t>
      </w:r>
      <w:r>
        <w:rPr/>
        <w:t>other adult caregiver:</w:t>
      </w:r>
    </w:p>
    <w:p>
      <w:pPr>
        <w:pStyle w:val="ListParagraph"/>
        <w:numPr>
          <w:ilvl w:val="0"/>
          <w:numId w:val="9"/>
        </w:numPr>
        <w:tabs>
          <w:tab w:pos="2159" w:val="left" w:leader="none"/>
        </w:tabs>
        <w:spacing w:line="292" w:lineRule="exact" w:before="0" w:after="0"/>
        <w:ind w:left="2159" w:right="0" w:hanging="359"/>
        <w:jc w:val="left"/>
        <w:rPr>
          <w:sz w:val="28"/>
        </w:rPr>
      </w:pPr>
      <w:r>
        <w:rPr>
          <w:sz w:val="28"/>
        </w:rPr>
        <w:t>Constantly</w:t>
      </w:r>
      <w:r>
        <w:rPr>
          <w:spacing w:val="-4"/>
          <w:sz w:val="28"/>
        </w:rPr>
        <w:t> </w:t>
      </w:r>
      <w:r>
        <w:rPr>
          <w:sz w:val="28"/>
        </w:rPr>
        <w:t>blames,</w:t>
      </w:r>
      <w:r>
        <w:rPr>
          <w:spacing w:val="-2"/>
          <w:sz w:val="28"/>
        </w:rPr>
        <w:t> </w:t>
      </w:r>
      <w:r>
        <w:rPr>
          <w:sz w:val="28"/>
        </w:rPr>
        <w:t>belittles,</w:t>
      </w:r>
      <w:r>
        <w:rPr>
          <w:spacing w:val="-2"/>
          <w:sz w:val="28"/>
        </w:rPr>
        <w:t> </w:t>
      </w:r>
      <w:r>
        <w:rPr>
          <w:sz w:val="28"/>
        </w:rPr>
        <w:t>or</w:t>
      </w:r>
      <w:r>
        <w:rPr>
          <w:spacing w:val="-2"/>
          <w:sz w:val="28"/>
        </w:rPr>
        <w:t> </w:t>
      </w:r>
      <w:r>
        <w:rPr>
          <w:sz w:val="28"/>
        </w:rPr>
        <w:t>berates</w:t>
      </w:r>
      <w:r>
        <w:rPr>
          <w:spacing w:val="-2"/>
          <w:sz w:val="28"/>
        </w:rPr>
        <w:t> </w:t>
      </w:r>
      <w:r>
        <w:rPr>
          <w:sz w:val="28"/>
        </w:rPr>
        <w:t>the</w:t>
      </w:r>
      <w:r>
        <w:rPr>
          <w:spacing w:val="-2"/>
          <w:sz w:val="28"/>
        </w:rPr>
        <w:t> child</w:t>
      </w:r>
    </w:p>
    <w:p>
      <w:pPr>
        <w:pStyle w:val="ListParagraph"/>
        <w:numPr>
          <w:ilvl w:val="0"/>
          <w:numId w:val="9"/>
        </w:numPr>
        <w:tabs>
          <w:tab w:pos="2160" w:val="left" w:leader="none"/>
        </w:tabs>
        <w:spacing w:line="320" w:lineRule="exact" w:before="29" w:after="0"/>
        <w:ind w:left="2160" w:right="1307" w:hanging="360"/>
        <w:jc w:val="left"/>
        <w:rPr>
          <w:sz w:val="28"/>
        </w:rPr>
      </w:pPr>
      <w:r>
        <w:rPr>
          <w:sz w:val="28"/>
        </w:rPr>
        <w:t>Is</w:t>
      </w:r>
      <w:r>
        <w:rPr>
          <w:spacing w:val="-4"/>
          <w:sz w:val="28"/>
        </w:rPr>
        <w:t> </w:t>
      </w:r>
      <w:r>
        <w:rPr>
          <w:sz w:val="28"/>
        </w:rPr>
        <w:t>unconcerned</w:t>
      </w:r>
      <w:r>
        <w:rPr>
          <w:spacing w:val="-4"/>
          <w:sz w:val="28"/>
        </w:rPr>
        <w:t> </w:t>
      </w:r>
      <w:r>
        <w:rPr>
          <w:sz w:val="28"/>
        </w:rPr>
        <w:t>about</w:t>
      </w:r>
      <w:r>
        <w:rPr>
          <w:spacing w:val="-4"/>
          <w:sz w:val="28"/>
        </w:rPr>
        <w:t> </w:t>
      </w:r>
      <w:r>
        <w:rPr>
          <w:sz w:val="28"/>
        </w:rPr>
        <w:t>the</w:t>
      </w:r>
      <w:r>
        <w:rPr>
          <w:spacing w:val="-5"/>
          <w:sz w:val="28"/>
        </w:rPr>
        <w:t> </w:t>
      </w:r>
      <w:r>
        <w:rPr>
          <w:sz w:val="28"/>
        </w:rPr>
        <w:t>child</w:t>
      </w:r>
      <w:r>
        <w:rPr>
          <w:spacing w:val="-4"/>
          <w:sz w:val="28"/>
        </w:rPr>
        <w:t> </w:t>
      </w:r>
      <w:r>
        <w:rPr>
          <w:sz w:val="28"/>
        </w:rPr>
        <w:t>and</w:t>
      </w:r>
      <w:r>
        <w:rPr>
          <w:spacing w:val="-4"/>
          <w:sz w:val="28"/>
        </w:rPr>
        <w:t> </w:t>
      </w:r>
      <w:r>
        <w:rPr>
          <w:sz w:val="28"/>
        </w:rPr>
        <w:t>refuses</w:t>
      </w:r>
      <w:r>
        <w:rPr>
          <w:spacing w:val="-4"/>
          <w:sz w:val="28"/>
        </w:rPr>
        <w:t> </w:t>
      </w:r>
      <w:r>
        <w:rPr>
          <w:sz w:val="28"/>
        </w:rPr>
        <w:t>to</w:t>
      </w:r>
      <w:r>
        <w:rPr>
          <w:spacing w:val="-4"/>
          <w:sz w:val="28"/>
        </w:rPr>
        <w:t> </w:t>
      </w:r>
      <w:r>
        <w:rPr>
          <w:sz w:val="28"/>
        </w:rPr>
        <w:t>consider</w:t>
      </w:r>
      <w:r>
        <w:rPr>
          <w:spacing w:val="-4"/>
          <w:sz w:val="28"/>
        </w:rPr>
        <w:t> </w:t>
      </w:r>
      <w:r>
        <w:rPr>
          <w:sz w:val="28"/>
        </w:rPr>
        <w:t>offers</w:t>
      </w:r>
      <w:r>
        <w:rPr>
          <w:spacing w:val="-4"/>
          <w:sz w:val="28"/>
        </w:rPr>
        <w:t> </w:t>
      </w:r>
      <w:r>
        <w:rPr>
          <w:sz w:val="28"/>
        </w:rPr>
        <w:t>of</w:t>
      </w:r>
      <w:r>
        <w:rPr>
          <w:spacing w:val="-4"/>
          <w:sz w:val="28"/>
        </w:rPr>
        <w:t> </w:t>
      </w:r>
      <w:r>
        <w:rPr>
          <w:sz w:val="28"/>
        </w:rPr>
        <w:t>help</w:t>
      </w:r>
      <w:r>
        <w:rPr>
          <w:spacing w:val="-4"/>
          <w:sz w:val="28"/>
        </w:rPr>
        <w:t> </w:t>
      </w:r>
      <w:r>
        <w:rPr>
          <w:sz w:val="28"/>
        </w:rPr>
        <w:t>for the child’s problems</w:t>
      </w:r>
    </w:p>
    <w:p>
      <w:pPr>
        <w:pStyle w:val="ListParagraph"/>
        <w:numPr>
          <w:ilvl w:val="0"/>
          <w:numId w:val="9"/>
        </w:numPr>
        <w:tabs>
          <w:tab w:pos="2159" w:val="left" w:leader="none"/>
        </w:tabs>
        <w:spacing w:line="317" w:lineRule="exact" w:before="0" w:after="0"/>
        <w:ind w:left="2159" w:right="0" w:hanging="359"/>
        <w:jc w:val="left"/>
        <w:rPr>
          <w:sz w:val="28"/>
        </w:rPr>
      </w:pPr>
      <w:r>
        <w:rPr>
          <w:sz w:val="28"/>
        </w:rPr>
        <w:t>Overtly</w:t>
      </w:r>
      <w:r>
        <w:rPr>
          <w:spacing w:val="-2"/>
          <w:sz w:val="28"/>
        </w:rPr>
        <w:t> </w:t>
      </w:r>
      <w:r>
        <w:rPr>
          <w:sz w:val="28"/>
        </w:rPr>
        <w:t>rejects</w:t>
      </w:r>
      <w:r>
        <w:rPr>
          <w:spacing w:val="-1"/>
          <w:sz w:val="28"/>
        </w:rPr>
        <w:t> </w:t>
      </w:r>
      <w:r>
        <w:rPr>
          <w:sz w:val="28"/>
        </w:rPr>
        <w:t>the</w:t>
      </w:r>
      <w:r>
        <w:rPr>
          <w:spacing w:val="-2"/>
          <w:sz w:val="28"/>
        </w:rPr>
        <w:t> child</w:t>
      </w:r>
    </w:p>
    <w:p>
      <w:pPr>
        <w:pStyle w:val="ListParagraph"/>
        <w:spacing w:after="0" w:line="317" w:lineRule="exact"/>
        <w:jc w:val="left"/>
        <w:rPr>
          <w:sz w:val="28"/>
        </w:rPr>
        <w:sectPr>
          <w:pgSz w:w="12240" w:h="15840"/>
          <w:pgMar w:header="744" w:footer="0" w:top="1000" w:bottom="280" w:left="0" w:right="720"/>
        </w:sectPr>
      </w:pPr>
    </w:p>
    <w:p>
      <w:pPr>
        <w:pStyle w:val="BodyText"/>
        <w:ind w:left="0"/>
      </w:pPr>
    </w:p>
    <w:p>
      <w:pPr>
        <w:pStyle w:val="BodyText"/>
        <w:ind w:left="0"/>
      </w:pPr>
    </w:p>
    <w:p>
      <w:pPr>
        <w:pStyle w:val="BodyText"/>
        <w:ind w:left="0"/>
      </w:pPr>
    </w:p>
    <w:p>
      <w:pPr>
        <w:pStyle w:val="BodyText"/>
        <w:spacing w:before="88"/>
        <w:ind w:left="0"/>
      </w:pPr>
    </w:p>
    <w:p>
      <w:pPr>
        <w:pStyle w:val="Heading5"/>
        <w:spacing w:line="321" w:lineRule="exact"/>
        <w:rPr>
          <w:i/>
        </w:rPr>
      </w:pPr>
      <w:r>
        <w:rPr>
          <w:i/>
          <w:color w:val="9A403E"/>
        </w:rPr>
        <w:t>Human</w:t>
      </w:r>
      <w:r>
        <w:rPr>
          <w:i/>
          <w:color w:val="9A403E"/>
          <w:spacing w:val="-6"/>
        </w:rPr>
        <w:t> </w:t>
      </w:r>
      <w:r>
        <w:rPr>
          <w:i/>
          <w:color w:val="9A403E"/>
        </w:rPr>
        <w:t>Trafficking</w:t>
      </w:r>
      <w:r>
        <w:rPr>
          <w:i/>
          <w:color w:val="9A403E"/>
          <w:spacing w:val="-5"/>
        </w:rPr>
        <w:t> </w:t>
      </w:r>
      <w:r>
        <w:rPr>
          <w:i/>
          <w:color w:val="9A403E"/>
        </w:rPr>
        <w:t>and</w:t>
      </w:r>
      <w:r>
        <w:rPr>
          <w:i/>
          <w:color w:val="9A403E"/>
          <w:spacing w:val="-6"/>
        </w:rPr>
        <w:t> </w:t>
      </w:r>
      <w:r>
        <w:rPr>
          <w:i/>
          <w:color w:val="9A403E"/>
        </w:rPr>
        <w:t>Child</w:t>
      </w:r>
      <w:r>
        <w:rPr>
          <w:i/>
          <w:color w:val="9A403E"/>
          <w:spacing w:val="-10"/>
        </w:rPr>
        <w:t> </w:t>
      </w:r>
      <w:r>
        <w:rPr>
          <w:i/>
          <w:color w:val="9A403E"/>
          <w:spacing w:val="-2"/>
        </w:rPr>
        <w:t>Welfare</w:t>
      </w:r>
    </w:p>
    <w:p>
      <w:pPr>
        <w:pStyle w:val="BodyText"/>
        <w:ind w:right="1110"/>
      </w:pPr>
      <w:r>
        <w:rPr/>
        <w:t>Understanding</w:t>
      </w:r>
      <w:r>
        <w:rPr>
          <w:spacing w:val="-12"/>
        </w:rPr>
        <w:t> </w:t>
      </w:r>
      <w:r>
        <w:rPr/>
        <w:t>Victim</w:t>
      </w:r>
      <w:r>
        <w:rPr>
          <w:spacing w:val="-7"/>
        </w:rPr>
        <w:t> </w:t>
      </w:r>
      <w:r>
        <w:rPr/>
        <w:t>Needs</w:t>
      </w:r>
      <w:r>
        <w:rPr>
          <w:spacing w:val="-7"/>
        </w:rPr>
        <w:t> </w:t>
      </w:r>
      <w:r>
        <w:rPr/>
        <w:t>Children</w:t>
      </w:r>
      <w:r>
        <w:rPr>
          <w:spacing w:val="-7"/>
        </w:rPr>
        <w:t> </w:t>
      </w:r>
      <w:r>
        <w:rPr/>
        <w:t>who</w:t>
      </w:r>
      <w:r>
        <w:rPr>
          <w:spacing w:val="-7"/>
        </w:rPr>
        <w:t> </w:t>
      </w:r>
      <w:r>
        <w:rPr/>
        <w:t>have</w:t>
      </w:r>
      <w:r>
        <w:rPr>
          <w:spacing w:val="-8"/>
        </w:rPr>
        <w:t> </w:t>
      </w:r>
      <w:r>
        <w:rPr/>
        <w:t>been</w:t>
      </w:r>
      <w:r>
        <w:rPr>
          <w:spacing w:val="-7"/>
        </w:rPr>
        <w:t> </w:t>
      </w:r>
      <w:r>
        <w:rPr/>
        <w:t>victims</w:t>
      </w:r>
      <w:r>
        <w:rPr>
          <w:spacing w:val="-7"/>
        </w:rPr>
        <w:t> </w:t>
      </w:r>
      <w:r>
        <w:rPr/>
        <w:t>of</w:t>
      </w:r>
      <w:r>
        <w:rPr>
          <w:spacing w:val="-7"/>
        </w:rPr>
        <w:t> </w:t>
      </w:r>
      <w:r>
        <w:rPr/>
        <w:t>trafficking have many needs similar to those of children who enter the child welfare system through other circumstances. For instance, children who have been trafficked need health care, mental health services, a</w:t>
      </w:r>
      <w:r>
        <w:rPr>
          <w:spacing w:val="-1"/>
        </w:rPr>
        <w:t> </w:t>
      </w:r>
      <w:r>
        <w:rPr/>
        <w:t>safe</w:t>
      </w:r>
      <w:r>
        <w:rPr>
          <w:spacing w:val="-1"/>
        </w:rPr>
        <w:t> </w:t>
      </w:r>
      <w:r>
        <w:rPr/>
        <w:t>place</w:t>
      </w:r>
      <w:r>
        <w:rPr>
          <w:spacing w:val="-1"/>
        </w:rPr>
        <w:t> </w:t>
      </w:r>
      <w:r>
        <w:rPr/>
        <w:t>to live, help with education, and facilitated reconnections with family members. These are discussed below, along with some of the aspects that distinguish trafficking victims’</w:t>
      </w:r>
      <w:r>
        <w:rPr>
          <w:spacing w:val="-10"/>
        </w:rPr>
        <w:t> </w:t>
      </w:r>
      <w:r>
        <w:rPr/>
        <w:t>needs from those of other children receiving child welfare services.</w:t>
      </w:r>
    </w:p>
    <w:p>
      <w:pPr>
        <w:spacing w:line="321" w:lineRule="exact" w:before="303"/>
        <w:ind w:left="1800" w:right="0" w:firstLine="0"/>
        <w:jc w:val="left"/>
        <w:rPr>
          <w:i/>
          <w:sz w:val="28"/>
        </w:rPr>
      </w:pPr>
      <w:r>
        <w:rPr>
          <w:i/>
          <w:sz w:val="28"/>
        </w:rPr>
        <w:t>Physical</w:t>
      </w:r>
      <w:r>
        <w:rPr>
          <w:i/>
          <w:spacing w:val="-3"/>
          <w:sz w:val="28"/>
        </w:rPr>
        <w:t> </w:t>
      </w:r>
      <w:r>
        <w:rPr>
          <w:i/>
          <w:spacing w:val="-2"/>
          <w:sz w:val="28"/>
        </w:rPr>
        <w:t>Health</w:t>
      </w:r>
    </w:p>
    <w:p>
      <w:pPr>
        <w:pStyle w:val="BodyText"/>
        <w:ind w:right="1110"/>
      </w:pPr>
      <w:r>
        <w:rPr/>
        <w:t>Children who have been trafficked often have experienced physical abuse, neglect</w:t>
      </w:r>
      <w:r>
        <w:rPr>
          <w:spacing w:val="-5"/>
        </w:rPr>
        <w:t> </w:t>
      </w:r>
      <w:r>
        <w:rPr/>
        <w:t>(including</w:t>
      </w:r>
      <w:r>
        <w:rPr>
          <w:spacing w:val="-5"/>
        </w:rPr>
        <w:t> </w:t>
      </w:r>
      <w:r>
        <w:rPr/>
        <w:t>medical</w:t>
      </w:r>
      <w:r>
        <w:rPr>
          <w:spacing w:val="-5"/>
        </w:rPr>
        <w:t> </w:t>
      </w:r>
      <w:r>
        <w:rPr/>
        <w:t>and</w:t>
      </w:r>
      <w:r>
        <w:rPr>
          <w:spacing w:val="-5"/>
        </w:rPr>
        <w:t> </w:t>
      </w:r>
      <w:r>
        <w:rPr/>
        <w:t>dental</w:t>
      </w:r>
      <w:r>
        <w:rPr>
          <w:spacing w:val="-5"/>
        </w:rPr>
        <w:t> </w:t>
      </w:r>
      <w:r>
        <w:rPr/>
        <w:t>neglect),</w:t>
      </w:r>
      <w:r>
        <w:rPr>
          <w:spacing w:val="-5"/>
        </w:rPr>
        <w:t> </w:t>
      </w:r>
      <w:r>
        <w:rPr/>
        <w:t>emotional</w:t>
      </w:r>
      <w:r>
        <w:rPr>
          <w:spacing w:val="-5"/>
        </w:rPr>
        <w:t> </w:t>
      </w:r>
      <w:r>
        <w:rPr/>
        <w:t>abuse,</w:t>
      </w:r>
      <w:r>
        <w:rPr>
          <w:spacing w:val="-5"/>
        </w:rPr>
        <w:t> </w:t>
      </w:r>
      <w:r>
        <w:rPr/>
        <w:t>and</w:t>
      </w:r>
      <w:r>
        <w:rPr>
          <w:spacing w:val="-5"/>
        </w:rPr>
        <w:t> </w:t>
      </w:r>
      <w:r>
        <w:rPr/>
        <w:t>sexual abuse.</w:t>
      </w:r>
      <w:r>
        <w:rPr>
          <w:spacing w:val="-7"/>
        </w:rPr>
        <w:t> </w:t>
      </w:r>
      <w:r>
        <w:rPr/>
        <w:t>Associated with this abuse, they may suffer from broken bones and other untreated internal and external injuries; sexually transmitted diseases, including HIV; and malnutrition. Their overall health may show the consequences of long periods of poor or no medical or dental care.</w:t>
      </w:r>
    </w:p>
    <w:p>
      <w:pPr>
        <w:pStyle w:val="BodyText"/>
        <w:spacing w:line="237" w:lineRule="auto"/>
        <w:ind w:right="1110"/>
      </w:pPr>
      <w:r>
        <w:rPr/>
        <w:t>Clinicians and child welfare professionals can help by ensuring that victims have access to medical screenings and treatment to address both immediate and long-term concerns. Connecting with a competent health-care provider who</w:t>
      </w:r>
      <w:r>
        <w:rPr>
          <w:spacing w:val="-5"/>
        </w:rPr>
        <w:t> </w:t>
      </w:r>
      <w:r>
        <w:rPr/>
        <w:t>has</w:t>
      </w:r>
      <w:r>
        <w:rPr>
          <w:spacing w:val="-5"/>
        </w:rPr>
        <w:t> </w:t>
      </w:r>
      <w:r>
        <w:rPr/>
        <w:t>experience</w:t>
      </w:r>
      <w:r>
        <w:rPr>
          <w:spacing w:val="-5"/>
        </w:rPr>
        <w:t> </w:t>
      </w:r>
      <w:r>
        <w:rPr/>
        <w:t>with</w:t>
      </w:r>
      <w:r>
        <w:rPr>
          <w:spacing w:val="-5"/>
        </w:rPr>
        <w:t> </w:t>
      </w:r>
      <w:r>
        <w:rPr/>
        <w:t>victims</w:t>
      </w:r>
      <w:r>
        <w:rPr>
          <w:spacing w:val="-5"/>
        </w:rPr>
        <w:t> </w:t>
      </w:r>
      <w:r>
        <w:rPr/>
        <w:t>of</w:t>
      </w:r>
      <w:r>
        <w:rPr>
          <w:spacing w:val="-5"/>
        </w:rPr>
        <w:t> </w:t>
      </w:r>
      <w:r>
        <w:rPr/>
        <w:t>trafficking</w:t>
      </w:r>
      <w:r>
        <w:rPr>
          <w:spacing w:val="-5"/>
        </w:rPr>
        <w:t> </w:t>
      </w:r>
      <w:r>
        <w:rPr/>
        <w:t>may</w:t>
      </w:r>
      <w:r>
        <w:rPr>
          <w:spacing w:val="-5"/>
        </w:rPr>
        <w:t> </w:t>
      </w:r>
      <w:r>
        <w:rPr/>
        <w:t>also</w:t>
      </w:r>
      <w:r>
        <w:rPr>
          <w:spacing w:val="-5"/>
        </w:rPr>
        <w:t> </w:t>
      </w:r>
      <w:r>
        <w:rPr/>
        <w:t>provide</w:t>
      </w:r>
      <w:r>
        <w:rPr>
          <w:spacing w:val="-5"/>
        </w:rPr>
        <w:t> </w:t>
      </w:r>
      <w:r>
        <w:rPr/>
        <w:t>reassurance to victims who may be reluctant to seek care.</w:t>
      </w:r>
    </w:p>
    <w:p>
      <w:pPr>
        <w:spacing w:line="321" w:lineRule="exact" w:before="314"/>
        <w:ind w:left="1800" w:right="0" w:firstLine="0"/>
        <w:jc w:val="left"/>
        <w:rPr>
          <w:sz w:val="28"/>
        </w:rPr>
      </w:pPr>
      <w:r>
        <w:rPr>
          <w:i/>
          <w:sz w:val="28"/>
        </w:rPr>
        <w:t>Behavioral</w:t>
      </w:r>
      <w:r>
        <w:rPr>
          <w:i/>
          <w:spacing w:val="-4"/>
          <w:sz w:val="28"/>
        </w:rPr>
        <w:t> </w:t>
      </w:r>
      <w:r>
        <w:rPr>
          <w:i/>
          <w:spacing w:val="-2"/>
          <w:sz w:val="28"/>
        </w:rPr>
        <w:t>Healt</w:t>
      </w:r>
      <w:r>
        <w:rPr>
          <w:spacing w:val="-2"/>
          <w:sz w:val="28"/>
        </w:rPr>
        <w:t>h</w:t>
      </w:r>
    </w:p>
    <w:p>
      <w:pPr>
        <w:pStyle w:val="BodyText"/>
        <w:ind w:right="1114"/>
      </w:pPr>
      <w:r>
        <w:rPr/>
        <w:t>Children who have been trafficked often have an array of complex behavioral health needs. Victims may have experienced regular beatings, sexual assault, and other acts of violence. Most children who have been trafficked have a need for long-term, intensive behavioral health services that can help them move forward into a new, healthier life. Studies have identified a number of mental health symptoms associated with trafficking, including</w:t>
      </w:r>
      <w:r>
        <w:rPr>
          <w:spacing w:val="-8"/>
        </w:rPr>
        <w:t> </w:t>
      </w:r>
      <w:r>
        <w:rPr/>
        <w:t>post-traumatic</w:t>
      </w:r>
      <w:r>
        <w:rPr>
          <w:spacing w:val="-9"/>
        </w:rPr>
        <w:t> </w:t>
      </w:r>
      <w:r>
        <w:rPr/>
        <w:t>stress</w:t>
      </w:r>
      <w:r>
        <w:rPr>
          <w:spacing w:val="-8"/>
        </w:rPr>
        <w:t> </w:t>
      </w:r>
      <w:r>
        <w:rPr/>
        <w:t>disorder,</w:t>
      </w:r>
      <w:r>
        <w:rPr>
          <w:spacing w:val="-8"/>
        </w:rPr>
        <w:t> </w:t>
      </w:r>
      <w:r>
        <w:rPr/>
        <w:t>panic</w:t>
      </w:r>
      <w:r>
        <w:rPr>
          <w:spacing w:val="-9"/>
        </w:rPr>
        <w:t> </w:t>
      </w:r>
      <w:r>
        <w:rPr/>
        <w:t>attacks,</w:t>
      </w:r>
      <w:r>
        <w:rPr>
          <w:spacing w:val="-8"/>
        </w:rPr>
        <w:t> </w:t>
      </w:r>
      <w:r>
        <w:rPr/>
        <w:t>obsessive-compulsive disorder, generalized anxiety disorder, major depressive disorder, dissociative disorders, and substance use. Screening by qualified behavioral health providers who have experience with youth who have been trafficked can</w:t>
      </w:r>
      <w:r>
        <w:rPr>
          <w:spacing w:val="-2"/>
        </w:rPr>
        <w:t> </w:t>
      </w:r>
      <w:r>
        <w:rPr/>
        <w:t>be</w:t>
      </w:r>
      <w:r>
        <w:rPr>
          <w:spacing w:val="-3"/>
        </w:rPr>
        <w:t> </w:t>
      </w:r>
      <w:r>
        <w:rPr/>
        <w:t>the</w:t>
      </w:r>
      <w:r>
        <w:rPr>
          <w:spacing w:val="-3"/>
        </w:rPr>
        <w:t> </w:t>
      </w:r>
      <w:r>
        <w:rPr/>
        <w:t>first</w:t>
      </w:r>
      <w:r>
        <w:rPr>
          <w:spacing w:val="-2"/>
        </w:rPr>
        <w:t> </w:t>
      </w:r>
      <w:r>
        <w:rPr/>
        <w:t>step</w:t>
      </w:r>
      <w:r>
        <w:rPr>
          <w:spacing w:val="-2"/>
        </w:rPr>
        <w:t> </w:t>
      </w:r>
      <w:r>
        <w:rPr/>
        <w:t>to</w:t>
      </w:r>
      <w:r>
        <w:rPr>
          <w:spacing w:val="-2"/>
        </w:rPr>
        <w:t> </w:t>
      </w:r>
      <w:r>
        <w:rPr/>
        <w:t>getting</w:t>
      </w:r>
      <w:r>
        <w:rPr>
          <w:spacing w:val="-2"/>
        </w:rPr>
        <w:t> </w:t>
      </w:r>
      <w:r>
        <w:rPr/>
        <w:t>help.</w:t>
      </w:r>
      <w:r>
        <w:rPr>
          <w:spacing w:val="-2"/>
        </w:rPr>
        <w:t> </w:t>
      </w:r>
      <w:r>
        <w:rPr/>
        <w:t>Screening</w:t>
      </w:r>
      <w:r>
        <w:rPr>
          <w:spacing w:val="-2"/>
        </w:rPr>
        <w:t> </w:t>
      </w:r>
      <w:r>
        <w:rPr/>
        <w:t>can</w:t>
      </w:r>
      <w:r>
        <w:rPr>
          <w:spacing w:val="-2"/>
        </w:rPr>
        <w:t> </w:t>
      </w:r>
      <w:r>
        <w:rPr/>
        <w:t>help</w:t>
      </w:r>
      <w:r>
        <w:rPr>
          <w:spacing w:val="-2"/>
        </w:rPr>
        <w:t> </w:t>
      </w:r>
      <w:r>
        <w:rPr/>
        <w:t>determine</w:t>
      </w:r>
      <w:r>
        <w:rPr>
          <w:spacing w:val="-3"/>
        </w:rPr>
        <w:t> </w:t>
      </w:r>
      <w:r>
        <w:rPr/>
        <w:t>the</w:t>
      </w:r>
      <w:r>
        <w:rPr>
          <w:spacing w:val="-3"/>
        </w:rPr>
        <w:t> </w:t>
      </w:r>
      <w:r>
        <w:rPr/>
        <w:t>type</w:t>
      </w:r>
      <w:r>
        <w:rPr>
          <w:spacing w:val="-3"/>
        </w:rPr>
        <w:t> </w:t>
      </w:r>
      <w:r>
        <w:rPr/>
        <w:t>of therapy that might be most useful. Clinicians and child welfare workers can help facilitate access to appropriate treatment providers.</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i/>
          <w:sz w:val="28"/>
        </w:rPr>
      </w:pPr>
      <w:r>
        <w:rPr>
          <w:i/>
          <w:spacing w:val="-2"/>
          <w:sz w:val="28"/>
        </w:rPr>
        <w:t>Trafficking</w:t>
      </w:r>
      <w:r>
        <w:rPr>
          <w:i/>
          <w:spacing w:val="2"/>
          <w:sz w:val="28"/>
        </w:rPr>
        <w:t> </w:t>
      </w:r>
      <w:r>
        <w:rPr>
          <w:i/>
          <w:spacing w:val="-2"/>
          <w:sz w:val="28"/>
        </w:rPr>
        <w:t>Prevention</w:t>
      </w:r>
    </w:p>
    <w:p>
      <w:pPr>
        <w:pStyle w:val="BodyText"/>
        <w:ind w:right="1110"/>
      </w:pPr>
      <w:r>
        <w:rPr/>
        <w:t>The prevention of human trafficking requires a comprehensive, multidisciplinary approach that is coordinated at the local, State, national, and international levels. The child welfare field should be a key partner in any efforts, and it is especially suited to take the lead in efforts to curtail the victimization</w:t>
      </w:r>
      <w:r>
        <w:rPr>
          <w:spacing w:val="-4"/>
        </w:rPr>
        <w:t> </w:t>
      </w:r>
      <w:r>
        <w:rPr/>
        <w:t>of</w:t>
      </w:r>
      <w:r>
        <w:rPr>
          <w:spacing w:val="-4"/>
        </w:rPr>
        <w:t> </w:t>
      </w:r>
      <w:r>
        <w:rPr/>
        <w:t>children</w:t>
      </w:r>
      <w:r>
        <w:rPr>
          <w:spacing w:val="-4"/>
        </w:rPr>
        <w:t> </w:t>
      </w:r>
      <w:r>
        <w:rPr/>
        <w:t>in</w:t>
      </w:r>
      <w:r>
        <w:rPr>
          <w:spacing w:val="-4"/>
        </w:rPr>
        <w:t> </w:t>
      </w:r>
      <w:r>
        <w:rPr/>
        <w:t>or</w:t>
      </w:r>
      <w:r>
        <w:rPr>
          <w:spacing w:val="-4"/>
        </w:rPr>
        <w:t> </w:t>
      </w:r>
      <w:r>
        <w:rPr/>
        <w:t>formerly</w:t>
      </w:r>
      <w:r>
        <w:rPr>
          <w:spacing w:val="-4"/>
        </w:rPr>
        <w:t> </w:t>
      </w:r>
      <w:r>
        <w:rPr/>
        <w:t>in</w:t>
      </w:r>
      <w:r>
        <w:rPr>
          <w:spacing w:val="-4"/>
        </w:rPr>
        <w:t> </w:t>
      </w:r>
      <w:r>
        <w:rPr/>
        <w:t>foster</w:t>
      </w:r>
      <w:r>
        <w:rPr>
          <w:spacing w:val="-4"/>
        </w:rPr>
        <w:t> </w:t>
      </w:r>
      <w:r>
        <w:rPr/>
        <w:t>care,</w:t>
      </w:r>
      <w:r>
        <w:rPr>
          <w:spacing w:val="-4"/>
        </w:rPr>
        <w:t> </w:t>
      </w:r>
      <w:r>
        <w:rPr/>
        <w:t>particularly</w:t>
      </w:r>
      <w:r>
        <w:rPr>
          <w:spacing w:val="-4"/>
        </w:rPr>
        <w:t> </w:t>
      </w:r>
      <w:r>
        <w:rPr/>
        <w:t>those</w:t>
      </w:r>
      <w:r>
        <w:rPr>
          <w:spacing w:val="-5"/>
        </w:rPr>
        <w:t> </w:t>
      </w:r>
      <w:r>
        <w:rPr/>
        <w:t>who run away from foster care.</w:t>
      </w:r>
      <w:r>
        <w:rPr>
          <w:spacing w:val="-8"/>
        </w:rPr>
        <w:t> </w:t>
      </w:r>
      <w:r>
        <w:rPr/>
        <w:t>As mentioned earlier, a large percentage of children who are trafficking victims had been involved with child welfare.</w:t>
      </w:r>
    </w:p>
    <w:p>
      <w:pPr>
        <w:pStyle w:val="BodyText"/>
        <w:spacing w:line="237" w:lineRule="auto"/>
        <w:ind w:right="1224"/>
      </w:pPr>
      <w:r>
        <w:rPr/>
        <w:t>Child welfare agencies can help children in foster care and congregate care recognize situations and factors that increase their risk of being trafficked and also help them understand that they are safe in their placements, especially</w:t>
      </w:r>
      <w:r>
        <w:rPr>
          <w:spacing w:val="-5"/>
        </w:rPr>
        <w:t> </w:t>
      </w:r>
      <w:r>
        <w:rPr/>
        <w:t>if</w:t>
      </w:r>
      <w:r>
        <w:rPr>
          <w:spacing w:val="-5"/>
        </w:rPr>
        <w:t> </w:t>
      </w:r>
      <w:r>
        <w:rPr/>
        <w:t>they</w:t>
      </w:r>
      <w:r>
        <w:rPr>
          <w:spacing w:val="-5"/>
        </w:rPr>
        <w:t> </w:t>
      </w:r>
      <w:r>
        <w:rPr/>
        <w:t>are</w:t>
      </w:r>
      <w:r>
        <w:rPr>
          <w:spacing w:val="-6"/>
        </w:rPr>
        <w:t> </w:t>
      </w:r>
      <w:r>
        <w:rPr/>
        <w:t>victims</w:t>
      </w:r>
      <w:r>
        <w:rPr>
          <w:spacing w:val="-5"/>
        </w:rPr>
        <w:t> </w:t>
      </w:r>
      <w:r>
        <w:rPr/>
        <w:t>who</w:t>
      </w:r>
      <w:r>
        <w:rPr>
          <w:spacing w:val="-5"/>
        </w:rPr>
        <w:t> </w:t>
      </w:r>
      <w:r>
        <w:rPr/>
        <w:t>have</w:t>
      </w:r>
      <w:r>
        <w:rPr>
          <w:spacing w:val="-6"/>
        </w:rPr>
        <w:t> </w:t>
      </w:r>
      <w:r>
        <w:rPr/>
        <w:t>escaped</w:t>
      </w:r>
      <w:r>
        <w:rPr>
          <w:spacing w:val="-5"/>
        </w:rPr>
        <w:t> </w:t>
      </w:r>
      <w:r>
        <w:rPr/>
        <w:t>their</w:t>
      </w:r>
      <w:r>
        <w:rPr>
          <w:spacing w:val="-5"/>
        </w:rPr>
        <w:t> </w:t>
      </w:r>
      <w:r>
        <w:rPr/>
        <w:t>traffickers.</w:t>
      </w:r>
      <w:r>
        <w:rPr>
          <w:spacing w:val="-11"/>
        </w:rPr>
        <w:t> </w:t>
      </w:r>
      <w:r>
        <w:rPr/>
        <w:t>Traffickers may attempt to recruit children in foster care or group care settings (</w:t>
      </w:r>
      <w:r>
        <w:rPr>
          <w:i/>
        </w:rPr>
        <w:t>HHS,</w:t>
      </w:r>
      <w:r>
        <w:rPr>
          <w:i/>
        </w:rPr>
        <w:t> ACF, Family and Youth Services Bureau</w:t>
      </w:r>
      <w:r>
        <w:rPr/>
        <w:t>), and children who have been trafficked may attempt to maintain connections with the</w:t>
      </w:r>
      <w:r>
        <w:rPr>
          <w:spacing w:val="-1"/>
        </w:rPr>
        <w:t> </w:t>
      </w:r>
      <w:r>
        <w:rPr/>
        <w:t>traffickers due</w:t>
      </w:r>
      <w:r>
        <w:rPr>
          <w:spacing w:val="-1"/>
        </w:rPr>
        <w:t> </w:t>
      </w:r>
      <w:r>
        <w:rPr/>
        <w:t>to a trauma</w:t>
      </w:r>
      <w:r>
        <w:rPr>
          <w:spacing w:val="-3"/>
        </w:rPr>
        <w:t> </w:t>
      </w:r>
      <w:r>
        <w:rPr/>
        <w:t>bond,</w:t>
      </w:r>
      <w:r>
        <w:rPr>
          <w:spacing w:val="-2"/>
        </w:rPr>
        <w:t> </w:t>
      </w:r>
      <w:r>
        <w:rPr/>
        <w:t>which</w:t>
      </w:r>
      <w:r>
        <w:rPr>
          <w:spacing w:val="-2"/>
        </w:rPr>
        <w:t> </w:t>
      </w:r>
      <w:r>
        <w:rPr/>
        <w:t>is</w:t>
      </w:r>
      <w:r>
        <w:rPr>
          <w:spacing w:val="-2"/>
        </w:rPr>
        <w:t> </w:t>
      </w:r>
      <w:r>
        <w:rPr/>
        <w:t>sometimes</w:t>
      </w:r>
      <w:r>
        <w:rPr>
          <w:spacing w:val="-2"/>
        </w:rPr>
        <w:t> </w:t>
      </w:r>
      <w:r>
        <w:rPr/>
        <w:t>referred</w:t>
      </w:r>
      <w:r>
        <w:rPr>
          <w:spacing w:val="-2"/>
        </w:rPr>
        <w:t> </w:t>
      </w:r>
      <w:r>
        <w:rPr/>
        <w:t>to</w:t>
      </w:r>
      <w:r>
        <w:rPr>
          <w:spacing w:val="-2"/>
        </w:rPr>
        <w:t> </w:t>
      </w:r>
      <w:r>
        <w:rPr/>
        <w:t>as</w:t>
      </w:r>
      <w:r>
        <w:rPr>
          <w:spacing w:val="-2"/>
        </w:rPr>
        <w:t> </w:t>
      </w:r>
      <w:r>
        <w:rPr/>
        <w:t>Stockholm</w:t>
      </w:r>
      <w:r>
        <w:rPr>
          <w:spacing w:val="-2"/>
        </w:rPr>
        <w:t> </w:t>
      </w:r>
      <w:r>
        <w:rPr/>
        <w:t>syndrome</w:t>
      </w:r>
      <w:r>
        <w:rPr>
          <w:spacing w:val="-3"/>
        </w:rPr>
        <w:t> </w:t>
      </w:r>
      <w:r>
        <w:rPr/>
        <w:t>(</w:t>
      </w:r>
      <w:r>
        <w:rPr>
          <w:i/>
        </w:rPr>
        <w:t>West</w:t>
      </w:r>
      <w:r>
        <w:rPr>
          <w:i/>
        </w:rPr>
        <w:t> &amp; Loeffler</w:t>
      </w:r>
      <w:r>
        <w:rPr/>
        <w:t>). For more information about youth who run away from foster care, refer to the Children’s Bureau’s Child Welfare Capacity Building Center</w:t>
      </w:r>
      <w:r>
        <w:rPr>
          <w:spacing w:val="-4"/>
        </w:rPr>
        <w:t> </w:t>
      </w:r>
      <w:r>
        <w:rPr/>
        <w:t>for</w:t>
      </w:r>
      <w:r>
        <w:rPr>
          <w:spacing w:val="-3"/>
        </w:rPr>
        <w:t> </w:t>
      </w:r>
      <w:r>
        <w:rPr/>
        <w:t>States’</w:t>
      </w:r>
      <w:r>
        <w:rPr>
          <w:spacing w:val="-37"/>
        </w:rPr>
        <w:t> </w:t>
      </w:r>
      <w:r>
        <w:rPr/>
        <w:t>At</w:t>
      </w:r>
      <w:r>
        <w:rPr>
          <w:spacing w:val="-3"/>
        </w:rPr>
        <w:t> </w:t>
      </w:r>
      <w:r>
        <w:rPr/>
        <w:t>Risk</w:t>
      </w:r>
      <w:r>
        <w:rPr>
          <w:spacing w:val="-3"/>
        </w:rPr>
        <w:t> </w:t>
      </w:r>
      <w:r>
        <w:rPr/>
        <w:t>for</w:t>
      </w:r>
      <w:r>
        <w:rPr>
          <w:spacing w:val="-3"/>
        </w:rPr>
        <w:t> </w:t>
      </w:r>
      <w:r>
        <w:rPr/>
        <w:t>Sex</w:t>
      </w:r>
      <w:r>
        <w:rPr>
          <w:spacing w:val="-8"/>
        </w:rPr>
        <w:t> </w:t>
      </w:r>
      <w:r>
        <w:rPr/>
        <w:t>Trafficking:</w:t>
      </w:r>
      <w:r>
        <w:rPr>
          <w:spacing w:val="-13"/>
        </w:rPr>
        <w:t> </w:t>
      </w:r>
      <w:r>
        <w:rPr/>
        <w:t>Youth</w:t>
      </w:r>
      <w:r>
        <w:rPr>
          <w:spacing w:val="-8"/>
        </w:rPr>
        <w:t> </w:t>
      </w:r>
      <w:r>
        <w:rPr/>
        <w:t>Who</w:t>
      </w:r>
      <w:r>
        <w:rPr>
          <w:spacing w:val="-3"/>
        </w:rPr>
        <w:t> </w:t>
      </w:r>
      <w:r>
        <w:rPr/>
        <w:t>Run</w:t>
      </w:r>
      <w:r>
        <w:rPr>
          <w:spacing w:val="-18"/>
        </w:rPr>
        <w:t> </w:t>
      </w:r>
      <w:r>
        <w:rPr/>
        <w:t>Away</w:t>
      </w:r>
      <w:r>
        <w:rPr>
          <w:spacing w:val="-2"/>
        </w:rPr>
        <w:t> </w:t>
      </w:r>
      <w:r>
        <w:rPr/>
        <w:t>From Foster Care at </w:t>
      </w:r>
      <w:hyperlink r:id="rId21">
        <w:r>
          <w:rPr>
            <w:color w:val="0000FF"/>
            <w:u w:val="single" w:color="0000FF"/>
          </w:rPr>
          <w:t>http://go.usa.gov/x9Zrx</w:t>
        </w:r>
        <w:r>
          <w:rPr>
            <w:u w:val="none"/>
          </w:rPr>
          <w:t>.</w:t>
        </w:r>
      </w:hyperlink>
      <w:r>
        <w:rPr>
          <w:u w:val="none"/>
        </w:rPr>
        <w:t> UNICEF offers a guide for developing effective prevention efforts.</w:t>
      </w:r>
      <w:r>
        <w:rPr>
          <w:spacing w:val="-6"/>
          <w:u w:val="none"/>
        </w:rPr>
        <w:t> </w:t>
      </w:r>
      <w:r>
        <w:rPr>
          <w:u w:val="none"/>
        </w:rPr>
        <w:t>Although the guide is intended for European professionals, it is applicable to U.S. efforts as well. For more information,</w:t>
      </w:r>
      <w:r>
        <w:rPr>
          <w:spacing w:val="-5"/>
          <w:u w:val="none"/>
        </w:rPr>
        <w:t> </w:t>
      </w:r>
      <w:r>
        <w:rPr>
          <w:u w:val="none"/>
        </w:rPr>
        <w:t>see</w:t>
      </w:r>
      <w:r>
        <w:rPr>
          <w:spacing w:val="-6"/>
          <w:u w:val="none"/>
        </w:rPr>
        <w:t> </w:t>
      </w:r>
      <w:r>
        <w:rPr>
          <w:u w:val="none"/>
        </w:rPr>
        <w:t>Reference</w:t>
      </w:r>
      <w:r>
        <w:rPr>
          <w:spacing w:val="-6"/>
          <w:u w:val="none"/>
        </w:rPr>
        <w:t> </w:t>
      </w:r>
      <w:r>
        <w:rPr>
          <w:u w:val="none"/>
        </w:rPr>
        <w:t>Guide</w:t>
      </w:r>
      <w:r>
        <w:rPr>
          <w:spacing w:val="-6"/>
          <w:u w:val="none"/>
        </w:rPr>
        <w:t> </w:t>
      </w:r>
      <w:r>
        <w:rPr>
          <w:u w:val="none"/>
        </w:rPr>
        <w:t>on</w:t>
      </w:r>
      <w:r>
        <w:rPr>
          <w:spacing w:val="-5"/>
          <w:u w:val="none"/>
        </w:rPr>
        <w:t> </w:t>
      </w:r>
      <w:r>
        <w:rPr>
          <w:u w:val="none"/>
        </w:rPr>
        <w:t>Protecting</w:t>
      </w:r>
      <w:r>
        <w:rPr>
          <w:spacing w:val="-5"/>
          <w:u w:val="none"/>
        </w:rPr>
        <w:t> </w:t>
      </w:r>
      <w:r>
        <w:rPr>
          <w:u w:val="none"/>
        </w:rPr>
        <w:t>the</w:t>
      </w:r>
      <w:r>
        <w:rPr>
          <w:spacing w:val="-6"/>
          <w:u w:val="none"/>
        </w:rPr>
        <w:t> </w:t>
      </w:r>
      <w:r>
        <w:rPr>
          <w:u w:val="none"/>
        </w:rPr>
        <w:t>Rights</w:t>
      </w:r>
      <w:r>
        <w:rPr>
          <w:spacing w:val="-5"/>
          <w:u w:val="none"/>
        </w:rPr>
        <w:t> </w:t>
      </w:r>
      <w:r>
        <w:rPr>
          <w:u w:val="none"/>
        </w:rPr>
        <w:t>of</w:t>
      </w:r>
      <w:r>
        <w:rPr>
          <w:spacing w:val="-5"/>
          <w:u w:val="none"/>
        </w:rPr>
        <w:t> </w:t>
      </w:r>
      <w:r>
        <w:rPr>
          <w:u w:val="none"/>
        </w:rPr>
        <w:t>Child</w:t>
      </w:r>
      <w:r>
        <w:rPr>
          <w:spacing w:val="-11"/>
          <w:u w:val="none"/>
        </w:rPr>
        <w:t> </w:t>
      </w:r>
      <w:r>
        <w:rPr>
          <w:u w:val="none"/>
        </w:rPr>
        <w:t>Victims of Trafficking in Europe at </w:t>
      </w:r>
      <w:hyperlink r:id="rId22">
        <w:r>
          <w:rPr>
            <w:color w:val="0000FF"/>
            <w:u w:val="single" w:color="0000FF"/>
          </w:rPr>
          <w:t>https://www.unicef.org/ceecis/</w:t>
        </w:r>
      </w:hyperlink>
      <w:r>
        <w:rPr>
          <w:color w:val="0000FF"/>
          <w:u w:val="none"/>
        </w:rPr>
        <w:t> </w:t>
      </w:r>
      <w:r>
        <w:rPr>
          <w:color w:val="0000FF"/>
          <w:spacing w:val="-2"/>
          <w:u w:val="single" w:color="0000FF"/>
        </w:rPr>
        <w:t>UNICEF_Child_Trafficking34-43.pdf</w:t>
      </w:r>
      <w:r>
        <w:rPr>
          <w:spacing w:val="-2"/>
          <w:u w:val="none"/>
        </w:rPr>
        <w:t>.</w:t>
      </w:r>
    </w:p>
    <w:p>
      <w:pPr>
        <w:pStyle w:val="BodyText"/>
        <w:spacing w:before="4"/>
        <w:ind w:left="0"/>
      </w:pPr>
    </w:p>
    <w:p>
      <w:pPr>
        <w:pStyle w:val="BodyText"/>
        <w:spacing w:before="1"/>
        <w:ind w:right="1110"/>
      </w:pPr>
      <w:r>
        <w:rPr/>
        <w:t>As mentioned earlier, clinicians can be an invaluable resource in helping respond to the human trafficking of children. Children involved with child welfare are at risk for being targeted by traffickers because of their potentially unstable living situations, physical distance from friends and family, traumatic experiences, and emotional vulnerability. Therefore, it is imperative that clinicians involved with child welfare be at the forefront of efforts to identify, respond to, and prevent human trafficking. This section explores how clinicians can identify and support children who have been victimized</w:t>
      </w:r>
      <w:r>
        <w:rPr>
          <w:spacing w:val="-3"/>
        </w:rPr>
        <w:t> </w:t>
      </w:r>
      <w:r>
        <w:rPr/>
        <w:t>as</w:t>
      </w:r>
      <w:r>
        <w:rPr>
          <w:spacing w:val="-3"/>
        </w:rPr>
        <w:t> </w:t>
      </w:r>
      <w:r>
        <w:rPr/>
        <w:t>well</w:t>
      </w:r>
      <w:r>
        <w:rPr>
          <w:spacing w:val="-3"/>
        </w:rPr>
        <w:t> </w:t>
      </w:r>
      <w:r>
        <w:rPr/>
        <w:t>as</w:t>
      </w:r>
      <w:r>
        <w:rPr>
          <w:spacing w:val="-3"/>
        </w:rPr>
        <w:t> </w:t>
      </w:r>
      <w:r>
        <w:rPr/>
        <w:t>children</w:t>
      </w:r>
      <w:r>
        <w:rPr>
          <w:spacing w:val="-3"/>
        </w:rPr>
        <w:t> </w:t>
      </w:r>
      <w:r>
        <w:rPr/>
        <w:t>that</w:t>
      </w:r>
      <w:r>
        <w:rPr>
          <w:spacing w:val="-3"/>
        </w:rPr>
        <w:t> </w:t>
      </w:r>
      <w:r>
        <w:rPr/>
        <w:t>are</w:t>
      </w:r>
      <w:r>
        <w:rPr>
          <w:spacing w:val="-4"/>
        </w:rPr>
        <w:t> </w:t>
      </w:r>
      <w:r>
        <w:rPr/>
        <w:t>at</w:t>
      </w:r>
      <w:r>
        <w:rPr>
          <w:spacing w:val="-3"/>
        </w:rPr>
        <w:t> </w:t>
      </w:r>
      <w:r>
        <w:rPr/>
        <w:t>greater</w:t>
      </w:r>
      <w:r>
        <w:rPr>
          <w:spacing w:val="-3"/>
        </w:rPr>
        <w:t> </w:t>
      </w:r>
      <w:r>
        <w:rPr/>
        <w:t>risk</w:t>
      </w:r>
      <w:r>
        <w:rPr>
          <w:spacing w:val="-3"/>
        </w:rPr>
        <w:t> </w:t>
      </w:r>
      <w:r>
        <w:rPr/>
        <w:t>for</w:t>
      </w:r>
      <w:r>
        <w:rPr>
          <w:spacing w:val="-3"/>
        </w:rPr>
        <w:t> </w:t>
      </w:r>
      <w:r>
        <w:rPr/>
        <w:t>future</w:t>
      </w:r>
      <w:r>
        <w:rPr>
          <w:spacing w:val="-4"/>
        </w:rPr>
        <w:t> </w:t>
      </w:r>
      <w:r>
        <w:rPr/>
        <w:t>victimization. It provides background information about the issue, strategies clinicians can use to identify and support victims and potential victims, and tools and resources that can assist clinicians.</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i/>
          <w:sz w:val="28"/>
        </w:rPr>
      </w:pPr>
      <w:r>
        <w:rPr>
          <w:i/>
          <w:sz w:val="28"/>
        </w:rPr>
        <w:t>Screening</w:t>
      </w:r>
      <w:r>
        <w:rPr>
          <w:i/>
          <w:spacing w:val="-8"/>
          <w:sz w:val="28"/>
        </w:rPr>
        <w:t> </w:t>
      </w:r>
      <w:r>
        <w:rPr>
          <w:i/>
          <w:sz w:val="28"/>
        </w:rPr>
        <w:t>and</w:t>
      </w:r>
      <w:r>
        <w:rPr>
          <w:i/>
          <w:spacing w:val="-12"/>
          <w:sz w:val="28"/>
        </w:rPr>
        <w:t> </w:t>
      </w:r>
      <w:r>
        <w:rPr>
          <w:i/>
          <w:sz w:val="28"/>
        </w:rPr>
        <w:t>Assessment</w:t>
      </w:r>
      <w:r>
        <w:rPr>
          <w:i/>
          <w:spacing w:val="-5"/>
          <w:sz w:val="28"/>
        </w:rPr>
        <w:t> </w:t>
      </w:r>
      <w:r>
        <w:rPr>
          <w:i/>
          <w:spacing w:val="-2"/>
          <w:sz w:val="28"/>
        </w:rPr>
        <w:t>Tools</w:t>
      </w:r>
    </w:p>
    <w:p>
      <w:pPr>
        <w:pStyle w:val="BodyText"/>
        <w:ind w:right="1110"/>
      </w:pPr>
      <w:r>
        <w:rPr/>
        <w:t>In</w:t>
      </w:r>
      <w:r>
        <w:rPr>
          <w:spacing w:val="-4"/>
        </w:rPr>
        <w:t> </w:t>
      </w:r>
      <w:r>
        <w:rPr/>
        <w:t>order</w:t>
      </w:r>
      <w:r>
        <w:rPr>
          <w:spacing w:val="-4"/>
        </w:rPr>
        <w:t> </w:t>
      </w:r>
      <w:r>
        <w:rPr/>
        <w:t>for</w:t>
      </w:r>
      <w:r>
        <w:rPr>
          <w:spacing w:val="-4"/>
        </w:rPr>
        <w:t> </w:t>
      </w:r>
      <w:r>
        <w:rPr/>
        <w:t>victims</w:t>
      </w:r>
      <w:r>
        <w:rPr>
          <w:spacing w:val="-4"/>
        </w:rPr>
        <w:t> </w:t>
      </w:r>
      <w:r>
        <w:rPr/>
        <w:t>of</w:t>
      </w:r>
      <w:r>
        <w:rPr>
          <w:spacing w:val="-4"/>
        </w:rPr>
        <w:t> </w:t>
      </w:r>
      <w:r>
        <w:rPr/>
        <w:t>human</w:t>
      </w:r>
      <w:r>
        <w:rPr>
          <w:spacing w:val="-4"/>
        </w:rPr>
        <w:t> </w:t>
      </w:r>
      <w:r>
        <w:rPr/>
        <w:t>trafficking</w:t>
      </w:r>
      <w:r>
        <w:rPr>
          <w:spacing w:val="-4"/>
        </w:rPr>
        <w:t> </w:t>
      </w:r>
      <w:r>
        <w:rPr/>
        <w:t>to</w:t>
      </w:r>
      <w:r>
        <w:rPr>
          <w:spacing w:val="-4"/>
        </w:rPr>
        <w:t> </w:t>
      </w:r>
      <w:r>
        <w:rPr/>
        <w:t>receive</w:t>
      </w:r>
      <w:r>
        <w:rPr>
          <w:spacing w:val="-5"/>
        </w:rPr>
        <w:t> </w:t>
      </w:r>
      <w:r>
        <w:rPr/>
        <w:t>the</w:t>
      </w:r>
      <w:r>
        <w:rPr>
          <w:spacing w:val="-5"/>
        </w:rPr>
        <w:t> </w:t>
      </w:r>
      <w:r>
        <w:rPr/>
        <w:t>services</w:t>
      </w:r>
      <w:r>
        <w:rPr>
          <w:spacing w:val="-4"/>
        </w:rPr>
        <w:t> </w:t>
      </w:r>
      <w:r>
        <w:rPr/>
        <w:t>and</w:t>
      </w:r>
      <w:r>
        <w:rPr>
          <w:spacing w:val="-4"/>
        </w:rPr>
        <w:t> </w:t>
      </w:r>
      <w:r>
        <w:rPr/>
        <w:t>supports they need, child welfare and related professionals must be able to identify them. Receiving training</w:t>
      </w:r>
    </w:p>
    <w:p>
      <w:pPr>
        <w:pStyle w:val="BodyText"/>
        <w:spacing w:line="237" w:lineRule="auto"/>
        <w:ind w:right="6425"/>
      </w:pPr>
      <w:r>
        <w:rPr/>
        <mc:AlternateContent>
          <mc:Choice Requires="wps">
            <w:drawing>
              <wp:anchor distT="0" distB="0" distL="0" distR="0" allowOverlap="1" layoutInCell="1" locked="0" behindDoc="0" simplePos="0" relativeHeight="15733760">
                <wp:simplePos x="0" y="0"/>
                <wp:positionH relativeFrom="page">
                  <wp:posOffset>3390803</wp:posOffset>
                </wp:positionH>
                <wp:positionV relativeFrom="paragraph">
                  <wp:posOffset>72122</wp:posOffset>
                </wp:positionV>
                <wp:extent cx="3239135" cy="6830059"/>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3239135" cy="6830059"/>
                          <a:chExt cx="3239135" cy="6830059"/>
                        </a:xfrm>
                      </wpg:grpSpPr>
                      <pic:pic>
                        <pic:nvPicPr>
                          <pic:cNvPr id="26" name="Image 26"/>
                          <pic:cNvPicPr/>
                        </pic:nvPicPr>
                        <pic:blipFill>
                          <a:blip r:embed="rId23" cstate="print"/>
                          <a:stretch>
                            <a:fillRect/>
                          </a:stretch>
                        </pic:blipFill>
                        <pic:spPr>
                          <a:xfrm>
                            <a:off x="6350" y="6350"/>
                            <a:ext cx="3225896" cy="6816821"/>
                          </a:xfrm>
                          <a:prstGeom prst="rect">
                            <a:avLst/>
                          </a:prstGeom>
                        </pic:spPr>
                      </pic:pic>
                      <wps:wsp>
                        <wps:cNvPr id="27" name="Textbox 27"/>
                        <wps:cNvSpPr txBox="1"/>
                        <wps:spPr>
                          <a:xfrm>
                            <a:off x="6350" y="6350"/>
                            <a:ext cx="3226435" cy="6817359"/>
                          </a:xfrm>
                          <a:prstGeom prst="rect">
                            <a:avLst/>
                          </a:prstGeom>
                          <a:ln w="12700">
                            <a:solidFill>
                              <a:srgbClr val="000000"/>
                            </a:solidFill>
                            <a:prstDash val="solid"/>
                          </a:ln>
                        </wps:spPr>
                        <wps:txbx>
                          <w:txbxContent>
                            <w:p>
                              <w:pPr>
                                <w:spacing w:line="237" w:lineRule="auto" w:before="0"/>
                                <w:ind w:left="10" w:right="37" w:firstLine="0"/>
                                <w:jc w:val="left"/>
                                <w:rPr>
                                  <w:sz w:val="24"/>
                                </w:rPr>
                              </w:pPr>
                              <w:r>
                                <w:rPr>
                                  <w:sz w:val="28"/>
                                </w:rPr>
                                <w:t>Since it can be difficult to document if a child is a victim of sex trafficking unless there is prior law enforcement involvement or self-identification, the Maryland Department of Human Resources (DHR) wanted</w:t>
                              </w:r>
                              <w:r>
                                <w:rPr>
                                  <w:spacing w:val="-1"/>
                                  <w:sz w:val="28"/>
                                </w:rPr>
                                <w:t> </w:t>
                              </w:r>
                              <w:r>
                                <w:rPr>
                                  <w:sz w:val="28"/>
                                </w:rPr>
                                <w:t>to</w:t>
                              </w:r>
                              <w:r>
                                <w:rPr>
                                  <w:spacing w:val="-1"/>
                                  <w:sz w:val="28"/>
                                </w:rPr>
                                <w:t> </w:t>
                              </w:r>
                              <w:r>
                                <w:rPr>
                                  <w:sz w:val="28"/>
                                </w:rPr>
                                <w:t>improve</w:t>
                              </w:r>
                              <w:r>
                                <w:rPr>
                                  <w:spacing w:val="-2"/>
                                  <w:sz w:val="28"/>
                                </w:rPr>
                                <w:t> </w:t>
                              </w:r>
                              <w:r>
                                <w:rPr>
                                  <w:sz w:val="28"/>
                                </w:rPr>
                                <w:t>its</w:t>
                              </w:r>
                              <w:r>
                                <w:rPr>
                                  <w:spacing w:val="-1"/>
                                  <w:sz w:val="28"/>
                                </w:rPr>
                                <w:t> </w:t>
                              </w:r>
                              <w:r>
                                <w:rPr>
                                  <w:sz w:val="28"/>
                                </w:rPr>
                                <w:t>identification</w:t>
                              </w:r>
                              <w:r>
                                <w:rPr>
                                  <w:spacing w:val="-1"/>
                                  <w:sz w:val="28"/>
                                </w:rPr>
                                <w:t> </w:t>
                              </w:r>
                              <w:r>
                                <w:rPr>
                                  <w:sz w:val="28"/>
                                </w:rPr>
                                <w:t>process. DHR uses the Child and Adolescent Needs and Strengths (CANS) tool to assess children involved with its child welfare system. A supplemental CANS tool exists for assessing whether children are</w:t>
                              </w:r>
                              <w:r>
                                <w:rPr>
                                  <w:spacing w:val="-1"/>
                                  <w:sz w:val="28"/>
                                </w:rPr>
                                <w:t> </w:t>
                              </w:r>
                              <w:r>
                                <w:rPr>
                                  <w:sz w:val="28"/>
                                </w:rPr>
                                <w:t>at risk for commercial sexual exploitation, but DHR did not want to add another assessment to the many others that caseworkers already conduct.</w:t>
                              </w:r>
                              <w:r>
                                <w:rPr>
                                  <w:spacing w:val="-16"/>
                                  <w:sz w:val="28"/>
                                </w:rPr>
                                <w:t> </w:t>
                              </w:r>
                              <w:r>
                                <w:rPr>
                                  <w:sz w:val="28"/>
                                </w:rPr>
                                <w:t>Through</w:t>
                              </w:r>
                              <w:r>
                                <w:rPr>
                                  <w:spacing w:val="-11"/>
                                  <w:sz w:val="28"/>
                                </w:rPr>
                                <w:t> </w:t>
                              </w:r>
                              <w:r>
                                <w:rPr>
                                  <w:sz w:val="28"/>
                                </w:rPr>
                                <w:t>a</w:t>
                              </w:r>
                              <w:r>
                                <w:rPr>
                                  <w:spacing w:val="-12"/>
                                  <w:sz w:val="28"/>
                                </w:rPr>
                                <w:t> </w:t>
                              </w:r>
                              <w:r>
                                <w:rPr>
                                  <w:sz w:val="28"/>
                                </w:rPr>
                                <w:t>Children’s</w:t>
                              </w:r>
                              <w:r>
                                <w:rPr>
                                  <w:spacing w:val="-11"/>
                                  <w:sz w:val="28"/>
                                </w:rPr>
                                <w:t> </w:t>
                              </w:r>
                              <w:r>
                                <w:rPr>
                                  <w:sz w:val="28"/>
                                </w:rPr>
                                <w:t>Bureau</w:t>
                              </w:r>
                              <w:r>
                                <w:rPr>
                                  <w:spacing w:val="-11"/>
                                  <w:sz w:val="28"/>
                                </w:rPr>
                                <w:t> </w:t>
                              </w:r>
                              <w:r>
                                <w:rPr>
                                  <w:sz w:val="28"/>
                                </w:rPr>
                                <w:t>grant, the University of Maryland, Baltimore (UMB)</w:t>
                              </w:r>
                              <w:r>
                                <w:rPr>
                                  <w:spacing w:val="-1"/>
                                  <w:sz w:val="28"/>
                                </w:rPr>
                                <w:t> </w:t>
                              </w:r>
                              <w:r>
                                <w:rPr>
                                  <w:sz w:val="28"/>
                                </w:rPr>
                                <w:t>has</w:t>
                              </w:r>
                              <w:r>
                                <w:rPr>
                                  <w:spacing w:val="-1"/>
                                  <w:sz w:val="28"/>
                                </w:rPr>
                                <w:t> </w:t>
                              </w:r>
                              <w:r>
                                <w:rPr>
                                  <w:sz w:val="28"/>
                                </w:rPr>
                                <w:t>helped</w:t>
                              </w:r>
                              <w:r>
                                <w:rPr>
                                  <w:spacing w:val="-1"/>
                                  <w:sz w:val="28"/>
                                </w:rPr>
                                <w:t> </w:t>
                              </w:r>
                              <w:r>
                                <w:rPr>
                                  <w:sz w:val="28"/>
                                </w:rPr>
                                <w:t>DHR</w:t>
                              </w:r>
                              <w:r>
                                <w:rPr>
                                  <w:spacing w:val="-1"/>
                                  <w:sz w:val="28"/>
                                </w:rPr>
                                <w:t> </w:t>
                              </w:r>
                              <w:r>
                                <w:rPr>
                                  <w:sz w:val="28"/>
                                </w:rPr>
                                <w:t>screen</w:t>
                              </w:r>
                              <w:r>
                                <w:rPr>
                                  <w:spacing w:val="-1"/>
                                  <w:sz w:val="28"/>
                                </w:rPr>
                                <w:t> </w:t>
                              </w:r>
                              <w:r>
                                <w:rPr>
                                  <w:sz w:val="28"/>
                                </w:rPr>
                                <w:t>for</w:t>
                              </w:r>
                              <w:r>
                                <w:rPr>
                                  <w:spacing w:val="-1"/>
                                  <w:sz w:val="28"/>
                                </w:rPr>
                                <w:t> </w:t>
                              </w:r>
                              <w:r>
                                <w:rPr>
                                  <w:sz w:val="28"/>
                                </w:rPr>
                                <w:t>potential victims of sex trafficking by using data already gathered in the CANS. UMB identified</w:t>
                              </w:r>
                              <w:r>
                                <w:rPr>
                                  <w:spacing w:val="-6"/>
                                  <w:sz w:val="28"/>
                                </w:rPr>
                                <w:t> </w:t>
                              </w:r>
                              <w:r>
                                <w:rPr>
                                  <w:sz w:val="28"/>
                                </w:rPr>
                                <w:t>which</w:t>
                              </w:r>
                              <w:r>
                                <w:rPr>
                                  <w:spacing w:val="-6"/>
                                  <w:sz w:val="28"/>
                                </w:rPr>
                                <w:t> </w:t>
                              </w:r>
                              <w:r>
                                <w:rPr>
                                  <w:sz w:val="28"/>
                                </w:rPr>
                                <w:t>items</w:t>
                              </w:r>
                              <w:r>
                                <w:rPr>
                                  <w:spacing w:val="-6"/>
                                  <w:sz w:val="28"/>
                                </w:rPr>
                                <w:t> </w:t>
                              </w:r>
                              <w:r>
                                <w:rPr>
                                  <w:sz w:val="28"/>
                                </w:rPr>
                                <w:t>on</w:t>
                              </w:r>
                              <w:r>
                                <w:rPr>
                                  <w:spacing w:val="-6"/>
                                  <w:sz w:val="28"/>
                                </w:rPr>
                                <w:t> </w:t>
                              </w:r>
                              <w:r>
                                <w:rPr>
                                  <w:sz w:val="28"/>
                                </w:rPr>
                                <w:t>the</w:t>
                              </w:r>
                              <w:r>
                                <w:rPr>
                                  <w:spacing w:val="-7"/>
                                  <w:sz w:val="28"/>
                                </w:rPr>
                                <w:t> </w:t>
                              </w:r>
                              <w:r>
                                <w:rPr>
                                  <w:sz w:val="28"/>
                                </w:rPr>
                                <w:t>CANS</w:t>
                              </w:r>
                              <w:r>
                                <w:rPr>
                                  <w:spacing w:val="-6"/>
                                  <w:sz w:val="28"/>
                                </w:rPr>
                                <w:t> </w:t>
                              </w:r>
                              <w:r>
                                <w:rPr>
                                  <w:sz w:val="28"/>
                                </w:rPr>
                                <w:t>showed increased risk for sex trafficking and developed an algorithm that is used to generate a monthly report of children at risk of sex trafficking. The caseworker then receives a notification so that she can conduct additional screening and help the child obtain services. The validity of the system was tested by using data regarding youth in the child welfare system who were already known to have been trafficked. For more information about CANS, which is a free, public domain tool, visit the Praed Foundation at </w:t>
                              </w:r>
                              <w:hyperlink r:id="rId24">
                                <w:r>
                                  <w:rPr>
                                    <w:color w:val="0000FF"/>
                                    <w:sz w:val="24"/>
                                    <w:u w:val="single" w:color="0000FF"/>
                                  </w:rPr>
                                  <w:t>http://praedfoundation.org/tools/</w:t>
                                </w:r>
                              </w:hyperlink>
                            </w:p>
                          </w:txbxContent>
                        </wps:txbx>
                        <wps:bodyPr wrap="square" lIns="0" tIns="0" rIns="0" bIns="0" rtlCol="0">
                          <a:noAutofit/>
                        </wps:bodyPr>
                      </wps:wsp>
                    </wpg:wgp>
                  </a:graphicData>
                </a:graphic>
              </wp:anchor>
            </w:drawing>
          </mc:Choice>
          <mc:Fallback>
            <w:pict>
              <v:group style="position:absolute;margin-left:266.992401pt;margin-top:5.678916pt;width:255.05pt;height:537.8pt;mso-position-horizontal-relative:page;mso-position-vertical-relative:paragraph;z-index:15733760" id="docshapegroup19" coordorigin="5340,114" coordsize="5101,10756">
                <v:shape style="position:absolute;left:5349;top:123;width:5081;height:10736" type="#_x0000_t75" id="docshape20" stroked="false">
                  <v:imagedata r:id="rId23" o:title=""/>
                </v:shape>
                <v:shape style="position:absolute;left:5349;top:123;width:5081;height:10736" type="#_x0000_t202" id="docshape21" filled="false" stroked="true" strokeweight="1pt" strokecolor="#000000">
                  <v:textbox inset="0,0,0,0">
                    <w:txbxContent>
                      <w:p>
                        <w:pPr>
                          <w:spacing w:line="237" w:lineRule="auto" w:before="0"/>
                          <w:ind w:left="10" w:right="37" w:firstLine="0"/>
                          <w:jc w:val="left"/>
                          <w:rPr>
                            <w:sz w:val="24"/>
                          </w:rPr>
                        </w:pPr>
                        <w:r>
                          <w:rPr>
                            <w:sz w:val="28"/>
                          </w:rPr>
                          <w:t>Since it can be difficult to document if a child is a victim of sex trafficking unless there is prior law enforcement involvement or self-identification, the Maryland Department of Human Resources (DHR) wanted</w:t>
                        </w:r>
                        <w:r>
                          <w:rPr>
                            <w:spacing w:val="-1"/>
                            <w:sz w:val="28"/>
                          </w:rPr>
                          <w:t> </w:t>
                        </w:r>
                        <w:r>
                          <w:rPr>
                            <w:sz w:val="28"/>
                          </w:rPr>
                          <w:t>to</w:t>
                        </w:r>
                        <w:r>
                          <w:rPr>
                            <w:spacing w:val="-1"/>
                            <w:sz w:val="28"/>
                          </w:rPr>
                          <w:t> </w:t>
                        </w:r>
                        <w:r>
                          <w:rPr>
                            <w:sz w:val="28"/>
                          </w:rPr>
                          <w:t>improve</w:t>
                        </w:r>
                        <w:r>
                          <w:rPr>
                            <w:spacing w:val="-2"/>
                            <w:sz w:val="28"/>
                          </w:rPr>
                          <w:t> </w:t>
                        </w:r>
                        <w:r>
                          <w:rPr>
                            <w:sz w:val="28"/>
                          </w:rPr>
                          <w:t>its</w:t>
                        </w:r>
                        <w:r>
                          <w:rPr>
                            <w:spacing w:val="-1"/>
                            <w:sz w:val="28"/>
                          </w:rPr>
                          <w:t> </w:t>
                        </w:r>
                        <w:r>
                          <w:rPr>
                            <w:sz w:val="28"/>
                          </w:rPr>
                          <w:t>identification</w:t>
                        </w:r>
                        <w:r>
                          <w:rPr>
                            <w:spacing w:val="-1"/>
                            <w:sz w:val="28"/>
                          </w:rPr>
                          <w:t> </w:t>
                        </w:r>
                        <w:r>
                          <w:rPr>
                            <w:sz w:val="28"/>
                          </w:rPr>
                          <w:t>process. DHR uses the Child and Adolescent Needs and Strengths (CANS) tool to assess children involved with its child welfare system. A supplemental CANS tool exists for assessing whether children are</w:t>
                        </w:r>
                        <w:r>
                          <w:rPr>
                            <w:spacing w:val="-1"/>
                            <w:sz w:val="28"/>
                          </w:rPr>
                          <w:t> </w:t>
                        </w:r>
                        <w:r>
                          <w:rPr>
                            <w:sz w:val="28"/>
                          </w:rPr>
                          <w:t>at risk for commercial sexual exploitation, but DHR did not want to add another assessment to the many others that caseworkers already conduct.</w:t>
                        </w:r>
                        <w:r>
                          <w:rPr>
                            <w:spacing w:val="-16"/>
                            <w:sz w:val="28"/>
                          </w:rPr>
                          <w:t> </w:t>
                        </w:r>
                        <w:r>
                          <w:rPr>
                            <w:sz w:val="28"/>
                          </w:rPr>
                          <w:t>Through</w:t>
                        </w:r>
                        <w:r>
                          <w:rPr>
                            <w:spacing w:val="-11"/>
                            <w:sz w:val="28"/>
                          </w:rPr>
                          <w:t> </w:t>
                        </w:r>
                        <w:r>
                          <w:rPr>
                            <w:sz w:val="28"/>
                          </w:rPr>
                          <w:t>a</w:t>
                        </w:r>
                        <w:r>
                          <w:rPr>
                            <w:spacing w:val="-12"/>
                            <w:sz w:val="28"/>
                          </w:rPr>
                          <w:t> </w:t>
                        </w:r>
                        <w:r>
                          <w:rPr>
                            <w:sz w:val="28"/>
                          </w:rPr>
                          <w:t>Children’s</w:t>
                        </w:r>
                        <w:r>
                          <w:rPr>
                            <w:spacing w:val="-11"/>
                            <w:sz w:val="28"/>
                          </w:rPr>
                          <w:t> </w:t>
                        </w:r>
                        <w:r>
                          <w:rPr>
                            <w:sz w:val="28"/>
                          </w:rPr>
                          <w:t>Bureau</w:t>
                        </w:r>
                        <w:r>
                          <w:rPr>
                            <w:spacing w:val="-11"/>
                            <w:sz w:val="28"/>
                          </w:rPr>
                          <w:t> </w:t>
                        </w:r>
                        <w:r>
                          <w:rPr>
                            <w:sz w:val="28"/>
                          </w:rPr>
                          <w:t>grant, the University of Maryland, Baltimore (UMB)</w:t>
                        </w:r>
                        <w:r>
                          <w:rPr>
                            <w:spacing w:val="-1"/>
                            <w:sz w:val="28"/>
                          </w:rPr>
                          <w:t> </w:t>
                        </w:r>
                        <w:r>
                          <w:rPr>
                            <w:sz w:val="28"/>
                          </w:rPr>
                          <w:t>has</w:t>
                        </w:r>
                        <w:r>
                          <w:rPr>
                            <w:spacing w:val="-1"/>
                            <w:sz w:val="28"/>
                          </w:rPr>
                          <w:t> </w:t>
                        </w:r>
                        <w:r>
                          <w:rPr>
                            <w:sz w:val="28"/>
                          </w:rPr>
                          <w:t>helped</w:t>
                        </w:r>
                        <w:r>
                          <w:rPr>
                            <w:spacing w:val="-1"/>
                            <w:sz w:val="28"/>
                          </w:rPr>
                          <w:t> </w:t>
                        </w:r>
                        <w:r>
                          <w:rPr>
                            <w:sz w:val="28"/>
                          </w:rPr>
                          <w:t>DHR</w:t>
                        </w:r>
                        <w:r>
                          <w:rPr>
                            <w:spacing w:val="-1"/>
                            <w:sz w:val="28"/>
                          </w:rPr>
                          <w:t> </w:t>
                        </w:r>
                        <w:r>
                          <w:rPr>
                            <w:sz w:val="28"/>
                          </w:rPr>
                          <w:t>screen</w:t>
                        </w:r>
                        <w:r>
                          <w:rPr>
                            <w:spacing w:val="-1"/>
                            <w:sz w:val="28"/>
                          </w:rPr>
                          <w:t> </w:t>
                        </w:r>
                        <w:r>
                          <w:rPr>
                            <w:sz w:val="28"/>
                          </w:rPr>
                          <w:t>for</w:t>
                        </w:r>
                        <w:r>
                          <w:rPr>
                            <w:spacing w:val="-1"/>
                            <w:sz w:val="28"/>
                          </w:rPr>
                          <w:t> </w:t>
                        </w:r>
                        <w:r>
                          <w:rPr>
                            <w:sz w:val="28"/>
                          </w:rPr>
                          <w:t>potential victims of sex trafficking by using data already gathered in the CANS. UMB identified</w:t>
                        </w:r>
                        <w:r>
                          <w:rPr>
                            <w:spacing w:val="-6"/>
                            <w:sz w:val="28"/>
                          </w:rPr>
                          <w:t> </w:t>
                        </w:r>
                        <w:r>
                          <w:rPr>
                            <w:sz w:val="28"/>
                          </w:rPr>
                          <w:t>which</w:t>
                        </w:r>
                        <w:r>
                          <w:rPr>
                            <w:spacing w:val="-6"/>
                            <w:sz w:val="28"/>
                          </w:rPr>
                          <w:t> </w:t>
                        </w:r>
                        <w:r>
                          <w:rPr>
                            <w:sz w:val="28"/>
                          </w:rPr>
                          <w:t>items</w:t>
                        </w:r>
                        <w:r>
                          <w:rPr>
                            <w:spacing w:val="-6"/>
                            <w:sz w:val="28"/>
                          </w:rPr>
                          <w:t> </w:t>
                        </w:r>
                        <w:r>
                          <w:rPr>
                            <w:sz w:val="28"/>
                          </w:rPr>
                          <w:t>on</w:t>
                        </w:r>
                        <w:r>
                          <w:rPr>
                            <w:spacing w:val="-6"/>
                            <w:sz w:val="28"/>
                          </w:rPr>
                          <w:t> </w:t>
                        </w:r>
                        <w:r>
                          <w:rPr>
                            <w:sz w:val="28"/>
                          </w:rPr>
                          <w:t>the</w:t>
                        </w:r>
                        <w:r>
                          <w:rPr>
                            <w:spacing w:val="-7"/>
                            <w:sz w:val="28"/>
                          </w:rPr>
                          <w:t> </w:t>
                        </w:r>
                        <w:r>
                          <w:rPr>
                            <w:sz w:val="28"/>
                          </w:rPr>
                          <w:t>CANS</w:t>
                        </w:r>
                        <w:r>
                          <w:rPr>
                            <w:spacing w:val="-6"/>
                            <w:sz w:val="28"/>
                          </w:rPr>
                          <w:t> </w:t>
                        </w:r>
                        <w:r>
                          <w:rPr>
                            <w:sz w:val="28"/>
                          </w:rPr>
                          <w:t>showed increased risk for sex trafficking and developed an algorithm that is used to generate a monthly report of children at risk of sex trafficking. The caseworker then receives a notification so that she can conduct additional screening and help the child obtain services. The validity of the system was tested by using data regarding youth in the child welfare system who were already known to have been trafficked. For more information about CANS, which is a free, public domain tool, visit the Praed Foundation at </w:t>
                        </w:r>
                        <w:hyperlink r:id="rId24">
                          <w:r>
                            <w:rPr>
                              <w:color w:val="0000FF"/>
                              <w:sz w:val="24"/>
                              <w:u w:val="single" w:color="0000FF"/>
                            </w:rPr>
                            <w:t>http://praedfoundation.org/tools/</w:t>
                          </w:r>
                        </w:hyperlink>
                      </w:p>
                    </w:txbxContent>
                  </v:textbox>
                  <v:stroke dashstyle="solid"/>
                  <w10:wrap type="none"/>
                </v:shape>
                <w10:wrap type="none"/>
              </v:group>
            </w:pict>
          </mc:Fallback>
        </mc:AlternateContent>
      </w:r>
      <w:r>
        <w:rPr/>
        <w:t>about</w:t>
      </w:r>
      <w:r>
        <w:rPr>
          <w:spacing w:val="-11"/>
        </w:rPr>
        <w:t> </w:t>
      </w:r>
      <w:r>
        <w:rPr/>
        <w:t>human</w:t>
      </w:r>
      <w:r>
        <w:rPr>
          <w:spacing w:val="-11"/>
        </w:rPr>
        <w:t> </w:t>
      </w:r>
      <w:r>
        <w:rPr/>
        <w:t>trafficking</w:t>
      </w:r>
      <w:r>
        <w:rPr>
          <w:spacing w:val="-11"/>
        </w:rPr>
        <w:t> </w:t>
      </w:r>
      <w:r>
        <w:rPr/>
        <w:t>is</w:t>
      </w:r>
      <w:r>
        <w:rPr>
          <w:spacing w:val="-11"/>
        </w:rPr>
        <w:t> </w:t>
      </w:r>
      <w:r>
        <w:rPr/>
        <w:t>an important step toward improved identification, but professionals also need to have access to tools for screening and assessing victims and potential</w:t>
      </w:r>
      <w:r>
        <w:rPr>
          <w:spacing w:val="40"/>
        </w:rPr>
        <w:t> </w:t>
      </w:r>
      <w:r>
        <w:rPr/>
        <w:t>victims. Agencies may want to consider formally incorporating the use of</w:t>
      </w:r>
      <w:r>
        <w:rPr>
          <w:spacing w:val="40"/>
        </w:rPr>
        <w:t> </w:t>
      </w:r>
      <w:r>
        <w:rPr/>
        <w:t>these tools into their policies and practices. This could be done by using or adapting existing tools specifically designed to identify victims of human trafficking and their needs, creating new screening and assessment tools for trafficking, or by integrating trafficking indicators</w:t>
      </w:r>
      <w:r>
        <w:rPr>
          <w:spacing w:val="-2"/>
        </w:rPr>
        <w:t> </w:t>
      </w:r>
      <w:r>
        <w:rPr/>
        <w:t>into</w:t>
      </w:r>
      <w:r>
        <w:rPr>
          <w:spacing w:val="-2"/>
        </w:rPr>
        <w:t> </w:t>
      </w:r>
      <w:r>
        <w:rPr/>
        <w:t>tools</w:t>
      </w:r>
      <w:r>
        <w:rPr>
          <w:spacing w:val="-2"/>
        </w:rPr>
        <w:t> </w:t>
      </w:r>
      <w:r>
        <w:rPr/>
        <w:t>intended to address broad child welfare-related issues. The Loyola</w:t>
      </w:r>
      <w:r>
        <w:rPr>
          <w:spacing w:val="-2"/>
        </w:rPr>
        <w:t> </w:t>
      </w:r>
      <w:r>
        <w:rPr/>
        <w:t>University</w:t>
      </w:r>
      <w:r>
        <w:rPr>
          <w:spacing w:val="-1"/>
        </w:rPr>
        <w:t> </w:t>
      </w:r>
      <w:r>
        <w:rPr/>
        <w:t>Center</w:t>
      </w:r>
      <w:r>
        <w:rPr>
          <w:spacing w:val="-1"/>
        </w:rPr>
        <w:t> </w:t>
      </w:r>
      <w:r>
        <w:rPr/>
        <w:t>for the Human Rights of Children and the International Organization for Adolescents developed a series of tools and checklists to help child welfare professionals identify potential child victims of both sex and labor trafficking. To view these resources, including the</w:t>
      </w:r>
    </w:p>
    <w:p>
      <w:pPr>
        <w:pStyle w:val="BodyText"/>
        <w:spacing w:after="0" w:line="237" w:lineRule="auto"/>
        <w:sectPr>
          <w:pgSz w:w="12240" w:h="15840"/>
          <w:pgMar w:header="744" w:footer="0" w:top="1000" w:bottom="280" w:left="0" w:right="720"/>
        </w:sectPr>
      </w:pPr>
    </w:p>
    <w:p>
      <w:pPr>
        <w:pStyle w:val="BodyText"/>
        <w:spacing w:before="94"/>
        <w:ind w:left="0"/>
      </w:pPr>
    </w:p>
    <w:p>
      <w:pPr>
        <w:pStyle w:val="BodyText"/>
        <w:ind w:right="1110"/>
      </w:pPr>
      <w:r>
        <w:rPr/>
        <w:t>Rapid</w:t>
      </w:r>
      <w:r>
        <w:rPr>
          <w:spacing w:val="-8"/>
        </w:rPr>
        <w:t> </w:t>
      </w:r>
      <w:r>
        <w:rPr/>
        <w:t>Screening</w:t>
      </w:r>
      <w:r>
        <w:rPr>
          <w:spacing w:val="-13"/>
        </w:rPr>
        <w:t> </w:t>
      </w:r>
      <w:r>
        <w:rPr/>
        <w:t>Tool</w:t>
      </w:r>
      <w:r>
        <w:rPr>
          <w:spacing w:val="-8"/>
        </w:rPr>
        <w:t> </w:t>
      </w:r>
      <w:r>
        <w:rPr/>
        <w:t>and</w:t>
      </w:r>
      <w:r>
        <w:rPr>
          <w:spacing w:val="-8"/>
        </w:rPr>
        <w:t> </w:t>
      </w:r>
      <w:r>
        <w:rPr/>
        <w:t>the</w:t>
      </w:r>
      <w:r>
        <w:rPr>
          <w:spacing w:val="-9"/>
        </w:rPr>
        <w:t> </w:t>
      </w:r>
      <w:r>
        <w:rPr/>
        <w:t>Comprehensive</w:t>
      </w:r>
      <w:r>
        <w:rPr>
          <w:spacing w:val="-9"/>
        </w:rPr>
        <w:t> </w:t>
      </w:r>
      <w:r>
        <w:rPr/>
        <w:t>Screening</w:t>
      </w:r>
      <w:r>
        <w:rPr>
          <w:spacing w:val="-8"/>
        </w:rPr>
        <w:t> </w:t>
      </w:r>
      <w:r>
        <w:rPr/>
        <w:t>and</w:t>
      </w:r>
      <w:r>
        <w:rPr>
          <w:spacing w:val="-8"/>
        </w:rPr>
        <w:t> </w:t>
      </w:r>
      <w:r>
        <w:rPr/>
        <w:t>Safety</w:t>
      </w:r>
      <w:r>
        <w:rPr>
          <w:spacing w:val="-13"/>
        </w:rPr>
        <w:t> </w:t>
      </w:r>
      <w:r>
        <w:rPr/>
        <w:t>Tool</w:t>
      </w:r>
      <w:r>
        <w:rPr>
          <w:spacing w:val="-8"/>
        </w:rPr>
        <w:t> </w:t>
      </w:r>
      <w:r>
        <w:rPr/>
        <w:t>for Child Trafficking, refer to Building Child Welfare Response to Child Trafficking at </w:t>
      </w:r>
      <w:hyperlink r:id="rId25">
        <w:r>
          <w:rPr>
            <w:color w:val="0000FF"/>
            <w:sz w:val="24"/>
            <w:u w:val="single" w:color="0000FF"/>
          </w:rPr>
          <w:t>http://www.luc.edu/media/lucedu/chrc/pdfs/BCWRHandbook2011.pdf</w:t>
        </w:r>
        <w:r>
          <w:rPr>
            <w:u w:val="none"/>
          </w:rPr>
          <w:t>.</w:t>
        </w:r>
      </w:hyperlink>
      <w:r>
        <w:rPr>
          <w:u w:val="none"/>
        </w:rPr>
        <w:t> To view additional screening and assessment tools for sex trafficking, refer to</w:t>
      </w:r>
      <w:r>
        <w:rPr>
          <w:spacing w:val="-1"/>
          <w:u w:val="none"/>
        </w:rPr>
        <w:t> </w:t>
      </w:r>
      <w:r>
        <w:rPr>
          <w:u w:val="none"/>
        </w:rPr>
        <w:t>the</w:t>
      </w:r>
      <w:r>
        <w:rPr>
          <w:spacing w:val="-2"/>
          <w:u w:val="none"/>
        </w:rPr>
        <w:t> </w:t>
      </w:r>
      <w:r>
        <w:rPr>
          <w:u w:val="none"/>
        </w:rPr>
        <w:t>Children’s</w:t>
      </w:r>
      <w:r>
        <w:rPr>
          <w:spacing w:val="-1"/>
          <w:u w:val="none"/>
        </w:rPr>
        <w:t> </w:t>
      </w:r>
      <w:r>
        <w:rPr>
          <w:u w:val="none"/>
        </w:rPr>
        <w:t>Bureau’s</w:t>
      </w:r>
      <w:r>
        <w:rPr>
          <w:spacing w:val="-1"/>
          <w:u w:val="none"/>
        </w:rPr>
        <w:t> </w:t>
      </w:r>
      <w:r>
        <w:rPr>
          <w:u w:val="none"/>
        </w:rPr>
        <w:t>Child</w:t>
      </w:r>
      <w:r>
        <w:rPr>
          <w:spacing w:val="-7"/>
          <w:u w:val="none"/>
        </w:rPr>
        <w:t> </w:t>
      </w:r>
      <w:r>
        <w:rPr>
          <w:u w:val="none"/>
        </w:rPr>
        <w:t>Welfare</w:t>
      </w:r>
      <w:r>
        <w:rPr>
          <w:spacing w:val="-2"/>
          <w:u w:val="none"/>
        </w:rPr>
        <w:t> </w:t>
      </w:r>
      <w:r>
        <w:rPr>
          <w:u w:val="none"/>
        </w:rPr>
        <w:t>Capacity</w:t>
      </w:r>
      <w:r>
        <w:rPr>
          <w:spacing w:val="-1"/>
          <w:u w:val="none"/>
        </w:rPr>
        <w:t> </w:t>
      </w:r>
      <w:r>
        <w:rPr>
          <w:u w:val="none"/>
        </w:rPr>
        <w:t>Building</w:t>
      </w:r>
      <w:r>
        <w:rPr>
          <w:spacing w:val="-1"/>
          <w:u w:val="none"/>
        </w:rPr>
        <w:t> </w:t>
      </w:r>
      <w:r>
        <w:rPr>
          <w:u w:val="none"/>
        </w:rPr>
        <w:t>Collaborative’s Identifying</w:t>
      </w:r>
      <w:r>
        <w:rPr>
          <w:spacing w:val="-14"/>
          <w:u w:val="none"/>
        </w:rPr>
        <w:t> </w:t>
      </w:r>
      <w:r>
        <w:rPr>
          <w:u w:val="none"/>
        </w:rPr>
        <w:t>Minors</w:t>
      </w:r>
      <w:r>
        <w:rPr>
          <w:spacing w:val="-9"/>
          <w:u w:val="none"/>
        </w:rPr>
        <w:t> </w:t>
      </w:r>
      <w:r>
        <w:rPr>
          <w:u w:val="none"/>
        </w:rPr>
        <w:t>and</w:t>
      </w:r>
      <w:r>
        <w:rPr>
          <w:spacing w:val="-18"/>
          <w:u w:val="none"/>
        </w:rPr>
        <w:t> </w:t>
      </w:r>
      <w:r>
        <w:rPr>
          <w:u w:val="none"/>
        </w:rPr>
        <w:t>Young</w:t>
      </w:r>
      <w:r>
        <w:rPr>
          <w:spacing w:val="-8"/>
          <w:u w:val="none"/>
        </w:rPr>
        <w:t> </w:t>
      </w:r>
      <w:r>
        <w:rPr>
          <w:u w:val="none"/>
        </w:rPr>
        <w:t>People</w:t>
      </w:r>
      <w:r>
        <w:rPr>
          <w:spacing w:val="-10"/>
          <w:u w:val="none"/>
        </w:rPr>
        <w:t> </w:t>
      </w:r>
      <w:r>
        <w:rPr>
          <w:u w:val="none"/>
        </w:rPr>
        <w:t>Exploited</w:t>
      </w:r>
      <w:r>
        <w:rPr>
          <w:spacing w:val="-14"/>
          <w:u w:val="none"/>
        </w:rPr>
        <w:t> </w:t>
      </w:r>
      <w:r>
        <w:rPr>
          <w:u w:val="none"/>
        </w:rPr>
        <w:t>Through</w:t>
      </w:r>
      <w:r>
        <w:rPr>
          <w:spacing w:val="-9"/>
          <w:u w:val="none"/>
        </w:rPr>
        <w:t> </w:t>
      </w:r>
      <w:r>
        <w:rPr>
          <w:u w:val="none"/>
        </w:rPr>
        <w:t>Sex</w:t>
      </w:r>
      <w:r>
        <w:rPr>
          <w:spacing w:val="-14"/>
          <w:u w:val="none"/>
        </w:rPr>
        <w:t> </w:t>
      </w:r>
      <w:r>
        <w:rPr>
          <w:u w:val="none"/>
        </w:rPr>
        <w:t>Trafficking:</w:t>
      </w:r>
      <w:r>
        <w:rPr>
          <w:spacing w:val="-18"/>
          <w:u w:val="none"/>
        </w:rPr>
        <w:t> </w:t>
      </w:r>
      <w:r>
        <w:rPr>
          <w:u w:val="none"/>
        </w:rPr>
        <w:t>A Resource for Child Welfare Agencies at </w:t>
      </w:r>
      <w:hyperlink r:id="rId26">
        <w:r>
          <w:rPr>
            <w:color w:val="0000FF"/>
            <w:sz w:val="24"/>
            <w:u w:val="single" w:color="0000FF"/>
          </w:rPr>
          <w:t>http://go.usa.gov/x92Md</w:t>
        </w:r>
        <w:r>
          <w:rPr>
            <w:u w:val="none"/>
          </w:rPr>
          <w:t>.</w:t>
        </w:r>
      </w:hyperlink>
    </w:p>
    <w:p>
      <w:pPr>
        <w:spacing w:line="321" w:lineRule="exact" w:before="306"/>
        <w:ind w:left="1800" w:right="0" w:firstLine="0"/>
        <w:jc w:val="left"/>
        <w:rPr>
          <w:i/>
          <w:sz w:val="28"/>
        </w:rPr>
      </w:pPr>
      <w:r>
        <w:rPr>
          <w:i/>
          <w:sz w:val="28"/>
        </w:rPr>
        <w:t>Identifying</w:t>
      </w:r>
      <w:r>
        <w:rPr>
          <w:i/>
          <w:spacing w:val="-2"/>
          <w:sz w:val="28"/>
        </w:rPr>
        <w:t> </w:t>
      </w:r>
      <w:r>
        <w:rPr>
          <w:i/>
          <w:sz w:val="28"/>
        </w:rPr>
        <w:t>Human</w:t>
      </w:r>
      <w:r>
        <w:rPr>
          <w:i/>
          <w:spacing w:val="-1"/>
          <w:sz w:val="28"/>
        </w:rPr>
        <w:t> </w:t>
      </w:r>
      <w:r>
        <w:rPr>
          <w:i/>
          <w:spacing w:val="-2"/>
          <w:sz w:val="28"/>
        </w:rPr>
        <w:t>Trafficking</w:t>
      </w:r>
    </w:p>
    <w:p>
      <w:pPr>
        <w:pStyle w:val="BodyText"/>
        <w:ind w:right="1133"/>
      </w:pPr>
      <w:r>
        <w:rPr/>
        <w:t>Child and youth victims of human trafficking often may be difficult to identify or locate. It is vitally important for clinicians, child welfare professionals, runaway and homeless youth service providers, domestic violence</w:t>
      </w:r>
      <w:r>
        <w:rPr>
          <w:spacing w:val="-6"/>
        </w:rPr>
        <w:t> </w:t>
      </w:r>
      <w:r>
        <w:rPr/>
        <w:t>service</w:t>
      </w:r>
      <w:r>
        <w:rPr>
          <w:spacing w:val="-6"/>
        </w:rPr>
        <w:t> </w:t>
      </w:r>
      <w:r>
        <w:rPr/>
        <w:t>providers,</w:t>
      </w:r>
      <w:r>
        <w:rPr>
          <w:spacing w:val="-5"/>
        </w:rPr>
        <w:t> </w:t>
      </w:r>
      <w:r>
        <w:rPr/>
        <w:t>law</w:t>
      </w:r>
      <w:r>
        <w:rPr>
          <w:spacing w:val="-5"/>
        </w:rPr>
        <w:t> </w:t>
      </w:r>
      <w:r>
        <w:rPr/>
        <w:t>enforcement,</w:t>
      </w:r>
      <w:r>
        <w:rPr>
          <w:spacing w:val="-5"/>
        </w:rPr>
        <w:t> </w:t>
      </w:r>
      <w:r>
        <w:rPr/>
        <w:t>educators,</w:t>
      </w:r>
      <w:r>
        <w:rPr>
          <w:spacing w:val="-5"/>
        </w:rPr>
        <w:t> </w:t>
      </w:r>
      <w:r>
        <w:rPr/>
        <w:t>and</w:t>
      </w:r>
      <w:r>
        <w:rPr>
          <w:spacing w:val="-5"/>
        </w:rPr>
        <w:t> </w:t>
      </w:r>
      <w:r>
        <w:rPr/>
        <w:t>the</w:t>
      </w:r>
      <w:r>
        <w:rPr>
          <w:spacing w:val="-6"/>
        </w:rPr>
        <w:t> </w:t>
      </w:r>
      <w:r>
        <w:rPr/>
        <w:t>community at large</w:t>
      </w:r>
      <w:r>
        <w:rPr>
          <w:spacing w:val="-1"/>
        </w:rPr>
        <w:t> </w:t>
      </w:r>
      <w:r>
        <w:rPr/>
        <w:t>to become</w:t>
      </w:r>
      <w:r>
        <w:rPr>
          <w:spacing w:val="-1"/>
        </w:rPr>
        <w:t> </w:t>
      </w:r>
      <w:r>
        <w:rPr/>
        <w:t>familiar with the</w:t>
      </w:r>
      <w:r>
        <w:rPr>
          <w:spacing w:val="-1"/>
        </w:rPr>
        <w:t> </w:t>
      </w:r>
      <w:r>
        <w:rPr/>
        <w:t>warning signs that a</w:t>
      </w:r>
      <w:r>
        <w:rPr>
          <w:spacing w:val="-1"/>
        </w:rPr>
        <w:t> </w:t>
      </w:r>
      <w:r>
        <w:rPr/>
        <w:t>young person is at risk or is a victim of human trafficking.</w:t>
      </w:r>
    </w:p>
    <w:p>
      <w:pPr>
        <w:pStyle w:val="BodyText"/>
        <w:spacing w:before="165"/>
        <w:ind w:left="0"/>
      </w:pPr>
    </w:p>
    <w:p>
      <w:pPr>
        <w:spacing w:line="321" w:lineRule="exact" w:before="0"/>
        <w:ind w:left="1800" w:right="0" w:firstLine="0"/>
        <w:jc w:val="left"/>
        <w:rPr>
          <w:i/>
          <w:sz w:val="28"/>
        </w:rPr>
      </w:pPr>
      <w:r>
        <w:rPr>
          <w:i/>
          <w:sz w:val="28"/>
        </w:rPr>
        <w:t>Possible</w:t>
      </w:r>
      <w:r>
        <w:rPr>
          <w:i/>
          <w:spacing w:val="-3"/>
          <w:sz w:val="28"/>
        </w:rPr>
        <w:t> </w:t>
      </w:r>
      <w:r>
        <w:rPr>
          <w:i/>
          <w:sz w:val="28"/>
        </w:rPr>
        <w:t>Red</w:t>
      </w:r>
      <w:r>
        <w:rPr>
          <w:i/>
          <w:spacing w:val="-2"/>
          <w:sz w:val="28"/>
        </w:rPr>
        <w:t> </w:t>
      </w:r>
      <w:r>
        <w:rPr>
          <w:i/>
          <w:spacing w:val="-4"/>
          <w:sz w:val="28"/>
        </w:rPr>
        <w:t>Flags</w:t>
      </w:r>
    </w:p>
    <w:p>
      <w:pPr>
        <w:pStyle w:val="BodyText"/>
        <w:ind w:right="1156"/>
      </w:pPr>
      <w:r>
        <w:rPr/>
        <w:t>While not an exhaustive list, these are some key red flags that could alert you to a potential trafficking situation that should be reported (U.S. Department</w:t>
      </w:r>
      <w:r>
        <w:rPr>
          <w:spacing w:val="-6"/>
        </w:rPr>
        <w:t> </w:t>
      </w:r>
      <w:r>
        <w:rPr/>
        <w:t>of</w:t>
      </w:r>
      <w:r>
        <w:rPr>
          <w:spacing w:val="-6"/>
        </w:rPr>
        <w:t> </w:t>
      </w:r>
      <w:r>
        <w:rPr/>
        <w:t>State,</w:t>
      </w:r>
      <w:r>
        <w:rPr>
          <w:spacing w:val="-6"/>
        </w:rPr>
        <w:t> </w:t>
      </w:r>
      <w:r>
        <w:rPr/>
        <w:t>Office</w:t>
      </w:r>
      <w:r>
        <w:rPr>
          <w:spacing w:val="-7"/>
        </w:rPr>
        <w:t> </w:t>
      </w:r>
      <w:r>
        <w:rPr/>
        <w:t>to</w:t>
      </w:r>
      <w:r>
        <w:rPr>
          <w:spacing w:val="-6"/>
        </w:rPr>
        <w:t> </w:t>
      </w:r>
      <w:r>
        <w:rPr/>
        <w:t>Monitor</w:t>
      </w:r>
      <w:r>
        <w:rPr>
          <w:spacing w:val="-6"/>
        </w:rPr>
        <w:t> </w:t>
      </w:r>
      <w:r>
        <w:rPr/>
        <w:t>and</w:t>
      </w:r>
      <w:r>
        <w:rPr>
          <w:spacing w:val="-6"/>
        </w:rPr>
        <w:t> </w:t>
      </w:r>
      <w:r>
        <w:rPr/>
        <w:t>Combat</w:t>
      </w:r>
      <w:r>
        <w:rPr>
          <w:spacing w:val="-12"/>
        </w:rPr>
        <w:t> </w:t>
      </w:r>
      <w:r>
        <w:rPr/>
        <w:t>Trafficking</w:t>
      </w:r>
      <w:r>
        <w:rPr>
          <w:spacing w:val="-6"/>
        </w:rPr>
        <w:t> </w:t>
      </w:r>
      <w:r>
        <w:rPr/>
        <w:t>in</w:t>
      </w:r>
      <w:r>
        <w:rPr>
          <w:spacing w:val="-6"/>
        </w:rPr>
        <w:t> </w:t>
      </w:r>
      <w:r>
        <w:rPr/>
        <w:t>Persons):</w:t>
      </w:r>
    </w:p>
    <w:p>
      <w:pPr>
        <w:pStyle w:val="ListParagraph"/>
        <w:numPr>
          <w:ilvl w:val="0"/>
          <w:numId w:val="10"/>
        </w:numPr>
        <w:tabs>
          <w:tab w:pos="2108" w:val="left" w:leader="none"/>
        </w:tabs>
        <w:spacing w:line="290" w:lineRule="exact" w:before="0" w:after="0"/>
        <w:ind w:left="2108" w:right="0" w:hanging="308"/>
        <w:jc w:val="left"/>
        <w:rPr>
          <w:sz w:val="28"/>
        </w:rPr>
      </w:pPr>
      <w:r>
        <w:rPr>
          <w:sz w:val="28"/>
        </w:rPr>
        <w:t>Living</w:t>
      </w:r>
      <w:r>
        <w:rPr>
          <w:spacing w:val="-1"/>
          <w:sz w:val="28"/>
        </w:rPr>
        <w:t> </w:t>
      </w:r>
      <w:r>
        <w:rPr>
          <w:sz w:val="28"/>
        </w:rPr>
        <w:t>with </w:t>
      </w:r>
      <w:r>
        <w:rPr>
          <w:spacing w:val="-2"/>
          <w:sz w:val="28"/>
        </w:rPr>
        <w:t>employer</w:t>
      </w:r>
    </w:p>
    <w:p>
      <w:pPr>
        <w:pStyle w:val="ListParagraph"/>
        <w:numPr>
          <w:ilvl w:val="0"/>
          <w:numId w:val="10"/>
        </w:numPr>
        <w:tabs>
          <w:tab w:pos="2108" w:val="left" w:leader="none"/>
        </w:tabs>
        <w:spacing w:line="320" w:lineRule="exact" w:before="0" w:after="0"/>
        <w:ind w:left="2108" w:right="0" w:hanging="308"/>
        <w:jc w:val="left"/>
        <w:rPr>
          <w:sz w:val="28"/>
        </w:rPr>
      </w:pPr>
      <w:r>
        <w:rPr>
          <w:sz w:val="28"/>
        </w:rPr>
        <w:t>Poor living </w:t>
      </w:r>
      <w:r>
        <w:rPr>
          <w:spacing w:val="-2"/>
          <w:sz w:val="28"/>
        </w:rPr>
        <w:t>conditions</w:t>
      </w:r>
    </w:p>
    <w:p>
      <w:pPr>
        <w:pStyle w:val="ListParagraph"/>
        <w:numPr>
          <w:ilvl w:val="0"/>
          <w:numId w:val="10"/>
        </w:numPr>
        <w:tabs>
          <w:tab w:pos="2108" w:val="left" w:leader="none"/>
        </w:tabs>
        <w:spacing w:line="320" w:lineRule="exact" w:before="0" w:after="0"/>
        <w:ind w:left="2108" w:right="0" w:hanging="308"/>
        <w:jc w:val="left"/>
        <w:rPr>
          <w:sz w:val="28"/>
        </w:rPr>
      </w:pPr>
      <w:r>
        <w:rPr>
          <w:sz w:val="28"/>
        </w:rPr>
        <w:t>Multiple</w:t>
      </w:r>
      <w:r>
        <w:rPr>
          <w:spacing w:val="-2"/>
          <w:sz w:val="28"/>
        </w:rPr>
        <w:t> </w:t>
      </w:r>
      <w:r>
        <w:rPr>
          <w:sz w:val="28"/>
        </w:rPr>
        <w:t>people</w:t>
      </w:r>
      <w:r>
        <w:rPr>
          <w:spacing w:val="-2"/>
          <w:sz w:val="28"/>
        </w:rPr>
        <w:t> </w:t>
      </w:r>
      <w:r>
        <w:rPr>
          <w:sz w:val="28"/>
        </w:rPr>
        <w:t>in</w:t>
      </w:r>
      <w:r>
        <w:rPr>
          <w:spacing w:val="-1"/>
          <w:sz w:val="28"/>
        </w:rPr>
        <w:t> </w:t>
      </w:r>
      <w:r>
        <w:rPr>
          <w:sz w:val="28"/>
        </w:rPr>
        <w:t>cramped</w:t>
      </w:r>
      <w:r>
        <w:rPr>
          <w:spacing w:val="-1"/>
          <w:sz w:val="28"/>
        </w:rPr>
        <w:t> </w:t>
      </w:r>
      <w:r>
        <w:rPr>
          <w:spacing w:val="-4"/>
          <w:sz w:val="28"/>
        </w:rPr>
        <w:t>space</w:t>
      </w:r>
    </w:p>
    <w:p>
      <w:pPr>
        <w:pStyle w:val="ListParagraph"/>
        <w:numPr>
          <w:ilvl w:val="0"/>
          <w:numId w:val="10"/>
        </w:numPr>
        <w:tabs>
          <w:tab w:pos="2108" w:val="left" w:leader="none"/>
        </w:tabs>
        <w:spacing w:line="320" w:lineRule="exact" w:before="0" w:after="0"/>
        <w:ind w:left="2108" w:right="0" w:hanging="308"/>
        <w:jc w:val="left"/>
        <w:rPr>
          <w:sz w:val="28"/>
        </w:rPr>
      </w:pPr>
      <w:r>
        <w:rPr>
          <w:sz w:val="28"/>
        </w:rPr>
        <w:t>Inability</w:t>
      </w:r>
      <w:r>
        <w:rPr>
          <w:spacing w:val="-1"/>
          <w:sz w:val="28"/>
        </w:rPr>
        <w:t> </w:t>
      </w:r>
      <w:r>
        <w:rPr>
          <w:sz w:val="28"/>
        </w:rPr>
        <w:t>to</w:t>
      </w:r>
      <w:r>
        <w:rPr>
          <w:spacing w:val="-1"/>
          <w:sz w:val="28"/>
        </w:rPr>
        <w:t> </w:t>
      </w:r>
      <w:r>
        <w:rPr>
          <w:sz w:val="28"/>
        </w:rPr>
        <w:t>speak</w:t>
      </w:r>
      <w:r>
        <w:rPr>
          <w:spacing w:val="-1"/>
          <w:sz w:val="28"/>
        </w:rPr>
        <w:t> </w:t>
      </w:r>
      <w:r>
        <w:rPr>
          <w:sz w:val="28"/>
        </w:rPr>
        <w:t>to</w:t>
      </w:r>
      <w:r>
        <w:rPr>
          <w:spacing w:val="-1"/>
          <w:sz w:val="28"/>
        </w:rPr>
        <w:t> </w:t>
      </w:r>
      <w:r>
        <w:rPr>
          <w:sz w:val="28"/>
        </w:rPr>
        <w:t>individual </w:t>
      </w:r>
      <w:r>
        <w:rPr>
          <w:spacing w:val="-2"/>
          <w:sz w:val="28"/>
        </w:rPr>
        <w:t>alone</w:t>
      </w:r>
    </w:p>
    <w:p>
      <w:pPr>
        <w:pStyle w:val="ListParagraph"/>
        <w:numPr>
          <w:ilvl w:val="0"/>
          <w:numId w:val="10"/>
        </w:numPr>
        <w:tabs>
          <w:tab w:pos="2108" w:val="left" w:leader="none"/>
        </w:tabs>
        <w:spacing w:line="320" w:lineRule="exact" w:before="0" w:after="0"/>
        <w:ind w:left="2108" w:right="0" w:hanging="308"/>
        <w:jc w:val="left"/>
        <w:rPr>
          <w:sz w:val="28"/>
        </w:rPr>
      </w:pPr>
      <w:r>
        <w:rPr>
          <w:sz w:val="28"/>
        </w:rPr>
        <w:t>Answers</w:t>
      </w:r>
      <w:r>
        <w:rPr>
          <w:spacing w:val="-2"/>
          <w:sz w:val="28"/>
        </w:rPr>
        <w:t> </w:t>
      </w:r>
      <w:r>
        <w:rPr>
          <w:sz w:val="28"/>
        </w:rPr>
        <w:t>appear</w:t>
      </w:r>
      <w:r>
        <w:rPr>
          <w:spacing w:val="-1"/>
          <w:sz w:val="28"/>
        </w:rPr>
        <w:t> </w:t>
      </w:r>
      <w:r>
        <w:rPr>
          <w:sz w:val="28"/>
        </w:rPr>
        <w:t>to</w:t>
      </w:r>
      <w:r>
        <w:rPr>
          <w:spacing w:val="-2"/>
          <w:sz w:val="28"/>
        </w:rPr>
        <w:t> </w:t>
      </w:r>
      <w:r>
        <w:rPr>
          <w:sz w:val="28"/>
        </w:rPr>
        <w:t>be</w:t>
      </w:r>
      <w:r>
        <w:rPr>
          <w:spacing w:val="-2"/>
          <w:sz w:val="28"/>
        </w:rPr>
        <w:t> </w:t>
      </w:r>
      <w:r>
        <w:rPr>
          <w:sz w:val="28"/>
        </w:rPr>
        <w:t>scripted</w:t>
      </w:r>
      <w:r>
        <w:rPr>
          <w:spacing w:val="-2"/>
          <w:sz w:val="28"/>
        </w:rPr>
        <w:t> </w:t>
      </w:r>
      <w:r>
        <w:rPr>
          <w:sz w:val="28"/>
        </w:rPr>
        <w:t>and</w:t>
      </w:r>
      <w:r>
        <w:rPr>
          <w:spacing w:val="-1"/>
          <w:sz w:val="28"/>
        </w:rPr>
        <w:t> </w:t>
      </w:r>
      <w:r>
        <w:rPr>
          <w:spacing w:val="-2"/>
          <w:sz w:val="28"/>
        </w:rPr>
        <w:t>rehearsed</w:t>
      </w:r>
    </w:p>
    <w:p>
      <w:pPr>
        <w:pStyle w:val="ListParagraph"/>
        <w:numPr>
          <w:ilvl w:val="0"/>
          <w:numId w:val="10"/>
        </w:numPr>
        <w:tabs>
          <w:tab w:pos="2108" w:val="left" w:leader="none"/>
        </w:tabs>
        <w:spacing w:line="320" w:lineRule="exact" w:before="0" w:after="0"/>
        <w:ind w:left="2108" w:right="0" w:hanging="308"/>
        <w:jc w:val="left"/>
        <w:rPr>
          <w:sz w:val="28"/>
        </w:rPr>
      </w:pPr>
      <w:r>
        <w:rPr>
          <w:sz w:val="28"/>
        </w:rPr>
        <w:t>Employer</w:t>
      </w:r>
      <w:r>
        <w:rPr>
          <w:spacing w:val="-1"/>
          <w:sz w:val="28"/>
        </w:rPr>
        <w:t> </w:t>
      </w:r>
      <w:r>
        <w:rPr>
          <w:sz w:val="28"/>
        </w:rPr>
        <w:t>is</w:t>
      </w:r>
      <w:r>
        <w:rPr>
          <w:spacing w:val="-1"/>
          <w:sz w:val="28"/>
        </w:rPr>
        <w:t> </w:t>
      </w:r>
      <w:r>
        <w:rPr>
          <w:sz w:val="28"/>
        </w:rPr>
        <w:t>holding</w:t>
      </w:r>
      <w:r>
        <w:rPr>
          <w:spacing w:val="-1"/>
          <w:sz w:val="28"/>
        </w:rPr>
        <w:t> </w:t>
      </w:r>
      <w:r>
        <w:rPr>
          <w:sz w:val="28"/>
        </w:rPr>
        <w:t>identity </w:t>
      </w:r>
      <w:r>
        <w:rPr>
          <w:spacing w:val="-2"/>
          <w:sz w:val="28"/>
        </w:rPr>
        <w:t>documents</w:t>
      </w:r>
    </w:p>
    <w:p>
      <w:pPr>
        <w:pStyle w:val="ListParagraph"/>
        <w:numPr>
          <w:ilvl w:val="0"/>
          <w:numId w:val="10"/>
        </w:numPr>
        <w:tabs>
          <w:tab w:pos="2108" w:val="left" w:leader="none"/>
        </w:tabs>
        <w:spacing w:line="320" w:lineRule="exact" w:before="0" w:after="0"/>
        <w:ind w:left="2108" w:right="0" w:hanging="308"/>
        <w:jc w:val="left"/>
        <w:rPr>
          <w:sz w:val="28"/>
        </w:rPr>
      </w:pPr>
      <w:r>
        <w:rPr>
          <w:sz w:val="28"/>
        </w:rPr>
        <w:t>Signs</w:t>
      </w:r>
      <w:r>
        <w:rPr>
          <w:spacing w:val="-3"/>
          <w:sz w:val="28"/>
        </w:rPr>
        <w:t> </w:t>
      </w:r>
      <w:r>
        <w:rPr>
          <w:sz w:val="28"/>
        </w:rPr>
        <w:t>of</w:t>
      </w:r>
      <w:r>
        <w:rPr>
          <w:spacing w:val="-2"/>
          <w:sz w:val="28"/>
        </w:rPr>
        <w:t> </w:t>
      </w:r>
      <w:r>
        <w:rPr>
          <w:sz w:val="28"/>
        </w:rPr>
        <w:t>physical</w:t>
      </w:r>
      <w:r>
        <w:rPr>
          <w:spacing w:val="-2"/>
          <w:sz w:val="28"/>
        </w:rPr>
        <w:t> abuse</w:t>
      </w:r>
    </w:p>
    <w:p>
      <w:pPr>
        <w:pStyle w:val="ListParagraph"/>
        <w:numPr>
          <w:ilvl w:val="0"/>
          <w:numId w:val="10"/>
        </w:numPr>
        <w:tabs>
          <w:tab w:pos="2108" w:val="left" w:leader="none"/>
        </w:tabs>
        <w:spacing w:line="320" w:lineRule="exact" w:before="0" w:after="0"/>
        <w:ind w:left="2108" w:right="0" w:hanging="308"/>
        <w:jc w:val="left"/>
        <w:rPr>
          <w:sz w:val="28"/>
        </w:rPr>
      </w:pPr>
      <w:r>
        <w:rPr>
          <w:sz w:val="28"/>
        </w:rPr>
        <w:t>Submissive</w:t>
      </w:r>
      <w:r>
        <w:rPr>
          <w:spacing w:val="-1"/>
          <w:sz w:val="28"/>
        </w:rPr>
        <w:t> </w:t>
      </w:r>
      <w:r>
        <w:rPr>
          <w:sz w:val="28"/>
        </w:rPr>
        <w:t>or </w:t>
      </w:r>
      <w:r>
        <w:rPr>
          <w:spacing w:val="-2"/>
          <w:sz w:val="28"/>
        </w:rPr>
        <w:t>fearful</w:t>
      </w:r>
    </w:p>
    <w:p>
      <w:pPr>
        <w:pStyle w:val="ListParagraph"/>
        <w:numPr>
          <w:ilvl w:val="0"/>
          <w:numId w:val="10"/>
        </w:numPr>
        <w:tabs>
          <w:tab w:pos="2108" w:val="left" w:leader="none"/>
        </w:tabs>
        <w:spacing w:line="320" w:lineRule="exact" w:before="0" w:after="0"/>
        <w:ind w:left="2108" w:right="0" w:hanging="308"/>
        <w:jc w:val="left"/>
        <w:rPr>
          <w:sz w:val="28"/>
        </w:rPr>
      </w:pPr>
      <w:r>
        <w:rPr>
          <w:sz w:val="28"/>
        </w:rPr>
        <w:t>Unpaid</w:t>
      </w:r>
      <w:r>
        <w:rPr>
          <w:spacing w:val="-1"/>
          <w:sz w:val="28"/>
        </w:rPr>
        <w:t> </w:t>
      </w:r>
      <w:r>
        <w:rPr>
          <w:sz w:val="28"/>
        </w:rPr>
        <w:t>or</w:t>
      </w:r>
      <w:r>
        <w:rPr>
          <w:spacing w:val="-1"/>
          <w:sz w:val="28"/>
        </w:rPr>
        <w:t> </w:t>
      </w:r>
      <w:r>
        <w:rPr>
          <w:sz w:val="28"/>
        </w:rPr>
        <w:t>paid</w:t>
      </w:r>
      <w:r>
        <w:rPr>
          <w:spacing w:val="-1"/>
          <w:sz w:val="28"/>
        </w:rPr>
        <w:t> </w:t>
      </w:r>
      <w:r>
        <w:rPr>
          <w:sz w:val="28"/>
        </w:rPr>
        <w:t>very </w:t>
      </w:r>
      <w:r>
        <w:rPr>
          <w:spacing w:val="-2"/>
          <w:sz w:val="28"/>
        </w:rPr>
        <w:t>little</w:t>
      </w:r>
    </w:p>
    <w:p>
      <w:pPr>
        <w:pStyle w:val="ListParagraph"/>
        <w:numPr>
          <w:ilvl w:val="0"/>
          <w:numId w:val="10"/>
        </w:numPr>
        <w:tabs>
          <w:tab w:pos="2108" w:val="left" w:leader="none"/>
        </w:tabs>
        <w:spacing w:line="346" w:lineRule="exact" w:before="0" w:after="0"/>
        <w:ind w:left="2108" w:right="0" w:hanging="308"/>
        <w:jc w:val="left"/>
        <w:rPr>
          <w:sz w:val="28"/>
        </w:rPr>
      </w:pPr>
      <w:r>
        <w:rPr>
          <w:sz w:val="28"/>
        </w:rPr>
        <w:t>Under</w:t>
      </w:r>
      <w:r>
        <w:rPr>
          <w:spacing w:val="-1"/>
          <w:sz w:val="28"/>
        </w:rPr>
        <w:t> </w:t>
      </w:r>
      <w:r>
        <w:rPr>
          <w:sz w:val="28"/>
        </w:rPr>
        <w:t>18 and</w:t>
      </w:r>
      <w:r>
        <w:rPr>
          <w:spacing w:val="-1"/>
          <w:sz w:val="28"/>
        </w:rPr>
        <w:t> </w:t>
      </w:r>
      <w:r>
        <w:rPr>
          <w:sz w:val="28"/>
        </w:rPr>
        <w:t>in </w:t>
      </w:r>
      <w:r>
        <w:rPr>
          <w:spacing w:val="-2"/>
          <w:sz w:val="28"/>
        </w:rPr>
        <w:t>prostitution</w:t>
      </w:r>
    </w:p>
    <w:p>
      <w:pPr>
        <w:spacing w:line="321" w:lineRule="exact" w:before="317"/>
        <w:ind w:left="1800" w:right="0" w:firstLine="0"/>
        <w:jc w:val="left"/>
        <w:rPr>
          <w:i/>
          <w:sz w:val="28"/>
        </w:rPr>
      </w:pPr>
      <w:r>
        <w:rPr>
          <w:i/>
          <w:sz w:val="28"/>
        </w:rPr>
        <w:t>Risk</w:t>
      </w:r>
      <w:r>
        <w:rPr>
          <w:i/>
          <w:spacing w:val="-2"/>
          <w:sz w:val="28"/>
        </w:rPr>
        <w:t> Factors</w:t>
      </w:r>
    </w:p>
    <w:p>
      <w:pPr>
        <w:pStyle w:val="BodyText"/>
        <w:ind w:right="1110"/>
      </w:pPr>
      <w:r>
        <w:rPr/>
        <w:t>Victims of human trafficking are as diverse a group as any other child welfare</w:t>
      </w:r>
      <w:r>
        <w:rPr>
          <w:spacing w:val="-5"/>
        </w:rPr>
        <w:t> </w:t>
      </w:r>
      <w:r>
        <w:rPr/>
        <w:t>population.</w:t>
      </w:r>
      <w:r>
        <w:rPr>
          <w:spacing w:val="-10"/>
        </w:rPr>
        <w:t> </w:t>
      </w:r>
      <w:r>
        <w:rPr/>
        <w:t>They</w:t>
      </w:r>
      <w:r>
        <w:rPr>
          <w:spacing w:val="-4"/>
        </w:rPr>
        <w:t> </w:t>
      </w:r>
      <w:r>
        <w:rPr/>
        <w:t>may</w:t>
      </w:r>
      <w:r>
        <w:rPr>
          <w:spacing w:val="-4"/>
        </w:rPr>
        <w:t> </w:t>
      </w:r>
      <w:r>
        <w:rPr/>
        <w:t>be</w:t>
      </w:r>
      <w:r>
        <w:rPr>
          <w:spacing w:val="-5"/>
        </w:rPr>
        <w:t> </w:t>
      </w:r>
      <w:r>
        <w:rPr/>
        <w:t>of</w:t>
      </w:r>
      <w:r>
        <w:rPr>
          <w:spacing w:val="-4"/>
        </w:rPr>
        <w:t> </w:t>
      </w:r>
      <w:r>
        <w:rPr/>
        <w:t>any</w:t>
      </w:r>
      <w:r>
        <w:rPr>
          <w:spacing w:val="-4"/>
        </w:rPr>
        <w:t> </w:t>
      </w:r>
      <w:r>
        <w:rPr/>
        <w:t>race</w:t>
      </w:r>
      <w:r>
        <w:rPr>
          <w:spacing w:val="-5"/>
        </w:rPr>
        <w:t> </w:t>
      </w:r>
      <w:r>
        <w:rPr/>
        <w:t>or</w:t>
      </w:r>
      <w:r>
        <w:rPr>
          <w:spacing w:val="-4"/>
        </w:rPr>
        <w:t> </w:t>
      </w:r>
      <w:r>
        <w:rPr/>
        <w:t>ethnicity,</w:t>
      </w:r>
      <w:r>
        <w:rPr>
          <w:spacing w:val="-4"/>
        </w:rPr>
        <w:t> </w:t>
      </w:r>
      <w:r>
        <w:rPr/>
        <w:t>be</w:t>
      </w:r>
      <w:r>
        <w:rPr>
          <w:spacing w:val="-5"/>
        </w:rPr>
        <w:t> </w:t>
      </w:r>
      <w:r>
        <w:rPr/>
        <w:t>U.S.</w:t>
      </w:r>
      <w:r>
        <w:rPr>
          <w:spacing w:val="-4"/>
        </w:rPr>
        <w:t> </w:t>
      </w:r>
      <w:r>
        <w:rPr/>
        <w:t>citizens</w:t>
      </w:r>
      <w:r>
        <w:rPr>
          <w:spacing w:val="-4"/>
        </w:rPr>
        <w:t> </w:t>
      </w:r>
      <w:r>
        <w:rPr/>
        <w:t>or foreign nationals, or identify with any sexual orientation or gender.</w:t>
      </w:r>
    </w:p>
    <w:p>
      <w:pPr>
        <w:pStyle w:val="BodyText"/>
        <w:spacing w:line="237" w:lineRule="auto"/>
        <w:ind w:right="1110"/>
        <w:rPr>
          <w:i/>
        </w:rPr>
      </w:pPr>
      <w:r>
        <w:rPr/>
        <w:t>Additionally, human trafficking can occur in any type of geography (e.g., rural, urban).</w:t>
      </w:r>
      <w:r>
        <w:rPr>
          <w:spacing w:val="-6"/>
        </w:rPr>
        <w:t> </w:t>
      </w:r>
      <w:r>
        <w:rPr/>
        <w:t>Although there is not a comprehensive set of characteristics that</w:t>
      </w:r>
      <w:r>
        <w:rPr>
          <w:spacing w:val="-3"/>
        </w:rPr>
        <w:t> </w:t>
      </w:r>
      <w:r>
        <w:rPr/>
        <w:t>define</w:t>
      </w:r>
      <w:r>
        <w:rPr>
          <w:spacing w:val="-4"/>
        </w:rPr>
        <w:t> </w:t>
      </w:r>
      <w:r>
        <w:rPr/>
        <w:t>who</w:t>
      </w:r>
      <w:r>
        <w:rPr>
          <w:spacing w:val="-3"/>
        </w:rPr>
        <w:t> </w:t>
      </w:r>
      <w:r>
        <w:rPr/>
        <w:t>will</w:t>
      </w:r>
      <w:r>
        <w:rPr>
          <w:spacing w:val="-3"/>
        </w:rPr>
        <w:t> </w:t>
      </w:r>
      <w:r>
        <w:rPr/>
        <w:t>be</w:t>
      </w:r>
      <w:r>
        <w:rPr>
          <w:spacing w:val="-4"/>
        </w:rPr>
        <w:t> </w:t>
      </w:r>
      <w:r>
        <w:rPr/>
        <w:t>a</w:t>
      </w:r>
      <w:r>
        <w:rPr>
          <w:spacing w:val="-4"/>
        </w:rPr>
        <w:t> </w:t>
      </w:r>
      <w:r>
        <w:rPr/>
        <w:t>victim</w:t>
      </w:r>
      <w:r>
        <w:rPr>
          <w:spacing w:val="-3"/>
        </w:rPr>
        <w:t> </w:t>
      </w:r>
      <w:r>
        <w:rPr/>
        <w:t>of</w:t>
      </w:r>
      <w:r>
        <w:rPr>
          <w:spacing w:val="-3"/>
        </w:rPr>
        <w:t> </w:t>
      </w:r>
      <w:r>
        <w:rPr/>
        <w:t>human</w:t>
      </w:r>
      <w:r>
        <w:rPr>
          <w:spacing w:val="-3"/>
        </w:rPr>
        <w:t> </w:t>
      </w:r>
      <w:r>
        <w:rPr/>
        <w:t>trafficking,</w:t>
      </w:r>
      <w:r>
        <w:rPr>
          <w:spacing w:val="-3"/>
        </w:rPr>
        <w:t> </w:t>
      </w:r>
      <w:r>
        <w:rPr/>
        <w:t>there</w:t>
      </w:r>
      <w:r>
        <w:rPr>
          <w:spacing w:val="-4"/>
        </w:rPr>
        <w:t> </w:t>
      </w:r>
      <w:r>
        <w:rPr/>
        <w:t>are</w:t>
      </w:r>
      <w:r>
        <w:rPr>
          <w:spacing w:val="-4"/>
        </w:rPr>
        <w:t> </w:t>
      </w:r>
      <w:r>
        <w:rPr/>
        <w:t>factors</w:t>
      </w:r>
      <w:r>
        <w:rPr>
          <w:spacing w:val="-3"/>
        </w:rPr>
        <w:t> </w:t>
      </w:r>
      <w:r>
        <w:rPr/>
        <w:t>that increase a child’s risk </w:t>
      </w:r>
      <w:r>
        <w:rPr>
          <w:i/>
        </w:rPr>
        <w:t>(HHS,</w:t>
      </w:r>
      <w:r>
        <w:rPr>
          <w:i/>
          <w:spacing w:val="-1"/>
        </w:rPr>
        <w:t> </w:t>
      </w:r>
      <w:r>
        <w:rPr>
          <w:i/>
        </w:rPr>
        <w:t>ACF, Family and Youth Services Bureau</w:t>
      </w:r>
    </w:p>
    <w:p>
      <w:pPr>
        <w:pStyle w:val="BodyText"/>
        <w:spacing w:after="0" w:line="237" w:lineRule="auto"/>
        <w:rPr>
          <w:i/>
        </w:rPr>
        <w:sectPr>
          <w:pgSz w:w="12240" w:h="15840"/>
          <w:pgMar w:header="744" w:footer="0" w:top="1000" w:bottom="280" w:left="0" w:right="720"/>
        </w:sectPr>
      </w:pPr>
    </w:p>
    <w:p>
      <w:pPr>
        <w:pStyle w:val="BodyText"/>
        <w:spacing w:before="94"/>
        <w:ind w:left="0"/>
        <w:rPr>
          <w:i/>
        </w:rPr>
      </w:pPr>
    </w:p>
    <w:p>
      <w:pPr>
        <w:pStyle w:val="BodyText"/>
        <w:ind w:right="1099"/>
      </w:pPr>
      <w:r>
        <w:rPr>
          <w:i/>
        </w:rPr>
        <w:t>[FYSB]; Child Welfare Capacity Building Collaborative, Greenbaum &amp;</w:t>
      </w:r>
      <w:r>
        <w:rPr>
          <w:i/>
        </w:rPr>
        <w:t> Crawford-Jakubiak</w:t>
      </w:r>
      <w:r>
        <w:rPr/>
        <w:t>):</w:t>
      </w:r>
      <w:r>
        <w:rPr>
          <w:spacing w:val="40"/>
        </w:rPr>
        <w:t> </w:t>
      </w:r>
      <w:r>
        <w:rPr/>
        <w:t>History of maltreatment at home, especially sexual abuse</w:t>
      </w:r>
      <w:r>
        <w:rPr>
          <w:spacing w:val="80"/>
        </w:rPr>
        <w:t> </w:t>
      </w:r>
      <w:r>
        <w:rPr/>
        <w:t>Involvement with the child welfare or juvenile justice systems History of running away</w:t>
      </w:r>
      <w:r>
        <w:rPr>
          <w:spacing w:val="40"/>
        </w:rPr>
        <w:t> </w:t>
      </w:r>
      <w:r>
        <w:rPr/>
        <w:t>Homelessness</w:t>
      </w:r>
      <w:r>
        <w:rPr>
          <w:spacing w:val="40"/>
        </w:rPr>
        <w:t> </w:t>
      </w:r>
      <w:r>
        <w:rPr/>
        <w:t>Financial problems</w:t>
      </w:r>
      <w:r>
        <w:rPr>
          <w:spacing w:val="40"/>
        </w:rPr>
        <w:t> </w:t>
      </w:r>
      <w:r>
        <w:rPr/>
        <w:t>Inadequate family or other relationships</w:t>
      </w:r>
      <w:r>
        <w:rPr>
          <w:spacing w:val="40"/>
        </w:rPr>
        <w:t> </w:t>
      </w:r>
      <w:r>
        <w:rPr/>
        <w:t>Self or familial substance use or mental health problems</w:t>
      </w:r>
      <w:r>
        <w:rPr>
          <w:spacing w:val="40"/>
        </w:rPr>
        <w:t> </w:t>
      </w:r>
      <w:r>
        <w:rPr/>
        <w:t>Identification as lesbian, gay, bisexual, or transgender</w:t>
      </w:r>
      <w:r>
        <w:rPr>
          <w:spacing w:val="40"/>
        </w:rPr>
        <w:t> </w:t>
      </w:r>
      <w:r>
        <w:rPr/>
        <w:t>Unmet intangible needs (e.g., love, belonging, affection, protection)</w:t>
      </w:r>
      <w:r>
        <w:rPr>
          <w:spacing w:val="40"/>
        </w:rPr>
        <w:t> </w:t>
      </w:r>
      <w:r>
        <w:rPr/>
        <w:t>Low self-esteem</w:t>
      </w:r>
      <w:r>
        <w:rPr>
          <w:spacing w:val="40"/>
        </w:rPr>
        <w:t> </w:t>
      </w:r>
      <w:r>
        <w:rPr/>
        <w:t>Lack of identity</w:t>
      </w:r>
      <w:r>
        <w:rPr>
          <w:spacing w:val="-4"/>
        </w:rPr>
        <w:t> </w:t>
      </w:r>
      <w:r>
        <w:rPr/>
        <w:t>The preceding risk factors are not exhaustive, and a child’s experience with one or more of these factors is not a definite indication</w:t>
      </w:r>
      <w:r>
        <w:rPr>
          <w:spacing w:val="-8"/>
        </w:rPr>
        <w:t> </w:t>
      </w:r>
      <w:r>
        <w:rPr/>
        <w:t>that</w:t>
      </w:r>
      <w:r>
        <w:rPr>
          <w:spacing w:val="-6"/>
        </w:rPr>
        <w:t> </w:t>
      </w:r>
      <w:r>
        <w:rPr/>
        <w:t>they</w:t>
      </w:r>
      <w:r>
        <w:rPr>
          <w:spacing w:val="-6"/>
        </w:rPr>
        <w:t> </w:t>
      </w:r>
      <w:r>
        <w:rPr/>
        <w:t>have</w:t>
      </w:r>
      <w:r>
        <w:rPr>
          <w:spacing w:val="-6"/>
        </w:rPr>
        <w:t> </w:t>
      </w:r>
      <w:r>
        <w:rPr/>
        <w:t>been</w:t>
      </w:r>
      <w:r>
        <w:rPr>
          <w:spacing w:val="-6"/>
        </w:rPr>
        <w:t> </w:t>
      </w:r>
      <w:r>
        <w:rPr/>
        <w:t>or</w:t>
      </w:r>
      <w:r>
        <w:rPr>
          <w:spacing w:val="-6"/>
        </w:rPr>
        <w:t> </w:t>
      </w:r>
      <w:r>
        <w:rPr/>
        <w:t>will</w:t>
      </w:r>
      <w:r>
        <w:rPr>
          <w:spacing w:val="-6"/>
        </w:rPr>
        <w:t> </w:t>
      </w:r>
      <w:r>
        <w:rPr/>
        <w:t>be</w:t>
      </w:r>
      <w:r>
        <w:rPr>
          <w:spacing w:val="-6"/>
        </w:rPr>
        <w:t> </w:t>
      </w:r>
      <w:r>
        <w:rPr/>
        <w:t>trafficked.</w:t>
      </w:r>
      <w:r>
        <w:rPr>
          <w:spacing w:val="-18"/>
        </w:rPr>
        <w:t> </w:t>
      </w:r>
      <w:r>
        <w:rPr/>
        <w:t>Additionally,</w:t>
      </w:r>
      <w:r>
        <w:rPr>
          <w:spacing w:val="-5"/>
        </w:rPr>
        <w:t> </w:t>
      </w:r>
      <w:r>
        <w:rPr/>
        <w:t>the</w:t>
      </w:r>
      <w:r>
        <w:rPr>
          <w:spacing w:val="-6"/>
        </w:rPr>
        <w:t> </w:t>
      </w:r>
      <w:r>
        <w:rPr/>
        <w:t>absence of these risk factors is not an indication that a child has not been trafficked</w:t>
      </w:r>
      <w:r>
        <w:rPr>
          <w:spacing w:val="40"/>
        </w:rPr>
        <w:t> </w:t>
      </w:r>
      <w:r>
        <w:rPr/>
        <w:t>or</w:t>
      </w:r>
      <w:r>
        <w:rPr>
          <w:spacing w:val="-3"/>
        </w:rPr>
        <w:t> </w:t>
      </w:r>
      <w:r>
        <w:rPr/>
        <w:t>is</w:t>
      </w:r>
      <w:r>
        <w:rPr>
          <w:spacing w:val="-3"/>
        </w:rPr>
        <w:t> </w:t>
      </w:r>
      <w:r>
        <w:rPr/>
        <w:t>not</w:t>
      </w:r>
      <w:r>
        <w:rPr>
          <w:spacing w:val="-3"/>
        </w:rPr>
        <w:t> </w:t>
      </w:r>
      <w:r>
        <w:rPr/>
        <w:t>at</w:t>
      </w:r>
      <w:r>
        <w:rPr>
          <w:spacing w:val="-3"/>
        </w:rPr>
        <w:t> </w:t>
      </w:r>
      <w:r>
        <w:rPr/>
        <w:t>risk</w:t>
      </w:r>
      <w:r>
        <w:rPr>
          <w:spacing w:val="-3"/>
        </w:rPr>
        <w:t> </w:t>
      </w:r>
      <w:r>
        <w:rPr/>
        <w:t>of</w:t>
      </w:r>
      <w:r>
        <w:rPr>
          <w:spacing w:val="-3"/>
        </w:rPr>
        <w:t> </w:t>
      </w:r>
      <w:r>
        <w:rPr/>
        <w:t>being</w:t>
      </w:r>
      <w:r>
        <w:rPr>
          <w:spacing w:val="-3"/>
        </w:rPr>
        <w:t> </w:t>
      </w:r>
      <w:r>
        <w:rPr/>
        <w:t>trafficked.</w:t>
      </w:r>
      <w:r>
        <w:rPr>
          <w:spacing w:val="-3"/>
        </w:rPr>
        <w:t> </w:t>
      </w:r>
      <w:r>
        <w:rPr/>
        <w:t>If</w:t>
      </w:r>
      <w:r>
        <w:rPr>
          <w:spacing w:val="-3"/>
        </w:rPr>
        <w:t> </w:t>
      </w:r>
      <w:r>
        <w:rPr/>
        <w:t>your</w:t>
      </w:r>
      <w:r>
        <w:rPr>
          <w:spacing w:val="-3"/>
        </w:rPr>
        <w:t> </w:t>
      </w:r>
      <w:r>
        <w:rPr/>
        <w:t>agency</w:t>
      </w:r>
      <w:r>
        <w:rPr>
          <w:spacing w:val="-3"/>
        </w:rPr>
        <w:t> </w:t>
      </w:r>
      <w:r>
        <w:rPr/>
        <w:t>does</w:t>
      </w:r>
      <w:r>
        <w:rPr>
          <w:spacing w:val="-3"/>
        </w:rPr>
        <w:t> </w:t>
      </w:r>
      <w:r>
        <w:rPr/>
        <w:t>not</w:t>
      </w:r>
      <w:r>
        <w:rPr>
          <w:spacing w:val="-3"/>
        </w:rPr>
        <w:t> </w:t>
      </w:r>
      <w:r>
        <w:rPr/>
        <w:t>require</w:t>
      </w:r>
      <w:r>
        <w:rPr>
          <w:spacing w:val="-4"/>
        </w:rPr>
        <w:t> </w:t>
      </w:r>
      <w:r>
        <w:rPr/>
        <w:t>screening for trafficking in all cases, you can use these risk factors as an informal way of assessing risk and determining if additional screening or assessment is </w:t>
      </w:r>
      <w:r>
        <w:rPr>
          <w:spacing w:val="-2"/>
        </w:rPr>
        <w:t>necessary.</w:t>
      </w:r>
    </w:p>
    <w:p>
      <w:pPr>
        <w:spacing w:line="321" w:lineRule="exact" w:before="290"/>
        <w:ind w:left="1800" w:right="0" w:firstLine="0"/>
        <w:jc w:val="left"/>
        <w:rPr>
          <w:i/>
          <w:sz w:val="28"/>
        </w:rPr>
      </w:pPr>
      <w:r>
        <w:rPr>
          <w:i/>
          <w:sz w:val="28"/>
        </w:rPr>
        <w:t>How</w:t>
      </w:r>
      <w:r>
        <w:rPr>
          <w:i/>
          <w:spacing w:val="-10"/>
          <w:sz w:val="28"/>
        </w:rPr>
        <w:t> </w:t>
      </w:r>
      <w:r>
        <w:rPr>
          <w:i/>
          <w:sz w:val="28"/>
        </w:rPr>
        <w:t>Victims</w:t>
      </w:r>
      <w:r>
        <w:rPr>
          <w:i/>
          <w:spacing w:val="-12"/>
          <w:sz w:val="28"/>
        </w:rPr>
        <w:t> </w:t>
      </w:r>
      <w:r>
        <w:rPr>
          <w:i/>
          <w:sz w:val="28"/>
        </w:rPr>
        <w:t>Are</w:t>
      </w:r>
      <w:r>
        <w:rPr>
          <w:i/>
          <w:spacing w:val="-9"/>
          <w:sz w:val="28"/>
        </w:rPr>
        <w:t> </w:t>
      </w:r>
      <w:r>
        <w:rPr>
          <w:i/>
          <w:sz w:val="28"/>
        </w:rPr>
        <w:t>Recruited</w:t>
      </w:r>
      <w:r>
        <w:rPr>
          <w:i/>
          <w:spacing w:val="-7"/>
          <w:sz w:val="28"/>
        </w:rPr>
        <w:t> </w:t>
      </w:r>
      <w:r>
        <w:rPr>
          <w:i/>
          <w:sz w:val="28"/>
        </w:rPr>
        <w:t>and</w:t>
      </w:r>
      <w:r>
        <w:rPr>
          <w:i/>
          <w:spacing w:val="-7"/>
          <w:sz w:val="28"/>
        </w:rPr>
        <w:t> </w:t>
      </w:r>
      <w:r>
        <w:rPr>
          <w:i/>
          <w:sz w:val="28"/>
        </w:rPr>
        <w:t>Controlled</w:t>
      </w:r>
      <w:r>
        <w:rPr>
          <w:i/>
          <w:spacing w:val="-7"/>
          <w:sz w:val="28"/>
        </w:rPr>
        <w:t> </w:t>
      </w:r>
      <w:r>
        <w:rPr>
          <w:i/>
          <w:sz w:val="28"/>
        </w:rPr>
        <w:t>by</w:t>
      </w:r>
      <w:r>
        <w:rPr>
          <w:i/>
          <w:spacing w:val="-8"/>
          <w:sz w:val="28"/>
        </w:rPr>
        <w:t> </w:t>
      </w:r>
      <w:r>
        <w:rPr>
          <w:i/>
          <w:spacing w:val="-2"/>
          <w:sz w:val="28"/>
        </w:rPr>
        <w:t>Perpetrators</w:t>
      </w:r>
    </w:p>
    <w:p>
      <w:pPr>
        <w:pStyle w:val="BodyText"/>
        <w:ind w:right="1098"/>
      </w:pPr>
      <w:r>
        <w:rPr/>
        <w:t>There is no single pathway for how children become victims of human trafficking.</w:t>
      </w:r>
      <w:r>
        <w:rPr>
          <w:spacing w:val="-4"/>
        </w:rPr>
        <w:t> </w:t>
      </w:r>
      <w:r>
        <w:rPr/>
        <w:t>Victims of human trafficking may be coerced by peers, recruited by traffickers directly in-person or online, abducted, or sold or forced by family members </w:t>
      </w:r>
      <w:r>
        <w:rPr>
          <w:i/>
        </w:rPr>
        <w:t>(Ijadi-Maghsoodi, Cook, Barnert, Gaboian, &amp; Bath</w:t>
      </w:r>
      <w:r>
        <w:rPr/>
        <w:t>). Some may be groomed by perpetrators, whereby the perpetrator seeks vulnerable children and coerces them using a variety of methods, such as gifts and compliments, normalizing the exploitation, providing drugs or alcohol, or establishing intimate “relationships” with them. Caseworkers should remember, however, that no child chooses to be exploited </w:t>
      </w:r>
      <w:r>
        <w:rPr>
          <w:i/>
        </w:rPr>
        <w:t>(HHS, ACF,</w:t>
      </w:r>
      <w:r>
        <w:rPr>
          <w:i/>
        </w:rPr>
        <w:t> FYSB</w:t>
      </w:r>
      <w:r>
        <w:rPr/>
        <w:t>).</w:t>
      </w:r>
      <w:r>
        <w:rPr>
          <w:spacing w:val="-3"/>
        </w:rPr>
        <w:t> </w:t>
      </w:r>
      <w:r>
        <w:rPr/>
        <w:t>It</w:t>
      </w:r>
      <w:r>
        <w:rPr>
          <w:spacing w:val="-3"/>
        </w:rPr>
        <w:t> </w:t>
      </w:r>
      <w:r>
        <w:rPr/>
        <w:t>is</w:t>
      </w:r>
      <w:r>
        <w:rPr>
          <w:spacing w:val="-3"/>
        </w:rPr>
        <w:t> </w:t>
      </w:r>
      <w:r>
        <w:rPr/>
        <w:t>a</w:t>
      </w:r>
      <w:r>
        <w:rPr>
          <w:spacing w:val="-4"/>
        </w:rPr>
        <w:t> </w:t>
      </w:r>
      <w:r>
        <w:rPr/>
        <w:t>situation</w:t>
      </w:r>
      <w:r>
        <w:rPr>
          <w:spacing w:val="-3"/>
        </w:rPr>
        <w:t> </w:t>
      </w:r>
      <w:r>
        <w:rPr/>
        <w:t>into</w:t>
      </w:r>
      <w:r>
        <w:rPr>
          <w:spacing w:val="-3"/>
        </w:rPr>
        <w:t> </w:t>
      </w:r>
      <w:r>
        <w:rPr/>
        <w:t>which</w:t>
      </w:r>
      <w:r>
        <w:rPr>
          <w:spacing w:val="-3"/>
        </w:rPr>
        <w:t> </w:t>
      </w:r>
      <w:r>
        <w:rPr/>
        <w:t>they</w:t>
      </w:r>
      <w:r>
        <w:rPr>
          <w:spacing w:val="-3"/>
        </w:rPr>
        <w:t> </w:t>
      </w:r>
      <w:r>
        <w:rPr/>
        <w:t>have</w:t>
      </w:r>
      <w:r>
        <w:rPr>
          <w:spacing w:val="-4"/>
        </w:rPr>
        <w:t> </w:t>
      </w:r>
      <w:r>
        <w:rPr/>
        <w:t>been</w:t>
      </w:r>
      <w:r>
        <w:rPr>
          <w:spacing w:val="-3"/>
        </w:rPr>
        <w:t> </w:t>
      </w:r>
      <w:r>
        <w:rPr/>
        <w:t>forced,</w:t>
      </w:r>
      <w:r>
        <w:rPr>
          <w:spacing w:val="-3"/>
        </w:rPr>
        <w:t> </w:t>
      </w:r>
      <w:r>
        <w:rPr/>
        <w:t>coerced,</w:t>
      </w:r>
      <w:r>
        <w:rPr>
          <w:spacing w:val="-3"/>
        </w:rPr>
        <w:t> </w:t>
      </w:r>
      <w:r>
        <w:rPr/>
        <w:t>or</w:t>
      </w:r>
      <w:r>
        <w:rPr>
          <w:spacing w:val="-3"/>
        </w:rPr>
        <w:t> </w:t>
      </w:r>
      <w:r>
        <w:rPr/>
        <w:t>tricked. Children may be kept in exploitative situations through the use of physical force or violence (e.g., beatings, rape, imprisonment), psychological coercion and intimidation (e.g., fear of violence toward themselves or loved ones), or dependence on the trafficker for housing, money, food, and other basic needs, as well as substances to which the child may be addicted (at times</w:t>
      </w:r>
      <w:r>
        <w:rPr>
          <w:spacing w:val="-5"/>
        </w:rPr>
        <w:t> </w:t>
      </w:r>
      <w:r>
        <w:rPr/>
        <w:t>due</w:t>
      </w:r>
      <w:r>
        <w:rPr>
          <w:spacing w:val="-5"/>
        </w:rPr>
        <w:t> </w:t>
      </w:r>
      <w:r>
        <w:rPr/>
        <w:t>to</w:t>
      </w:r>
      <w:r>
        <w:rPr>
          <w:spacing w:val="-4"/>
        </w:rPr>
        <w:t> </w:t>
      </w:r>
      <w:r>
        <w:rPr/>
        <w:t>the</w:t>
      </w:r>
      <w:r>
        <w:rPr>
          <w:spacing w:val="-5"/>
        </w:rPr>
        <w:t> </w:t>
      </w:r>
      <w:r>
        <w:rPr/>
        <w:t>trafficker</w:t>
      </w:r>
      <w:r>
        <w:rPr>
          <w:spacing w:val="-4"/>
        </w:rPr>
        <w:t> </w:t>
      </w:r>
      <w:r>
        <w:rPr/>
        <w:t>forcing</w:t>
      </w:r>
      <w:r>
        <w:rPr>
          <w:spacing w:val="-4"/>
        </w:rPr>
        <w:t> </w:t>
      </w:r>
      <w:r>
        <w:rPr/>
        <w:t>the</w:t>
      </w:r>
      <w:r>
        <w:rPr>
          <w:spacing w:val="-5"/>
        </w:rPr>
        <w:t> </w:t>
      </w:r>
      <w:r>
        <w:rPr/>
        <w:t>child</w:t>
      </w:r>
      <w:r>
        <w:rPr>
          <w:spacing w:val="-4"/>
        </w:rPr>
        <w:t> </w:t>
      </w:r>
      <w:r>
        <w:rPr/>
        <w:t>to</w:t>
      </w:r>
      <w:r>
        <w:rPr>
          <w:spacing w:val="-4"/>
        </w:rPr>
        <w:t> </w:t>
      </w:r>
      <w:r>
        <w:rPr/>
        <w:t>take</w:t>
      </w:r>
      <w:r>
        <w:rPr>
          <w:spacing w:val="-5"/>
        </w:rPr>
        <w:t> </w:t>
      </w:r>
      <w:r>
        <w:rPr/>
        <w:t>them).</w:t>
      </w:r>
      <w:r>
        <w:rPr>
          <w:spacing w:val="-18"/>
        </w:rPr>
        <w:t> </w:t>
      </w:r>
      <w:r>
        <w:rPr/>
        <w:t>Additionally,</w:t>
      </w:r>
      <w:r>
        <w:rPr>
          <w:spacing w:val="-4"/>
        </w:rPr>
        <w:t> </w:t>
      </w:r>
      <w:r>
        <w:rPr/>
        <w:t>some children may develop an emotional connection with their traffickers, which is often referred to as trauma bonding or Stockholm syndrome (</w:t>
      </w:r>
      <w:r>
        <w:rPr>
          <w:i/>
        </w:rPr>
        <w:t>Hardy,</w:t>
      </w:r>
      <w:r>
        <w:rPr>
          <w:i/>
        </w:rPr>
        <w:t> Compton, &amp; McPhatter</w:t>
      </w:r>
      <w:r>
        <w:rPr/>
        <w:t>). This trauma bond may cause the victim to support or protect the trafficker, which may make it difficult for child welfare personnel, law enforcement, or other service providers to assist the victim in escaping or receiving services or to prosecute the perpetrator. In some cases, victims who have been removed from their exploitive situations make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attempts to re-establish emotional or physical contact with the perpetrator, going so far as running away from their care settings to be with them (</w:t>
      </w:r>
      <w:r>
        <w:rPr>
          <w:i/>
        </w:rPr>
        <w:t>West</w:t>
      </w:r>
      <w:r>
        <w:rPr>
          <w:i/>
        </w:rPr>
        <w:t> &amp; Loeffler</w:t>
      </w:r>
      <w:r>
        <w:rPr/>
        <w:t>). When child welfare caseworkers are aware of these types of bonds and work with foster families and other care</w:t>
      </w:r>
      <w:r>
        <w:rPr>
          <w:spacing w:val="-1"/>
        </w:rPr>
        <w:t> </w:t>
      </w:r>
      <w:r>
        <w:rPr/>
        <w:t>and service</w:t>
      </w:r>
      <w:r>
        <w:rPr>
          <w:spacing w:val="-1"/>
        </w:rPr>
        <w:t> </w:t>
      </w:r>
      <w:r>
        <w:rPr/>
        <w:t>providers to address</w:t>
      </w:r>
      <w:r>
        <w:rPr>
          <w:spacing w:val="-3"/>
        </w:rPr>
        <w:t> </w:t>
      </w:r>
      <w:r>
        <w:rPr/>
        <w:t>them,</w:t>
      </w:r>
      <w:r>
        <w:rPr>
          <w:spacing w:val="-3"/>
        </w:rPr>
        <w:t> </w:t>
      </w:r>
      <w:r>
        <w:rPr/>
        <w:t>they</w:t>
      </w:r>
      <w:r>
        <w:rPr>
          <w:spacing w:val="-3"/>
        </w:rPr>
        <w:t> </w:t>
      </w:r>
      <w:r>
        <w:rPr/>
        <w:t>will</w:t>
      </w:r>
      <w:r>
        <w:rPr>
          <w:spacing w:val="-3"/>
        </w:rPr>
        <w:t> </w:t>
      </w:r>
      <w:r>
        <w:rPr/>
        <w:t>be</w:t>
      </w:r>
      <w:r>
        <w:rPr>
          <w:spacing w:val="-4"/>
        </w:rPr>
        <w:t> </w:t>
      </w:r>
      <w:r>
        <w:rPr/>
        <w:t>better</w:t>
      </w:r>
      <w:r>
        <w:rPr>
          <w:spacing w:val="-3"/>
        </w:rPr>
        <w:t> </w:t>
      </w:r>
      <w:r>
        <w:rPr/>
        <w:t>able</w:t>
      </w:r>
      <w:r>
        <w:rPr>
          <w:spacing w:val="-4"/>
        </w:rPr>
        <w:t> </w:t>
      </w:r>
      <w:r>
        <w:rPr/>
        <w:t>to</w:t>
      </w:r>
      <w:r>
        <w:rPr>
          <w:spacing w:val="-3"/>
        </w:rPr>
        <w:t> </w:t>
      </w:r>
      <w:r>
        <w:rPr/>
        <w:t>ensure</w:t>
      </w:r>
      <w:r>
        <w:rPr>
          <w:spacing w:val="-4"/>
        </w:rPr>
        <w:t> </w:t>
      </w:r>
      <w:r>
        <w:rPr/>
        <w:t>children</w:t>
      </w:r>
      <w:r>
        <w:rPr>
          <w:spacing w:val="-3"/>
        </w:rPr>
        <w:t> </w:t>
      </w:r>
      <w:r>
        <w:rPr/>
        <w:t>remain</w:t>
      </w:r>
      <w:r>
        <w:rPr>
          <w:spacing w:val="-3"/>
        </w:rPr>
        <w:t> </w:t>
      </w:r>
      <w:r>
        <w:rPr/>
        <w:t>safe</w:t>
      </w:r>
      <w:r>
        <w:rPr>
          <w:spacing w:val="-4"/>
        </w:rPr>
        <w:t> </w:t>
      </w:r>
      <w:r>
        <w:rPr/>
        <w:t>in</w:t>
      </w:r>
      <w:r>
        <w:rPr>
          <w:spacing w:val="-3"/>
        </w:rPr>
        <w:t> </w:t>
      </w:r>
      <w:r>
        <w:rPr/>
        <w:t>their </w:t>
      </w:r>
      <w:r>
        <w:rPr>
          <w:spacing w:val="-2"/>
        </w:rPr>
        <w:t>placements.</w:t>
      </w:r>
    </w:p>
    <w:p>
      <w:pPr>
        <w:spacing w:line="321" w:lineRule="exact" w:before="308"/>
        <w:ind w:left="1800" w:right="0" w:firstLine="0"/>
        <w:jc w:val="left"/>
        <w:rPr>
          <w:i/>
          <w:sz w:val="28"/>
        </w:rPr>
      </w:pPr>
      <w:r>
        <w:rPr>
          <w:i/>
          <w:spacing w:val="-2"/>
          <w:sz w:val="28"/>
        </w:rPr>
        <w:t>Working</w:t>
      </w:r>
      <w:r>
        <w:rPr>
          <w:i/>
          <w:spacing w:val="-13"/>
          <w:sz w:val="28"/>
        </w:rPr>
        <w:t> </w:t>
      </w:r>
      <w:r>
        <w:rPr>
          <w:i/>
          <w:spacing w:val="-2"/>
          <w:sz w:val="28"/>
        </w:rPr>
        <w:t>With</w:t>
      </w:r>
      <w:r>
        <w:rPr>
          <w:i/>
          <w:spacing w:val="-11"/>
          <w:sz w:val="28"/>
        </w:rPr>
        <w:t> </w:t>
      </w:r>
      <w:r>
        <w:rPr>
          <w:i/>
          <w:spacing w:val="-2"/>
          <w:sz w:val="28"/>
        </w:rPr>
        <w:t>Victims</w:t>
      </w:r>
    </w:p>
    <w:p>
      <w:pPr>
        <w:pStyle w:val="BodyText"/>
        <w:ind w:right="1110"/>
      </w:pPr>
      <w:r>
        <w:rPr/>
        <w:t>Victims of human trafficking have already experienced a wide range of trauma and may be hesitant to speak with authorities, provide detailed information about their situations, or even self-identify as victims. To properly determine whether a child is a victim of human trafficking and which</w:t>
      </w:r>
      <w:r>
        <w:rPr>
          <w:spacing w:val="-3"/>
        </w:rPr>
        <w:t> </w:t>
      </w:r>
      <w:r>
        <w:rPr/>
        <w:t>services</w:t>
      </w:r>
      <w:r>
        <w:rPr>
          <w:spacing w:val="-3"/>
        </w:rPr>
        <w:t> </w:t>
      </w:r>
      <w:r>
        <w:rPr/>
        <w:t>they</w:t>
      </w:r>
      <w:r>
        <w:rPr>
          <w:spacing w:val="-3"/>
        </w:rPr>
        <w:t> </w:t>
      </w:r>
      <w:r>
        <w:rPr/>
        <w:t>may</w:t>
      </w:r>
      <w:r>
        <w:rPr>
          <w:spacing w:val="-3"/>
        </w:rPr>
        <w:t> </w:t>
      </w:r>
      <w:r>
        <w:rPr/>
        <w:t>need,</w:t>
      </w:r>
      <w:r>
        <w:rPr>
          <w:spacing w:val="-3"/>
        </w:rPr>
        <w:t> </w:t>
      </w:r>
      <w:r>
        <w:rPr/>
        <w:t>clinicians</w:t>
      </w:r>
      <w:r>
        <w:rPr>
          <w:spacing w:val="-3"/>
        </w:rPr>
        <w:t> </w:t>
      </w:r>
      <w:r>
        <w:rPr/>
        <w:t>and</w:t>
      </w:r>
      <w:r>
        <w:rPr>
          <w:spacing w:val="-3"/>
        </w:rPr>
        <w:t> </w:t>
      </w:r>
      <w:r>
        <w:rPr/>
        <w:t>caseworkers</w:t>
      </w:r>
      <w:r>
        <w:rPr>
          <w:spacing w:val="-3"/>
        </w:rPr>
        <w:t> </w:t>
      </w:r>
      <w:r>
        <w:rPr/>
        <w:t>need</w:t>
      </w:r>
      <w:r>
        <w:rPr>
          <w:spacing w:val="-3"/>
        </w:rPr>
        <w:t> </w:t>
      </w:r>
      <w:r>
        <w:rPr/>
        <w:t>to</w:t>
      </w:r>
      <w:r>
        <w:rPr>
          <w:spacing w:val="-3"/>
        </w:rPr>
        <w:t> </w:t>
      </w:r>
      <w:r>
        <w:rPr/>
        <w:t>be</w:t>
      </w:r>
      <w:r>
        <w:rPr>
          <w:spacing w:val="-4"/>
        </w:rPr>
        <w:t> </w:t>
      </w:r>
      <w:r>
        <w:rPr/>
        <w:t>able</w:t>
      </w:r>
      <w:r>
        <w:rPr>
          <w:spacing w:val="-4"/>
        </w:rPr>
        <w:t> </w:t>
      </w:r>
      <w:r>
        <w:rPr/>
        <w:t>to build rapport and implement comprehensive screening tools.</w:t>
      </w:r>
    </w:p>
    <w:p>
      <w:pPr>
        <w:spacing w:line="321" w:lineRule="exact" w:before="307"/>
        <w:ind w:left="1800" w:right="0" w:firstLine="0"/>
        <w:jc w:val="left"/>
        <w:rPr>
          <w:i/>
          <w:sz w:val="28"/>
        </w:rPr>
      </w:pPr>
      <w:r>
        <w:rPr>
          <w:i/>
          <w:sz w:val="28"/>
        </w:rPr>
        <w:t>Building</w:t>
      </w:r>
      <w:r>
        <w:rPr>
          <w:i/>
          <w:spacing w:val="-1"/>
          <w:sz w:val="28"/>
        </w:rPr>
        <w:t> </w:t>
      </w:r>
      <w:r>
        <w:rPr>
          <w:i/>
          <w:spacing w:val="-2"/>
          <w:sz w:val="28"/>
        </w:rPr>
        <w:t>Rapport</w:t>
      </w:r>
    </w:p>
    <w:p>
      <w:pPr>
        <w:pStyle w:val="BodyText"/>
        <w:ind w:right="1110"/>
      </w:pPr>
      <w:r>
        <w:rPr/>
        <w:t>Many of the same techniques and approaches to working with children involved</w:t>
      </w:r>
      <w:r>
        <w:rPr>
          <w:spacing w:val="-4"/>
        </w:rPr>
        <w:t> </w:t>
      </w:r>
      <w:r>
        <w:rPr/>
        <w:t>with</w:t>
      </w:r>
      <w:r>
        <w:rPr>
          <w:spacing w:val="-4"/>
        </w:rPr>
        <w:t> </w:t>
      </w:r>
      <w:r>
        <w:rPr/>
        <w:t>child</w:t>
      </w:r>
      <w:r>
        <w:rPr>
          <w:spacing w:val="-4"/>
        </w:rPr>
        <w:t> </w:t>
      </w:r>
      <w:r>
        <w:rPr/>
        <w:t>welfare</w:t>
      </w:r>
      <w:r>
        <w:rPr>
          <w:spacing w:val="-5"/>
        </w:rPr>
        <w:t> </w:t>
      </w:r>
      <w:r>
        <w:rPr/>
        <w:t>are</w:t>
      </w:r>
      <w:r>
        <w:rPr>
          <w:spacing w:val="-5"/>
        </w:rPr>
        <w:t> </w:t>
      </w:r>
      <w:r>
        <w:rPr/>
        <w:t>applicable</w:t>
      </w:r>
      <w:r>
        <w:rPr>
          <w:spacing w:val="-5"/>
        </w:rPr>
        <w:t> </w:t>
      </w:r>
      <w:r>
        <w:rPr/>
        <w:t>to</w:t>
      </w:r>
      <w:r>
        <w:rPr>
          <w:spacing w:val="-4"/>
        </w:rPr>
        <w:t> </w:t>
      </w:r>
      <w:r>
        <w:rPr/>
        <w:t>working</w:t>
      </w:r>
      <w:r>
        <w:rPr>
          <w:spacing w:val="-4"/>
        </w:rPr>
        <w:t> </w:t>
      </w:r>
      <w:r>
        <w:rPr/>
        <w:t>with</w:t>
      </w:r>
      <w:r>
        <w:rPr>
          <w:spacing w:val="-4"/>
        </w:rPr>
        <w:t> </w:t>
      </w:r>
      <w:r>
        <w:rPr/>
        <w:t>children</w:t>
      </w:r>
      <w:r>
        <w:rPr>
          <w:spacing w:val="-4"/>
        </w:rPr>
        <w:t> </w:t>
      </w:r>
      <w:r>
        <w:rPr/>
        <w:t>who</w:t>
      </w:r>
      <w:r>
        <w:rPr>
          <w:spacing w:val="-4"/>
        </w:rPr>
        <w:t> </w:t>
      </w:r>
      <w:r>
        <w:rPr/>
        <w:t>are victims of human trafficking, such as active listening, being empathetic, using interpreters when necessary, being nonjudgmental, maintaining open body language, and mirroring the terms used by the child. There are some strategies to building trust and rapport, however, that may be particular to working with children who are victims of trafficking or that should be emphasized when working with them:</w:t>
      </w:r>
    </w:p>
    <w:p>
      <w:pPr>
        <w:pStyle w:val="ListParagraph"/>
        <w:numPr>
          <w:ilvl w:val="0"/>
          <w:numId w:val="11"/>
        </w:numPr>
        <w:tabs>
          <w:tab w:pos="2107" w:val="left" w:leader="none"/>
        </w:tabs>
        <w:spacing w:line="307" w:lineRule="exact" w:before="0" w:after="0"/>
        <w:ind w:left="2107" w:right="0" w:hanging="307"/>
        <w:jc w:val="left"/>
        <w:rPr>
          <w:position w:val="2"/>
          <w:sz w:val="28"/>
        </w:rPr>
      </w:pPr>
      <w:r>
        <w:rPr>
          <w:position w:val="2"/>
          <w:sz w:val="28"/>
        </w:rPr>
        <w:t>Ensure</w:t>
      </w:r>
      <w:r>
        <w:rPr>
          <w:spacing w:val="-3"/>
          <w:position w:val="2"/>
          <w:sz w:val="28"/>
        </w:rPr>
        <w:t> </w:t>
      </w:r>
      <w:r>
        <w:rPr>
          <w:position w:val="2"/>
          <w:sz w:val="28"/>
        </w:rPr>
        <w:t>the</w:t>
      </w:r>
      <w:r>
        <w:rPr>
          <w:spacing w:val="-2"/>
          <w:position w:val="2"/>
          <w:sz w:val="28"/>
        </w:rPr>
        <w:t> </w:t>
      </w:r>
      <w:r>
        <w:rPr>
          <w:position w:val="2"/>
          <w:sz w:val="28"/>
        </w:rPr>
        <w:t>child</w:t>
      </w:r>
      <w:r>
        <w:rPr>
          <w:spacing w:val="-1"/>
          <w:position w:val="2"/>
          <w:sz w:val="28"/>
        </w:rPr>
        <w:t> </w:t>
      </w:r>
      <w:r>
        <w:rPr>
          <w:position w:val="2"/>
          <w:sz w:val="28"/>
        </w:rPr>
        <w:t>feels</w:t>
      </w:r>
      <w:r>
        <w:rPr>
          <w:spacing w:val="-1"/>
          <w:position w:val="2"/>
          <w:sz w:val="28"/>
        </w:rPr>
        <w:t> </w:t>
      </w:r>
      <w:r>
        <w:rPr>
          <w:position w:val="2"/>
          <w:sz w:val="28"/>
        </w:rPr>
        <w:t>safe</w:t>
      </w:r>
      <w:r>
        <w:rPr>
          <w:spacing w:val="-2"/>
          <w:position w:val="2"/>
          <w:sz w:val="28"/>
        </w:rPr>
        <w:t> </w:t>
      </w:r>
      <w:r>
        <w:rPr>
          <w:position w:val="2"/>
          <w:sz w:val="28"/>
        </w:rPr>
        <w:t>and</w:t>
      </w:r>
      <w:r>
        <w:rPr>
          <w:spacing w:val="-1"/>
          <w:position w:val="2"/>
          <w:sz w:val="28"/>
        </w:rPr>
        <w:t> </w:t>
      </w:r>
      <w:r>
        <w:rPr>
          <w:position w:val="2"/>
          <w:sz w:val="28"/>
        </w:rPr>
        <w:t>has</w:t>
      </w:r>
      <w:r>
        <w:rPr>
          <w:spacing w:val="-1"/>
          <w:position w:val="2"/>
          <w:sz w:val="28"/>
        </w:rPr>
        <w:t> </w:t>
      </w:r>
      <w:r>
        <w:rPr>
          <w:position w:val="2"/>
          <w:sz w:val="28"/>
        </w:rPr>
        <w:t>his</w:t>
      </w:r>
      <w:r>
        <w:rPr>
          <w:spacing w:val="-1"/>
          <w:position w:val="2"/>
          <w:sz w:val="28"/>
        </w:rPr>
        <w:t> </w:t>
      </w:r>
      <w:r>
        <w:rPr>
          <w:position w:val="2"/>
          <w:sz w:val="28"/>
        </w:rPr>
        <w:t>or</w:t>
      </w:r>
      <w:r>
        <w:rPr>
          <w:spacing w:val="-1"/>
          <w:position w:val="2"/>
          <w:sz w:val="28"/>
        </w:rPr>
        <w:t> </w:t>
      </w:r>
      <w:r>
        <w:rPr>
          <w:position w:val="2"/>
          <w:sz w:val="28"/>
        </w:rPr>
        <w:t>her</w:t>
      </w:r>
      <w:r>
        <w:rPr>
          <w:spacing w:val="-1"/>
          <w:position w:val="2"/>
          <w:sz w:val="28"/>
        </w:rPr>
        <w:t> </w:t>
      </w:r>
      <w:r>
        <w:rPr>
          <w:position w:val="2"/>
          <w:sz w:val="28"/>
        </w:rPr>
        <w:t>basic</w:t>
      </w:r>
      <w:r>
        <w:rPr>
          <w:spacing w:val="-2"/>
          <w:position w:val="2"/>
          <w:sz w:val="28"/>
        </w:rPr>
        <w:t> </w:t>
      </w:r>
      <w:r>
        <w:rPr>
          <w:position w:val="2"/>
          <w:sz w:val="28"/>
        </w:rPr>
        <w:t>needs</w:t>
      </w:r>
      <w:r>
        <w:rPr>
          <w:spacing w:val="-1"/>
          <w:position w:val="2"/>
          <w:sz w:val="28"/>
        </w:rPr>
        <w:t> </w:t>
      </w:r>
      <w:r>
        <w:rPr>
          <w:spacing w:val="-5"/>
          <w:position w:val="2"/>
          <w:sz w:val="28"/>
        </w:rPr>
        <w:t>met</w:t>
      </w:r>
    </w:p>
    <w:p>
      <w:pPr>
        <w:pStyle w:val="ListParagraph"/>
        <w:numPr>
          <w:ilvl w:val="0"/>
          <w:numId w:val="11"/>
        </w:numPr>
        <w:tabs>
          <w:tab w:pos="2106" w:val="left" w:leader="none"/>
          <w:tab w:pos="2108" w:val="left" w:leader="none"/>
        </w:tabs>
        <w:spacing w:line="218" w:lineRule="auto" w:before="0" w:after="0"/>
        <w:ind w:left="2108" w:right="1269" w:hanging="309"/>
        <w:jc w:val="left"/>
        <w:rPr>
          <w:sz w:val="28"/>
        </w:rPr>
      </w:pPr>
      <w:r>
        <w:rPr>
          <w:position w:val="2"/>
          <w:sz w:val="28"/>
        </w:rPr>
        <w:t>Be</w:t>
      </w:r>
      <w:r>
        <w:rPr>
          <w:spacing w:val="-4"/>
          <w:position w:val="2"/>
          <w:sz w:val="28"/>
        </w:rPr>
        <w:t> </w:t>
      </w:r>
      <w:r>
        <w:rPr>
          <w:position w:val="2"/>
          <w:sz w:val="28"/>
        </w:rPr>
        <w:t>prepared</w:t>
      </w:r>
      <w:r>
        <w:rPr>
          <w:spacing w:val="-3"/>
          <w:position w:val="2"/>
          <w:sz w:val="28"/>
        </w:rPr>
        <w:t> </w:t>
      </w:r>
      <w:r>
        <w:rPr>
          <w:position w:val="2"/>
          <w:sz w:val="28"/>
        </w:rPr>
        <w:t>to</w:t>
      </w:r>
      <w:r>
        <w:rPr>
          <w:spacing w:val="-3"/>
          <w:position w:val="2"/>
          <w:sz w:val="28"/>
        </w:rPr>
        <w:t> </w:t>
      </w:r>
      <w:r>
        <w:rPr>
          <w:position w:val="2"/>
          <w:sz w:val="28"/>
        </w:rPr>
        <w:t>build</w:t>
      </w:r>
      <w:r>
        <w:rPr>
          <w:spacing w:val="-3"/>
          <w:position w:val="2"/>
          <w:sz w:val="28"/>
        </w:rPr>
        <w:t> </w:t>
      </w:r>
      <w:r>
        <w:rPr>
          <w:position w:val="2"/>
          <w:sz w:val="28"/>
        </w:rPr>
        <w:t>a</w:t>
      </w:r>
      <w:r>
        <w:rPr>
          <w:spacing w:val="-4"/>
          <w:position w:val="2"/>
          <w:sz w:val="28"/>
        </w:rPr>
        <w:t> </w:t>
      </w:r>
      <w:r>
        <w:rPr>
          <w:position w:val="2"/>
          <w:sz w:val="28"/>
        </w:rPr>
        <w:t>relationship</w:t>
      </w:r>
      <w:r>
        <w:rPr>
          <w:spacing w:val="-3"/>
          <w:position w:val="2"/>
          <w:sz w:val="28"/>
        </w:rPr>
        <w:t> </w:t>
      </w:r>
      <w:r>
        <w:rPr>
          <w:position w:val="2"/>
          <w:sz w:val="28"/>
        </w:rPr>
        <w:t>with</w:t>
      </w:r>
      <w:r>
        <w:rPr>
          <w:spacing w:val="-3"/>
          <w:position w:val="2"/>
          <w:sz w:val="28"/>
        </w:rPr>
        <w:t> </w:t>
      </w:r>
      <w:r>
        <w:rPr>
          <w:position w:val="2"/>
          <w:sz w:val="28"/>
        </w:rPr>
        <w:t>the</w:t>
      </w:r>
      <w:r>
        <w:rPr>
          <w:spacing w:val="-4"/>
          <w:position w:val="2"/>
          <w:sz w:val="28"/>
        </w:rPr>
        <w:t> </w:t>
      </w:r>
      <w:r>
        <w:rPr>
          <w:position w:val="2"/>
          <w:sz w:val="28"/>
        </w:rPr>
        <w:t>child</w:t>
      </w:r>
      <w:r>
        <w:rPr>
          <w:spacing w:val="-3"/>
          <w:position w:val="2"/>
          <w:sz w:val="28"/>
        </w:rPr>
        <w:t> </w:t>
      </w:r>
      <w:r>
        <w:rPr>
          <w:position w:val="2"/>
          <w:sz w:val="28"/>
        </w:rPr>
        <w:t>over</w:t>
      </w:r>
      <w:r>
        <w:rPr>
          <w:spacing w:val="-3"/>
          <w:position w:val="2"/>
          <w:sz w:val="28"/>
        </w:rPr>
        <w:t> </w:t>
      </w:r>
      <w:r>
        <w:rPr>
          <w:position w:val="2"/>
          <w:sz w:val="28"/>
        </w:rPr>
        <w:t>multiple</w:t>
      </w:r>
      <w:r>
        <w:rPr>
          <w:spacing w:val="-4"/>
          <w:position w:val="2"/>
          <w:sz w:val="28"/>
        </w:rPr>
        <w:t> </w:t>
      </w:r>
      <w:r>
        <w:rPr>
          <w:position w:val="2"/>
          <w:sz w:val="28"/>
        </w:rPr>
        <w:t>meetings </w:t>
      </w:r>
      <w:r>
        <w:rPr>
          <w:sz w:val="28"/>
        </w:rPr>
        <w:t>before he or she is ready to divulge details of the exploitation</w:t>
      </w:r>
    </w:p>
    <w:p>
      <w:pPr>
        <w:pStyle w:val="ListParagraph"/>
        <w:numPr>
          <w:ilvl w:val="0"/>
          <w:numId w:val="11"/>
        </w:numPr>
        <w:tabs>
          <w:tab w:pos="2107" w:val="left" w:leader="none"/>
        </w:tabs>
        <w:spacing w:line="327" w:lineRule="exact" w:before="0" w:after="0"/>
        <w:ind w:left="2107" w:right="0" w:hanging="307"/>
        <w:jc w:val="left"/>
        <w:rPr>
          <w:position w:val="2"/>
          <w:sz w:val="28"/>
        </w:rPr>
      </w:pPr>
      <w:r>
        <w:rPr>
          <w:position w:val="2"/>
          <w:sz w:val="28"/>
        </w:rPr>
        <w:t>Recognize</w:t>
      </w:r>
      <w:r>
        <w:rPr>
          <w:spacing w:val="-5"/>
          <w:position w:val="2"/>
          <w:sz w:val="28"/>
        </w:rPr>
        <w:t> </w:t>
      </w:r>
      <w:r>
        <w:rPr>
          <w:position w:val="2"/>
          <w:sz w:val="28"/>
        </w:rPr>
        <w:t>that</w:t>
      </w:r>
      <w:r>
        <w:rPr>
          <w:spacing w:val="-1"/>
          <w:position w:val="2"/>
          <w:sz w:val="28"/>
        </w:rPr>
        <w:t> </w:t>
      </w:r>
      <w:r>
        <w:rPr>
          <w:position w:val="2"/>
          <w:sz w:val="28"/>
        </w:rPr>
        <w:t>many</w:t>
      </w:r>
      <w:r>
        <w:rPr>
          <w:spacing w:val="-1"/>
          <w:position w:val="2"/>
          <w:sz w:val="28"/>
        </w:rPr>
        <w:t> </w:t>
      </w:r>
      <w:r>
        <w:rPr>
          <w:position w:val="2"/>
          <w:sz w:val="28"/>
        </w:rPr>
        <w:t>victims</w:t>
      </w:r>
      <w:r>
        <w:rPr>
          <w:spacing w:val="-1"/>
          <w:position w:val="2"/>
          <w:sz w:val="28"/>
        </w:rPr>
        <w:t> </w:t>
      </w:r>
      <w:r>
        <w:rPr>
          <w:position w:val="2"/>
          <w:sz w:val="28"/>
        </w:rPr>
        <w:t>do</w:t>
      </w:r>
      <w:r>
        <w:rPr>
          <w:spacing w:val="-2"/>
          <w:position w:val="2"/>
          <w:sz w:val="28"/>
        </w:rPr>
        <w:t> </w:t>
      </w:r>
      <w:r>
        <w:rPr>
          <w:position w:val="2"/>
          <w:sz w:val="28"/>
        </w:rPr>
        <w:t>not</w:t>
      </w:r>
      <w:r>
        <w:rPr>
          <w:spacing w:val="-1"/>
          <w:position w:val="2"/>
          <w:sz w:val="28"/>
        </w:rPr>
        <w:t> </w:t>
      </w:r>
      <w:r>
        <w:rPr>
          <w:position w:val="2"/>
          <w:sz w:val="28"/>
        </w:rPr>
        <w:t>view</w:t>
      </w:r>
      <w:r>
        <w:rPr>
          <w:spacing w:val="-1"/>
          <w:position w:val="2"/>
          <w:sz w:val="28"/>
        </w:rPr>
        <w:t> </w:t>
      </w:r>
      <w:r>
        <w:rPr>
          <w:position w:val="2"/>
          <w:sz w:val="28"/>
        </w:rPr>
        <w:t>themselves</w:t>
      </w:r>
      <w:r>
        <w:rPr>
          <w:spacing w:val="-1"/>
          <w:position w:val="2"/>
          <w:sz w:val="28"/>
        </w:rPr>
        <w:t> </w:t>
      </w:r>
      <w:r>
        <w:rPr>
          <w:position w:val="2"/>
          <w:sz w:val="28"/>
        </w:rPr>
        <w:t>as</w:t>
      </w:r>
      <w:r>
        <w:rPr>
          <w:spacing w:val="-1"/>
          <w:position w:val="2"/>
          <w:sz w:val="28"/>
        </w:rPr>
        <w:t> </w:t>
      </w:r>
      <w:r>
        <w:rPr>
          <w:spacing w:val="-2"/>
          <w:position w:val="2"/>
          <w:sz w:val="28"/>
        </w:rPr>
        <w:t>victims</w:t>
      </w:r>
    </w:p>
    <w:p>
      <w:pPr>
        <w:pStyle w:val="ListParagraph"/>
        <w:numPr>
          <w:ilvl w:val="0"/>
          <w:numId w:val="11"/>
        </w:numPr>
        <w:tabs>
          <w:tab w:pos="2106" w:val="left" w:leader="none"/>
          <w:tab w:pos="2108" w:val="left" w:leader="none"/>
        </w:tabs>
        <w:spacing w:line="218" w:lineRule="auto" w:before="1" w:after="0"/>
        <w:ind w:left="2108" w:right="2240" w:hanging="309"/>
        <w:jc w:val="left"/>
        <w:rPr>
          <w:sz w:val="28"/>
        </w:rPr>
      </w:pPr>
      <w:r>
        <w:rPr>
          <w:position w:val="2"/>
          <w:sz w:val="28"/>
        </w:rPr>
        <w:t>Let</w:t>
      </w:r>
      <w:r>
        <w:rPr>
          <w:spacing w:val="-3"/>
          <w:position w:val="2"/>
          <w:sz w:val="28"/>
        </w:rPr>
        <w:t> </w:t>
      </w:r>
      <w:r>
        <w:rPr>
          <w:position w:val="2"/>
          <w:sz w:val="28"/>
        </w:rPr>
        <w:t>the</w:t>
      </w:r>
      <w:r>
        <w:rPr>
          <w:spacing w:val="-4"/>
          <w:position w:val="2"/>
          <w:sz w:val="28"/>
        </w:rPr>
        <w:t> </w:t>
      </w:r>
      <w:r>
        <w:rPr>
          <w:position w:val="2"/>
          <w:sz w:val="28"/>
        </w:rPr>
        <w:t>child</w:t>
      </w:r>
      <w:r>
        <w:rPr>
          <w:spacing w:val="-3"/>
          <w:position w:val="2"/>
          <w:sz w:val="28"/>
        </w:rPr>
        <w:t> </w:t>
      </w:r>
      <w:r>
        <w:rPr>
          <w:position w:val="2"/>
          <w:sz w:val="28"/>
        </w:rPr>
        <w:t>know</w:t>
      </w:r>
      <w:r>
        <w:rPr>
          <w:spacing w:val="-3"/>
          <w:position w:val="2"/>
          <w:sz w:val="28"/>
        </w:rPr>
        <w:t> </w:t>
      </w:r>
      <w:r>
        <w:rPr>
          <w:position w:val="2"/>
          <w:sz w:val="28"/>
        </w:rPr>
        <w:t>if</w:t>
      </w:r>
      <w:r>
        <w:rPr>
          <w:spacing w:val="-3"/>
          <w:position w:val="2"/>
          <w:sz w:val="28"/>
        </w:rPr>
        <w:t> </w:t>
      </w:r>
      <w:r>
        <w:rPr>
          <w:position w:val="2"/>
          <w:sz w:val="28"/>
        </w:rPr>
        <w:t>you</w:t>
      </w:r>
      <w:r>
        <w:rPr>
          <w:spacing w:val="-3"/>
          <w:position w:val="2"/>
          <w:sz w:val="28"/>
        </w:rPr>
        <w:t> </w:t>
      </w:r>
      <w:r>
        <w:rPr>
          <w:position w:val="2"/>
          <w:sz w:val="28"/>
        </w:rPr>
        <w:t>have</w:t>
      </w:r>
      <w:r>
        <w:rPr>
          <w:spacing w:val="-4"/>
          <w:position w:val="2"/>
          <w:sz w:val="28"/>
        </w:rPr>
        <w:t> </w:t>
      </w:r>
      <w:r>
        <w:rPr>
          <w:position w:val="2"/>
          <w:sz w:val="28"/>
        </w:rPr>
        <w:t>experience</w:t>
      </w:r>
      <w:r>
        <w:rPr>
          <w:spacing w:val="-4"/>
          <w:position w:val="2"/>
          <w:sz w:val="28"/>
        </w:rPr>
        <w:t> </w:t>
      </w:r>
      <w:r>
        <w:rPr>
          <w:position w:val="2"/>
          <w:sz w:val="28"/>
        </w:rPr>
        <w:t>with</w:t>
      </w:r>
      <w:r>
        <w:rPr>
          <w:spacing w:val="-3"/>
          <w:position w:val="2"/>
          <w:sz w:val="28"/>
        </w:rPr>
        <w:t> </w:t>
      </w:r>
      <w:r>
        <w:rPr>
          <w:position w:val="2"/>
          <w:sz w:val="28"/>
        </w:rPr>
        <w:t>similar</w:t>
      </w:r>
      <w:r>
        <w:rPr>
          <w:spacing w:val="-3"/>
          <w:position w:val="2"/>
          <w:sz w:val="28"/>
        </w:rPr>
        <w:t> </w:t>
      </w:r>
      <w:r>
        <w:rPr>
          <w:position w:val="2"/>
          <w:sz w:val="28"/>
        </w:rPr>
        <w:t>cases,</w:t>
      </w:r>
      <w:r>
        <w:rPr>
          <w:spacing w:val="-3"/>
          <w:position w:val="2"/>
          <w:sz w:val="28"/>
        </w:rPr>
        <w:t> </w:t>
      </w:r>
      <w:r>
        <w:rPr>
          <w:position w:val="2"/>
          <w:sz w:val="28"/>
        </w:rPr>
        <w:t>as </w:t>
      </w:r>
      <w:r>
        <w:rPr>
          <w:spacing w:val="-2"/>
          <w:sz w:val="28"/>
        </w:rPr>
        <w:t>appropriate</w:t>
      </w:r>
    </w:p>
    <w:p>
      <w:pPr>
        <w:pStyle w:val="ListParagraph"/>
        <w:numPr>
          <w:ilvl w:val="0"/>
          <w:numId w:val="11"/>
        </w:numPr>
        <w:tabs>
          <w:tab w:pos="2106" w:val="left" w:leader="none"/>
          <w:tab w:pos="2108" w:val="left" w:leader="none"/>
        </w:tabs>
        <w:spacing w:line="218" w:lineRule="auto" w:before="8" w:after="0"/>
        <w:ind w:left="2108" w:right="1773" w:hanging="309"/>
        <w:jc w:val="left"/>
        <w:rPr>
          <w:sz w:val="28"/>
        </w:rPr>
      </w:pPr>
      <w:r>
        <w:rPr>
          <w:position w:val="2"/>
          <w:sz w:val="28"/>
        </w:rPr>
        <w:t>Be</w:t>
      </w:r>
      <w:r>
        <w:rPr>
          <w:spacing w:val="-4"/>
          <w:position w:val="2"/>
          <w:sz w:val="28"/>
        </w:rPr>
        <w:t> </w:t>
      </w:r>
      <w:r>
        <w:rPr>
          <w:position w:val="2"/>
          <w:sz w:val="28"/>
        </w:rPr>
        <w:t>sensitive</w:t>
      </w:r>
      <w:r>
        <w:rPr>
          <w:spacing w:val="-4"/>
          <w:position w:val="2"/>
          <w:sz w:val="28"/>
        </w:rPr>
        <w:t> </w:t>
      </w:r>
      <w:r>
        <w:rPr>
          <w:position w:val="2"/>
          <w:sz w:val="28"/>
        </w:rPr>
        <w:t>to</w:t>
      </w:r>
      <w:r>
        <w:rPr>
          <w:spacing w:val="-3"/>
          <w:position w:val="2"/>
          <w:sz w:val="28"/>
        </w:rPr>
        <w:t> </w:t>
      </w:r>
      <w:r>
        <w:rPr>
          <w:position w:val="2"/>
          <w:sz w:val="28"/>
        </w:rPr>
        <w:t>any</w:t>
      </w:r>
      <w:r>
        <w:rPr>
          <w:spacing w:val="-3"/>
          <w:position w:val="2"/>
          <w:sz w:val="28"/>
        </w:rPr>
        <w:t> </w:t>
      </w:r>
      <w:r>
        <w:rPr>
          <w:position w:val="2"/>
          <w:sz w:val="28"/>
        </w:rPr>
        <w:t>fears</w:t>
      </w:r>
      <w:r>
        <w:rPr>
          <w:spacing w:val="-3"/>
          <w:position w:val="2"/>
          <w:sz w:val="28"/>
        </w:rPr>
        <w:t> </w:t>
      </w:r>
      <w:r>
        <w:rPr>
          <w:position w:val="2"/>
          <w:sz w:val="28"/>
        </w:rPr>
        <w:t>the</w:t>
      </w:r>
      <w:r>
        <w:rPr>
          <w:spacing w:val="-4"/>
          <w:position w:val="2"/>
          <w:sz w:val="28"/>
        </w:rPr>
        <w:t> </w:t>
      </w:r>
      <w:r>
        <w:rPr>
          <w:position w:val="2"/>
          <w:sz w:val="28"/>
        </w:rPr>
        <w:t>child</w:t>
      </w:r>
      <w:r>
        <w:rPr>
          <w:spacing w:val="-3"/>
          <w:position w:val="2"/>
          <w:sz w:val="28"/>
        </w:rPr>
        <w:t> </w:t>
      </w:r>
      <w:r>
        <w:rPr>
          <w:position w:val="2"/>
          <w:sz w:val="28"/>
        </w:rPr>
        <w:t>may</w:t>
      </w:r>
      <w:r>
        <w:rPr>
          <w:spacing w:val="-3"/>
          <w:position w:val="2"/>
          <w:sz w:val="28"/>
        </w:rPr>
        <w:t> </w:t>
      </w:r>
      <w:r>
        <w:rPr>
          <w:position w:val="2"/>
          <w:sz w:val="28"/>
        </w:rPr>
        <w:t>have</w:t>
      </w:r>
      <w:r>
        <w:rPr>
          <w:spacing w:val="-4"/>
          <w:position w:val="2"/>
          <w:sz w:val="28"/>
        </w:rPr>
        <w:t> </w:t>
      </w:r>
      <w:r>
        <w:rPr>
          <w:position w:val="2"/>
          <w:sz w:val="28"/>
        </w:rPr>
        <w:t>about</w:t>
      </w:r>
      <w:r>
        <w:rPr>
          <w:spacing w:val="-3"/>
          <w:position w:val="2"/>
          <w:sz w:val="28"/>
        </w:rPr>
        <w:t> </w:t>
      </w:r>
      <w:r>
        <w:rPr>
          <w:position w:val="2"/>
          <w:sz w:val="28"/>
        </w:rPr>
        <w:t>retribution</w:t>
      </w:r>
      <w:r>
        <w:rPr>
          <w:spacing w:val="-3"/>
          <w:position w:val="2"/>
          <w:sz w:val="28"/>
        </w:rPr>
        <w:t> </w:t>
      </w:r>
      <w:r>
        <w:rPr>
          <w:position w:val="2"/>
          <w:sz w:val="28"/>
        </w:rPr>
        <w:t>by</w:t>
      </w:r>
      <w:r>
        <w:rPr>
          <w:spacing w:val="-3"/>
          <w:position w:val="2"/>
          <w:sz w:val="28"/>
        </w:rPr>
        <w:t> </w:t>
      </w:r>
      <w:r>
        <w:rPr>
          <w:position w:val="2"/>
          <w:sz w:val="28"/>
        </w:rPr>
        <w:t>the </w:t>
      </w:r>
      <w:r>
        <w:rPr>
          <w:sz w:val="28"/>
        </w:rPr>
        <w:t>trafficker toward the child or the child’s family</w:t>
      </w:r>
    </w:p>
    <w:p>
      <w:pPr>
        <w:pStyle w:val="ListParagraph"/>
        <w:numPr>
          <w:ilvl w:val="0"/>
          <w:numId w:val="11"/>
        </w:numPr>
        <w:tabs>
          <w:tab w:pos="2106" w:val="left" w:leader="none"/>
          <w:tab w:pos="2108" w:val="left" w:leader="none"/>
        </w:tabs>
        <w:spacing w:line="218" w:lineRule="auto" w:before="9" w:after="0"/>
        <w:ind w:left="2108" w:right="1306" w:hanging="309"/>
        <w:jc w:val="left"/>
        <w:rPr>
          <w:sz w:val="28"/>
        </w:rPr>
      </w:pPr>
      <w:r>
        <w:rPr>
          <w:position w:val="2"/>
          <w:sz w:val="28"/>
        </w:rPr>
        <w:t>Ensure</w:t>
      </w:r>
      <w:r>
        <w:rPr>
          <w:spacing w:val="-4"/>
          <w:position w:val="2"/>
          <w:sz w:val="28"/>
        </w:rPr>
        <w:t> </w:t>
      </w:r>
      <w:r>
        <w:rPr>
          <w:position w:val="2"/>
          <w:sz w:val="28"/>
        </w:rPr>
        <w:t>the</w:t>
      </w:r>
      <w:r>
        <w:rPr>
          <w:spacing w:val="-4"/>
          <w:position w:val="2"/>
          <w:sz w:val="28"/>
        </w:rPr>
        <w:t> </w:t>
      </w:r>
      <w:r>
        <w:rPr>
          <w:position w:val="2"/>
          <w:sz w:val="28"/>
        </w:rPr>
        <w:t>child</w:t>
      </w:r>
      <w:r>
        <w:rPr>
          <w:spacing w:val="-3"/>
          <w:position w:val="2"/>
          <w:sz w:val="28"/>
        </w:rPr>
        <w:t> </w:t>
      </w:r>
      <w:r>
        <w:rPr>
          <w:position w:val="2"/>
          <w:sz w:val="28"/>
        </w:rPr>
        <w:t>understands</w:t>
      </w:r>
      <w:r>
        <w:rPr>
          <w:spacing w:val="-3"/>
          <w:position w:val="2"/>
          <w:sz w:val="28"/>
        </w:rPr>
        <w:t> </w:t>
      </w:r>
      <w:r>
        <w:rPr>
          <w:position w:val="2"/>
          <w:sz w:val="28"/>
        </w:rPr>
        <w:t>he</w:t>
      </w:r>
      <w:r>
        <w:rPr>
          <w:spacing w:val="-4"/>
          <w:position w:val="2"/>
          <w:sz w:val="28"/>
        </w:rPr>
        <w:t> </w:t>
      </w:r>
      <w:r>
        <w:rPr>
          <w:position w:val="2"/>
          <w:sz w:val="28"/>
        </w:rPr>
        <w:t>or</w:t>
      </w:r>
      <w:r>
        <w:rPr>
          <w:spacing w:val="-3"/>
          <w:position w:val="2"/>
          <w:sz w:val="28"/>
        </w:rPr>
        <w:t> </w:t>
      </w:r>
      <w:r>
        <w:rPr>
          <w:position w:val="2"/>
          <w:sz w:val="28"/>
        </w:rPr>
        <w:t>she</w:t>
      </w:r>
      <w:r>
        <w:rPr>
          <w:spacing w:val="-4"/>
          <w:position w:val="2"/>
          <w:sz w:val="28"/>
        </w:rPr>
        <w:t> </w:t>
      </w:r>
      <w:r>
        <w:rPr>
          <w:position w:val="2"/>
          <w:sz w:val="28"/>
        </w:rPr>
        <w:t>is</w:t>
      </w:r>
      <w:r>
        <w:rPr>
          <w:spacing w:val="-3"/>
          <w:position w:val="2"/>
          <w:sz w:val="28"/>
        </w:rPr>
        <w:t> </w:t>
      </w:r>
      <w:r>
        <w:rPr>
          <w:position w:val="2"/>
          <w:sz w:val="28"/>
        </w:rPr>
        <w:t>viewed</w:t>
      </w:r>
      <w:r>
        <w:rPr>
          <w:spacing w:val="-3"/>
          <w:position w:val="2"/>
          <w:sz w:val="28"/>
        </w:rPr>
        <w:t> </w:t>
      </w:r>
      <w:r>
        <w:rPr>
          <w:position w:val="2"/>
          <w:sz w:val="28"/>
        </w:rPr>
        <w:t>as</w:t>
      </w:r>
      <w:r>
        <w:rPr>
          <w:spacing w:val="-3"/>
          <w:position w:val="2"/>
          <w:sz w:val="28"/>
        </w:rPr>
        <w:t> </w:t>
      </w:r>
      <w:r>
        <w:rPr>
          <w:position w:val="2"/>
          <w:sz w:val="28"/>
        </w:rPr>
        <w:t>the</w:t>
      </w:r>
      <w:r>
        <w:rPr>
          <w:spacing w:val="-4"/>
          <w:position w:val="2"/>
          <w:sz w:val="28"/>
        </w:rPr>
        <w:t> </w:t>
      </w:r>
      <w:r>
        <w:rPr>
          <w:position w:val="2"/>
          <w:sz w:val="28"/>
        </w:rPr>
        <w:t>victim</w:t>
      </w:r>
      <w:r>
        <w:rPr>
          <w:spacing w:val="-3"/>
          <w:position w:val="2"/>
          <w:sz w:val="28"/>
        </w:rPr>
        <w:t> </w:t>
      </w:r>
      <w:r>
        <w:rPr>
          <w:position w:val="2"/>
          <w:sz w:val="28"/>
        </w:rPr>
        <w:t>and</w:t>
      </w:r>
      <w:r>
        <w:rPr>
          <w:spacing w:val="-3"/>
          <w:position w:val="2"/>
          <w:sz w:val="28"/>
        </w:rPr>
        <w:t> </w:t>
      </w:r>
      <w:r>
        <w:rPr>
          <w:position w:val="2"/>
          <w:sz w:val="28"/>
        </w:rPr>
        <w:t>is</w:t>
      </w:r>
      <w:r>
        <w:rPr>
          <w:spacing w:val="-3"/>
          <w:position w:val="2"/>
          <w:sz w:val="28"/>
        </w:rPr>
        <w:t> </w:t>
      </w:r>
      <w:r>
        <w:rPr>
          <w:position w:val="2"/>
          <w:sz w:val="28"/>
        </w:rPr>
        <w:t>not </w:t>
      </w:r>
      <w:r>
        <w:rPr>
          <w:sz w:val="28"/>
        </w:rPr>
        <w:t>responsible for the exploitation or not leaving the situation</w:t>
      </w:r>
    </w:p>
    <w:p>
      <w:pPr>
        <w:pStyle w:val="ListParagraph"/>
        <w:numPr>
          <w:ilvl w:val="0"/>
          <w:numId w:val="11"/>
        </w:numPr>
        <w:tabs>
          <w:tab w:pos="2106" w:val="left" w:leader="none"/>
          <w:tab w:pos="2108" w:val="left" w:leader="none"/>
        </w:tabs>
        <w:spacing w:line="218" w:lineRule="auto" w:before="8" w:after="0"/>
        <w:ind w:left="2108" w:right="1329" w:hanging="309"/>
        <w:jc w:val="left"/>
        <w:rPr>
          <w:sz w:val="28"/>
        </w:rPr>
      </w:pPr>
      <w:r>
        <w:rPr>
          <w:position w:val="2"/>
          <w:sz w:val="28"/>
        </w:rPr>
        <w:t>Be</w:t>
      </w:r>
      <w:r>
        <w:rPr>
          <w:spacing w:val="-3"/>
          <w:position w:val="2"/>
          <w:sz w:val="28"/>
        </w:rPr>
        <w:t> </w:t>
      </w:r>
      <w:r>
        <w:rPr>
          <w:position w:val="2"/>
          <w:sz w:val="28"/>
        </w:rPr>
        <w:t>aware</w:t>
      </w:r>
      <w:r>
        <w:rPr>
          <w:spacing w:val="-3"/>
          <w:position w:val="2"/>
          <w:sz w:val="28"/>
        </w:rPr>
        <w:t> </w:t>
      </w:r>
      <w:r>
        <w:rPr>
          <w:position w:val="2"/>
          <w:sz w:val="28"/>
        </w:rPr>
        <w:t>that</w:t>
      </w:r>
      <w:r>
        <w:rPr>
          <w:spacing w:val="-2"/>
          <w:position w:val="2"/>
          <w:sz w:val="28"/>
        </w:rPr>
        <w:t> </w:t>
      </w:r>
      <w:r>
        <w:rPr>
          <w:position w:val="2"/>
          <w:sz w:val="28"/>
        </w:rPr>
        <w:t>children</w:t>
      </w:r>
      <w:r>
        <w:rPr>
          <w:spacing w:val="-2"/>
          <w:position w:val="2"/>
          <w:sz w:val="28"/>
        </w:rPr>
        <w:t> </w:t>
      </w:r>
      <w:r>
        <w:rPr>
          <w:position w:val="2"/>
          <w:sz w:val="28"/>
        </w:rPr>
        <w:t>who</w:t>
      </w:r>
      <w:r>
        <w:rPr>
          <w:spacing w:val="-2"/>
          <w:position w:val="2"/>
          <w:sz w:val="28"/>
        </w:rPr>
        <w:t> </w:t>
      </w:r>
      <w:r>
        <w:rPr>
          <w:position w:val="2"/>
          <w:sz w:val="28"/>
        </w:rPr>
        <w:t>are</w:t>
      </w:r>
      <w:r>
        <w:rPr>
          <w:spacing w:val="-3"/>
          <w:position w:val="2"/>
          <w:sz w:val="28"/>
        </w:rPr>
        <w:t> </w:t>
      </w:r>
      <w:r>
        <w:rPr>
          <w:position w:val="2"/>
          <w:sz w:val="28"/>
        </w:rPr>
        <w:t>victims</w:t>
      </w:r>
      <w:r>
        <w:rPr>
          <w:spacing w:val="-2"/>
          <w:position w:val="2"/>
          <w:sz w:val="28"/>
        </w:rPr>
        <w:t> </w:t>
      </w:r>
      <w:r>
        <w:rPr>
          <w:position w:val="2"/>
          <w:sz w:val="28"/>
        </w:rPr>
        <w:t>of</w:t>
      </w:r>
      <w:r>
        <w:rPr>
          <w:spacing w:val="-2"/>
          <w:position w:val="2"/>
          <w:sz w:val="28"/>
        </w:rPr>
        <w:t> </w:t>
      </w:r>
      <w:r>
        <w:rPr>
          <w:position w:val="2"/>
          <w:sz w:val="28"/>
        </w:rPr>
        <w:t>trafficking</w:t>
      </w:r>
      <w:r>
        <w:rPr>
          <w:spacing w:val="-2"/>
          <w:position w:val="2"/>
          <w:sz w:val="28"/>
        </w:rPr>
        <w:t> </w:t>
      </w:r>
      <w:r>
        <w:rPr>
          <w:position w:val="2"/>
          <w:sz w:val="28"/>
        </w:rPr>
        <w:t>often</w:t>
      </w:r>
      <w:r>
        <w:rPr>
          <w:spacing w:val="-2"/>
          <w:position w:val="2"/>
          <w:sz w:val="28"/>
        </w:rPr>
        <w:t> </w:t>
      </w:r>
      <w:r>
        <w:rPr>
          <w:position w:val="2"/>
          <w:sz w:val="28"/>
        </w:rPr>
        <w:t>are</w:t>
      </w:r>
      <w:r>
        <w:rPr>
          <w:spacing w:val="-3"/>
          <w:position w:val="2"/>
          <w:sz w:val="28"/>
        </w:rPr>
        <w:t> </w:t>
      </w:r>
      <w:r>
        <w:rPr>
          <w:position w:val="2"/>
          <w:sz w:val="28"/>
        </w:rPr>
        <w:t>provided </w:t>
      </w:r>
      <w:r>
        <w:rPr>
          <w:sz w:val="28"/>
        </w:rPr>
        <w:t>with</w:t>
      </w:r>
      <w:r>
        <w:rPr>
          <w:spacing w:val="-3"/>
          <w:sz w:val="28"/>
        </w:rPr>
        <w:t> </w:t>
      </w:r>
      <w:r>
        <w:rPr>
          <w:sz w:val="28"/>
        </w:rPr>
        <w:t>a</w:t>
      </w:r>
      <w:r>
        <w:rPr>
          <w:spacing w:val="-4"/>
          <w:sz w:val="28"/>
        </w:rPr>
        <w:t> </w:t>
      </w:r>
      <w:r>
        <w:rPr>
          <w:sz w:val="28"/>
        </w:rPr>
        <w:t>false</w:t>
      </w:r>
      <w:r>
        <w:rPr>
          <w:spacing w:val="-4"/>
          <w:sz w:val="28"/>
        </w:rPr>
        <w:t> </w:t>
      </w:r>
      <w:r>
        <w:rPr>
          <w:sz w:val="28"/>
        </w:rPr>
        <w:t>story</w:t>
      </w:r>
      <w:r>
        <w:rPr>
          <w:spacing w:val="-3"/>
          <w:sz w:val="28"/>
        </w:rPr>
        <w:t> </w:t>
      </w:r>
      <w:r>
        <w:rPr>
          <w:sz w:val="28"/>
        </w:rPr>
        <w:t>to</w:t>
      </w:r>
      <w:r>
        <w:rPr>
          <w:spacing w:val="-3"/>
          <w:sz w:val="28"/>
        </w:rPr>
        <w:t> </w:t>
      </w:r>
      <w:r>
        <w:rPr>
          <w:sz w:val="28"/>
        </w:rPr>
        <w:t>tell</w:t>
      </w:r>
      <w:r>
        <w:rPr>
          <w:spacing w:val="-3"/>
          <w:sz w:val="28"/>
        </w:rPr>
        <w:t> </w:t>
      </w:r>
      <w:r>
        <w:rPr>
          <w:sz w:val="28"/>
        </w:rPr>
        <w:t>authorities</w:t>
      </w:r>
      <w:r>
        <w:rPr>
          <w:spacing w:val="-3"/>
          <w:sz w:val="28"/>
        </w:rPr>
        <w:t> </w:t>
      </w:r>
      <w:r>
        <w:rPr>
          <w:sz w:val="28"/>
        </w:rPr>
        <w:t>and</w:t>
      </w:r>
      <w:r>
        <w:rPr>
          <w:spacing w:val="-3"/>
          <w:sz w:val="28"/>
        </w:rPr>
        <w:t> </w:t>
      </w:r>
      <w:r>
        <w:rPr>
          <w:sz w:val="28"/>
        </w:rPr>
        <w:t>are</w:t>
      </w:r>
      <w:r>
        <w:rPr>
          <w:spacing w:val="-4"/>
          <w:sz w:val="28"/>
        </w:rPr>
        <w:t> </w:t>
      </w:r>
      <w:r>
        <w:rPr>
          <w:sz w:val="28"/>
        </w:rPr>
        <w:t>conditioned</w:t>
      </w:r>
      <w:r>
        <w:rPr>
          <w:spacing w:val="-3"/>
          <w:sz w:val="28"/>
        </w:rPr>
        <w:t> </w:t>
      </w:r>
      <w:r>
        <w:rPr>
          <w:sz w:val="28"/>
        </w:rPr>
        <w:t>not</w:t>
      </w:r>
      <w:r>
        <w:rPr>
          <w:spacing w:val="-3"/>
          <w:sz w:val="28"/>
        </w:rPr>
        <w:t> </w:t>
      </w:r>
      <w:r>
        <w:rPr>
          <w:sz w:val="28"/>
        </w:rPr>
        <w:t>to</w:t>
      </w:r>
      <w:r>
        <w:rPr>
          <w:spacing w:val="-3"/>
          <w:sz w:val="28"/>
        </w:rPr>
        <w:t> </w:t>
      </w:r>
      <w:r>
        <w:rPr>
          <w:sz w:val="28"/>
        </w:rPr>
        <w:t>trust</w:t>
      </w:r>
      <w:r>
        <w:rPr>
          <w:spacing w:val="-3"/>
          <w:sz w:val="28"/>
        </w:rPr>
        <w:t> </w:t>
      </w:r>
      <w:r>
        <w:rPr>
          <w:sz w:val="28"/>
        </w:rPr>
        <w:t>them</w:t>
      </w:r>
    </w:p>
    <w:p>
      <w:pPr>
        <w:pStyle w:val="ListParagraph"/>
        <w:numPr>
          <w:ilvl w:val="0"/>
          <w:numId w:val="11"/>
        </w:numPr>
        <w:tabs>
          <w:tab w:pos="2106" w:val="left" w:leader="none"/>
          <w:tab w:pos="2108" w:val="left" w:leader="none"/>
        </w:tabs>
        <w:spacing w:line="218" w:lineRule="auto" w:before="8" w:after="0"/>
        <w:ind w:left="2108" w:right="1535" w:hanging="309"/>
        <w:jc w:val="left"/>
        <w:rPr>
          <w:sz w:val="28"/>
        </w:rPr>
      </w:pPr>
      <w:r>
        <w:rPr>
          <w:position w:val="2"/>
          <w:sz w:val="28"/>
        </w:rPr>
        <w:t>Do</w:t>
      </w:r>
      <w:r>
        <w:rPr>
          <w:spacing w:val="-5"/>
          <w:position w:val="2"/>
          <w:sz w:val="28"/>
        </w:rPr>
        <w:t> </w:t>
      </w:r>
      <w:r>
        <w:rPr>
          <w:position w:val="2"/>
          <w:sz w:val="28"/>
        </w:rPr>
        <w:t>not</w:t>
      </w:r>
      <w:r>
        <w:rPr>
          <w:spacing w:val="-5"/>
          <w:position w:val="2"/>
          <w:sz w:val="28"/>
        </w:rPr>
        <w:t> </w:t>
      </w:r>
      <w:r>
        <w:rPr>
          <w:position w:val="2"/>
          <w:sz w:val="28"/>
        </w:rPr>
        <w:t>speak</w:t>
      </w:r>
      <w:r>
        <w:rPr>
          <w:spacing w:val="-5"/>
          <w:position w:val="2"/>
          <w:sz w:val="28"/>
        </w:rPr>
        <w:t> </w:t>
      </w:r>
      <w:r>
        <w:rPr>
          <w:position w:val="2"/>
          <w:sz w:val="28"/>
        </w:rPr>
        <w:t>negatively</w:t>
      </w:r>
      <w:r>
        <w:rPr>
          <w:spacing w:val="-5"/>
          <w:position w:val="2"/>
          <w:sz w:val="28"/>
        </w:rPr>
        <w:t> </w:t>
      </w:r>
      <w:r>
        <w:rPr>
          <w:position w:val="2"/>
          <w:sz w:val="28"/>
        </w:rPr>
        <w:t>about</w:t>
      </w:r>
      <w:r>
        <w:rPr>
          <w:spacing w:val="-5"/>
          <w:position w:val="2"/>
          <w:sz w:val="28"/>
        </w:rPr>
        <w:t> </w:t>
      </w:r>
      <w:r>
        <w:rPr>
          <w:position w:val="2"/>
          <w:sz w:val="28"/>
        </w:rPr>
        <w:t>the</w:t>
      </w:r>
      <w:r>
        <w:rPr>
          <w:spacing w:val="-5"/>
          <w:position w:val="2"/>
          <w:sz w:val="28"/>
        </w:rPr>
        <w:t> </w:t>
      </w:r>
      <w:r>
        <w:rPr>
          <w:position w:val="2"/>
          <w:sz w:val="28"/>
        </w:rPr>
        <w:t>exploiter,</w:t>
      </w:r>
      <w:r>
        <w:rPr>
          <w:spacing w:val="-5"/>
          <w:position w:val="2"/>
          <w:sz w:val="28"/>
        </w:rPr>
        <w:t> </w:t>
      </w:r>
      <w:r>
        <w:rPr>
          <w:position w:val="2"/>
          <w:sz w:val="28"/>
        </w:rPr>
        <w:t>with</w:t>
      </w:r>
      <w:r>
        <w:rPr>
          <w:spacing w:val="-5"/>
          <w:position w:val="2"/>
          <w:sz w:val="28"/>
        </w:rPr>
        <w:t> </w:t>
      </w:r>
      <w:r>
        <w:rPr>
          <w:position w:val="2"/>
          <w:sz w:val="28"/>
        </w:rPr>
        <w:t>whom</w:t>
      </w:r>
      <w:r>
        <w:rPr>
          <w:spacing w:val="-5"/>
          <w:position w:val="2"/>
          <w:sz w:val="28"/>
        </w:rPr>
        <w:t> </w:t>
      </w:r>
      <w:r>
        <w:rPr>
          <w:position w:val="2"/>
          <w:sz w:val="28"/>
        </w:rPr>
        <w:t>the</w:t>
      </w:r>
      <w:r>
        <w:rPr>
          <w:spacing w:val="-5"/>
          <w:position w:val="2"/>
          <w:sz w:val="28"/>
        </w:rPr>
        <w:t> </w:t>
      </w:r>
      <w:r>
        <w:rPr>
          <w:position w:val="2"/>
          <w:sz w:val="28"/>
        </w:rPr>
        <w:t>child</w:t>
      </w:r>
      <w:r>
        <w:rPr>
          <w:spacing w:val="-5"/>
          <w:position w:val="2"/>
          <w:sz w:val="28"/>
        </w:rPr>
        <w:t> </w:t>
      </w:r>
      <w:r>
        <w:rPr>
          <w:position w:val="2"/>
          <w:sz w:val="28"/>
        </w:rPr>
        <w:t>may </w:t>
      </w:r>
      <w:r>
        <w:rPr>
          <w:sz w:val="28"/>
        </w:rPr>
        <w:t>still have a complex relationship.</w:t>
      </w:r>
    </w:p>
    <w:p>
      <w:pPr>
        <w:pStyle w:val="ListParagraph"/>
        <w:spacing w:after="0" w:line="218" w:lineRule="auto"/>
        <w:jc w:val="left"/>
        <w:rPr>
          <w:sz w:val="28"/>
        </w:rPr>
        <w:sectPr>
          <w:pgSz w:w="12240" w:h="15840"/>
          <w:pgMar w:header="744" w:footer="0" w:top="1000" w:bottom="280" w:left="0" w:right="720"/>
        </w:sectPr>
      </w:pPr>
    </w:p>
    <w:p>
      <w:pPr>
        <w:pStyle w:val="BodyText"/>
        <w:spacing w:before="94"/>
        <w:ind w:left="0"/>
      </w:pPr>
    </w:p>
    <w:p>
      <w:pPr>
        <w:pStyle w:val="BodyText"/>
        <w:ind w:right="1141"/>
      </w:pPr>
      <w:r>
        <w:rPr/>
        <w:t>Clinicians</w:t>
      </w:r>
      <w:r>
        <w:rPr>
          <w:spacing w:val="-5"/>
        </w:rPr>
        <w:t> </w:t>
      </w:r>
      <w:r>
        <w:rPr/>
        <w:t>and</w:t>
      </w:r>
      <w:r>
        <w:rPr>
          <w:spacing w:val="-5"/>
        </w:rPr>
        <w:t> </w:t>
      </w:r>
      <w:r>
        <w:rPr/>
        <w:t>caseworkers</w:t>
      </w:r>
      <w:r>
        <w:rPr>
          <w:spacing w:val="-5"/>
        </w:rPr>
        <w:t> </w:t>
      </w:r>
      <w:r>
        <w:rPr/>
        <w:t>can</w:t>
      </w:r>
      <w:r>
        <w:rPr>
          <w:spacing w:val="-5"/>
        </w:rPr>
        <w:t> </w:t>
      </w:r>
      <w:r>
        <w:rPr/>
        <w:t>apply</w:t>
      </w:r>
      <w:r>
        <w:rPr>
          <w:spacing w:val="-5"/>
        </w:rPr>
        <w:t> </w:t>
      </w:r>
      <w:r>
        <w:rPr/>
        <w:t>these</w:t>
      </w:r>
      <w:r>
        <w:rPr>
          <w:spacing w:val="-6"/>
        </w:rPr>
        <w:t> </w:t>
      </w:r>
      <w:r>
        <w:rPr/>
        <w:t>techniques</w:t>
      </w:r>
      <w:r>
        <w:rPr>
          <w:spacing w:val="-5"/>
        </w:rPr>
        <w:t> </w:t>
      </w:r>
      <w:r>
        <w:rPr/>
        <w:t>throughout</w:t>
      </w:r>
      <w:r>
        <w:rPr>
          <w:spacing w:val="-5"/>
        </w:rPr>
        <w:t> </w:t>
      </w:r>
      <w:r>
        <w:rPr/>
        <w:t>their</w:t>
      </w:r>
      <w:r>
        <w:rPr>
          <w:spacing w:val="-5"/>
        </w:rPr>
        <w:t> </w:t>
      </w:r>
      <w:r>
        <w:rPr/>
        <w:t>time with children who are victims of human trafficking— or who are potential victims—including during intake, screening, investigation, and service provision.</w:t>
      </w:r>
      <w:r>
        <w:rPr>
          <w:spacing w:val="-8"/>
        </w:rPr>
        <w:t> </w:t>
      </w:r>
      <w:r>
        <w:rPr/>
        <w:t>Additionally, partnering with other organizations and individuals that may already have developed a trusting relationship with the victims, such as drop-in centers, sexual violence advocates, and survivor led organizations may be advantageous. This may help victims, who may be distrustful of authority figures, develop a rapport with clinicians and/or caseworkers.</w:t>
      </w:r>
      <w:r>
        <w:rPr>
          <w:spacing w:val="-6"/>
        </w:rPr>
        <w:t> </w:t>
      </w:r>
      <w:r>
        <w:rPr/>
        <w:t>A</w:t>
      </w:r>
      <w:r>
        <w:rPr>
          <w:spacing w:val="-6"/>
        </w:rPr>
        <w:t> </w:t>
      </w:r>
      <w:r>
        <w:rPr/>
        <w:t>potential barrier to building rapport is that some victims of human trafficking actively try to avoid contact with the behavioral health and child welfare system. Some victims of human trafficking have had previous negative experiences with behavioral health and child welfare and do not want to be involved again. Even victims who have no previous child welfare and/or behavioral health involvement may view it as a system that will not improve</w:t>
      </w:r>
      <w:r>
        <w:rPr>
          <w:spacing w:val="-1"/>
        </w:rPr>
        <w:t> </w:t>
      </w:r>
      <w:r>
        <w:rPr/>
        <w:t>their situations. Some</w:t>
      </w:r>
      <w:r>
        <w:rPr>
          <w:spacing w:val="-1"/>
        </w:rPr>
        <w:t> </w:t>
      </w:r>
      <w:r>
        <w:rPr/>
        <w:t>victims may have</w:t>
      </w:r>
      <w:r>
        <w:rPr>
          <w:spacing w:val="-1"/>
        </w:rPr>
        <w:t> </w:t>
      </w:r>
      <w:r>
        <w:rPr/>
        <w:t>been instructed by their traffickers to avoid the child welfare system or coached on what to say if they encounter representatives of the system. They may withhold information from child welfare caseworkers or other service providers in order to evade a child maltreatment report or to thwart a child welfare investigation. Similarly, child victims may avoid contact with shelters or other social services so they do not have to provide information that may attract the attention of the child welfare system. This potential avoidance highlights the importance of providers building trust with victims and assuring them that they can provide help and support.</w:t>
      </w:r>
    </w:p>
    <w:p>
      <w:pPr>
        <w:spacing w:before="273"/>
        <w:ind w:left="1800" w:right="1327" w:firstLine="0"/>
        <w:jc w:val="left"/>
        <w:rPr>
          <w:sz w:val="28"/>
        </w:rPr>
      </w:pPr>
      <w:r>
        <w:rPr>
          <w:i/>
          <w:sz w:val="28"/>
        </w:rPr>
        <w:t>Resources</w:t>
      </w:r>
      <w:r>
        <w:rPr>
          <w:i/>
          <w:spacing w:val="-11"/>
          <w:sz w:val="28"/>
        </w:rPr>
        <w:t> </w:t>
      </w:r>
      <w:r>
        <w:rPr>
          <w:i/>
          <w:sz w:val="28"/>
        </w:rPr>
        <w:t>to</w:t>
      </w:r>
      <w:r>
        <w:rPr>
          <w:i/>
          <w:spacing w:val="-16"/>
          <w:sz w:val="28"/>
        </w:rPr>
        <w:t> </w:t>
      </w:r>
      <w:r>
        <w:rPr>
          <w:i/>
          <w:sz w:val="28"/>
        </w:rPr>
        <w:t>Assist</w:t>
      </w:r>
      <w:r>
        <w:rPr>
          <w:i/>
          <w:spacing w:val="-11"/>
          <w:sz w:val="28"/>
        </w:rPr>
        <w:t> </w:t>
      </w:r>
      <w:r>
        <w:rPr>
          <w:i/>
          <w:sz w:val="28"/>
        </w:rPr>
        <w:t>With</w:t>
      </w:r>
      <w:r>
        <w:rPr>
          <w:i/>
          <w:spacing w:val="-11"/>
          <w:sz w:val="28"/>
        </w:rPr>
        <w:t> </w:t>
      </w:r>
      <w:r>
        <w:rPr>
          <w:i/>
          <w:sz w:val="28"/>
        </w:rPr>
        <w:t>Identifying</w:t>
      </w:r>
      <w:r>
        <w:rPr>
          <w:i/>
          <w:spacing w:val="-11"/>
          <w:sz w:val="28"/>
        </w:rPr>
        <w:t> </w:t>
      </w:r>
      <w:r>
        <w:rPr>
          <w:i/>
          <w:sz w:val="28"/>
        </w:rPr>
        <w:t>Victims</w:t>
      </w:r>
      <w:r>
        <w:rPr>
          <w:i/>
          <w:spacing w:val="-11"/>
          <w:sz w:val="28"/>
        </w:rPr>
        <w:t> </w:t>
      </w:r>
      <w:r>
        <w:rPr>
          <w:i/>
          <w:sz w:val="28"/>
        </w:rPr>
        <w:t>and</w:t>
      </w:r>
      <w:r>
        <w:rPr>
          <w:i/>
          <w:spacing w:val="-11"/>
          <w:sz w:val="28"/>
        </w:rPr>
        <w:t> </w:t>
      </w:r>
      <w:r>
        <w:rPr>
          <w:i/>
          <w:sz w:val="28"/>
        </w:rPr>
        <w:t>Building</w:t>
      </w:r>
      <w:r>
        <w:rPr>
          <w:i/>
          <w:spacing w:val="-11"/>
          <w:sz w:val="28"/>
        </w:rPr>
        <w:t> </w:t>
      </w:r>
      <w:r>
        <w:rPr>
          <w:i/>
          <w:sz w:val="28"/>
        </w:rPr>
        <w:t>Relationships</w:t>
      </w:r>
      <w:r>
        <w:rPr>
          <w:i/>
          <w:sz w:val="28"/>
        </w:rPr>
        <w:t> </w:t>
      </w:r>
      <w:r>
        <w:rPr>
          <w:sz w:val="28"/>
        </w:rPr>
        <w:t>The following resources each offer screening tools applicable to child victims of human trafficking as well as tips for building rapport and interviewing victims:</w:t>
      </w:r>
    </w:p>
    <w:p>
      <w:pPr>
        <w:pStyle w:val="ListParagraph"/>
        <w:numPr>
          <w:ilvl w:val="0"/>
          <w:numId w:val="11"/>
        </w:numPr>
        <w:tabs>
          <w:tab w:pos="2107" w:val="left" w:leader="none"/>
        </w:tabs>
        <w:spacing w:line="327" w:lineRule="exact" w:before="0" w:after="0"/>
        <w:ind w:left="2107" w:right="0" w:hanging="307"/>
        <w:jc w:val="left"/>
        <w:rPr>
          <w:position w:val="2"/>
          <w:sz w:val="28"/>
        </w:rPr>
      </w:pPr>
      <w:r>
        <w:rPr>
          <w:b/>
          <w:position w:val="2"/>
          <w:sz w:val="28"/>
        </w:rPr>
        <w:t>Comprehensive</w:t>
      </w:r>
      <w:r>
        <w:rPr>
          <w:b/>
          <w:spacing w:val="-17"/>
          <w:position w:val="2"/>
          <w:sz w:val="28"/>
        </w:rPr>
        <w:t> </w:t>
      </w:r>
      <w:r>
        <w:rPr>
          <w:b/>
          <w:position w:val="2"/>
          <w:sz w:val="28"/>
        </w:rPr>
        <w:t>Human</w:t>
      </w:r>
      <w:r>
        <w:rPr>
          <w:b/>
          <w:spacing w:val="-14"/>
          <w:position w:val="2"/>
          <w:sz w:val="28"/>
        </w:rPr>
        <w:t> </w:t>
      </w:r>
      <w:r>
        <w:rPr>
          <w:b/>
          <w:position w:val="2"/>
          <w:sz w:val="28"/>
        </w:rPr>
        <w:t>Trafficking</w:t>
      </w:r>
      <w:r>
        <w:rPr>
          <w:b/>
          <w:spacing w:val="-18"/>
          <w:position w:val="2"/>
          <w:sz w:val="28"/>
        </w:rPr>
        <w:t> </w:t>
      </w:r>
      <w:r>
        <w:rPr>
          <w:b/>
          <w:position w:val="2"/>
          <w:sz w:val="28"/>
        </w:rPr>
        <w:t>Assessmen</w:t>
      </w:r>
      <w:r>
        <w:rPr>
          <w:position w:val="2"/>
          <w:sz w:val="28"/>
        </w:rPr>
        <w:t>t</w:t>
      </w:r>
      <w:r>
        <w:rPr>
          <w:spacing w:val="-9"/>
          <w:position w:val="2"/>
          <w:sz w:val="28"/>
        </w:rPr>
        <w:t> </w:t>
      </w:r>
      <w:r>
        <w:rPr>
          <w:position w:val="2"/>
          <w:sz w:val="28"/>
        </w:rPr>
        <w:t>(National</w:t>
      </w:r>
      <w:r>
        <w:rPr>
          <w:spacing w:val="-8"/>
          <w:position w:val="2"/>
          <w:sz w:val="28"/>
        </w:rPr>
        <w:t> </w:t>
      </w:r>
      <w:r>
        <w:rPr>
          <w:spacing w:val="-2"/>
          <w:position w:val="2"/>
          <w:sz w:val="28"/>
        </w:rPr>
        <w:t>Human</w:t>
      </w:r>
    </w:p>
    <w:p>
      <w:pPr>
        <w:spacing w:line="292" w:lineRule="exact" w:before="13"/>
        <w:ind w:left="2108" w:right="0" w:firstLine="0"/>
        <w:jc w:val="left"/>
        <w:rPr>
          <w:sz w:val="24"/>
        </w:rPr>
      </w:pPr>
      <w:r>
        <w:rPr>
          <w:spacing w:val="-2"/>
          <w:sz w:val="28"/>
        </w:rPr>
        <w:t>Trafficking Resource Center):</w:t>
      </w:r>
      <w:hyperlink r:id="rId27">
        <w:r>
          <w:rPr>
            <w:color w:val="0000FF"/>
            <w:spacing w:val="-2"/>
            <w:sz w:val="24"/>
            <w:u w:val="single" w:color="0000FF"/>
          </w:rPr>
          <w:t>https://humantraffickinghotline.org/sites/default/</w:t>
        </w:r>
      </w:hyperlink>
      <w:r>
        <w:rPr>
          <w:color w:val="0000FF"/>
          <w:spacing w:val="-2"/>
          <w:sz w:val="24"/>
          <w:u w:val="none"/>
        </w:rPr>
        <w:t> </w:t>
      </w:r>
      <w:r>
        <w:rPr>
          <w:color w:val="0000FF"/>
          <w:spacing w:val="-2"/>
          <w:sz w:val="24"/>
          <w:u w:val="single" w:color="0000FF"/>
        </w:rPr>
        <w:t>files/Comprehensive%20Trafficking%20Assessment.pdf</w:t>
      </w:r>
    </w:p>
    <w:p>
      <w:pPr>
        <w:pStyle w:val="Heading4"/>
        <w:numPr>
          <w:ilvl w:val="0"/>
          <w:numId w:val="11"/>
        </w:numPr>
        <w:tabs>
          <w:tab w:pos="2106" w:val="left" w:leader="none"/>
          <w:tab w:pos="2108" w:val="left" w:leader="none"/>
        </w:tabs>
        <w:spacing w:line="218" w:lineRule="auto" w:before="0" w:after="0"/>
        <w:ind w:left="2108" w:right="1123" w:hanging="309"/>
        <w:jc w:val="left"/>
        <w:rPr>
          <w:b w:val="0"/>
        </w:rPr>
      </w:pPr>
      <w:r>
        <w:rPr>
          <w:position w:val="2"/>
        </w:rPr>
        <w:t>Rapid Screening Tool for Child Trafficking and Comprehensive </w:t>
      </w:r>
      <w:r>
        <w:rPr/>
        <w:t>Screening</w:t>
      </w:r>
      <w:r>
        <w:rPr>
          <w:spacing w:val="-9"/>
        </w:rPr>
        <w:t> </w:t>
      </w:r>
      <w:r>
        <w:rPr/>
        <w:t>and</w:t>
      </w:r>
      <w:r>
        <w:rPr>
          <w:spacing w:val="-9"/>
        </w:rPr>
        <w:t> </w:t>
      </w:r>
      <w:r>
        <w:rPr/>
        <w:t>Safety</w:t>
      </w:r>
      <w:r>
        <w:rPr>
          <w:spacing w:val="-14"/>
        </w:rPr>
        <w:t> </w:t>
      </w:r>
      <w:r>
        <w:rPr/>
        <w:t>Tool</w:t>
      </w:r>
      <w:r>
        <w:rPr>
          <w:spacing w:val="-9"/>
        </w:rPr>
        <w:t> </w:t>
      </w:r>
      <w:r>
        <w:rPr/>
        <w:t>for</w:t>
      </w:r>
      <w:r>
        <w:rPr>
          <w:spacing w:val="-14"/>
        </w:rPr>
        <w:t> </w:t>
      </w:r>
      <w:r>
        <w:rPr/>
        <w:t>Child</w:t>
      </w:r>
      <w:r>
        <w:rPr>
          <w:spacing w:val="-14"/>
        </w:rPr>
        <w:t> </w:t>
      </w:r>
      <w:r>
        <w:rPr/>
        <w:t>Trafficking</w:t>
      </w:r>
      <w:r>
        <w:rPr>
          <w:spacing w:val="-10"/>
        </w:rPr>
        <w:t> </w:t>
      </w:r>
      <w:r>
        <w:rPr>
          <w:b w:val="0"/>
        </w:rPr>
        <w:t>(Center</w:t>
      </w:r>
      <w:r>
        <w:rPr>
          <w:b w:val="0"/>
          <w:spacing w:val="-9"/>
        </w:rPr>
        <w:t> </w:t>
      </w:r>
      <w:r>
        <w:rPr>
          <w:b w:val="0"/>
        </w:rPr>
        <w:t>for</w:t>
      </w:r>
      <w:r>
        <w:rPr>
          <w:b w:val="0"/>
          <w:spacing w:val="-9"/>
        </w:rPr>
        <w:t> </w:t>
      </w:r>
      <w:r>
        <w:rPr>
          <w:b w:val="0"/>
        </w:rPr>
        <w:t>the</w:t>
      </w:r>
      <w:r>
        <w:rPr>
          <w:b w:val="0"/>
          <w:spacing w:val="-10"/>
        </w:rPr>
        <w:t> </w:t>
      </w:r>
      <w:r>
        <w:rPr>
          <w:b w:val="0"/>
        </w:rPr>
        <w:t>Human</w:t>
      </w:r>
    </w:p>
    <w:p>
      <w:pPr>
        <w:spacing w:line="242" w:lineRule="auto" w:before="0"/>
        <w:ind w:left="2108" w:right="1110" w:firstLine="0"/>
        <w:jc w:val="left"/>
        <w:rPr>
          <w:sz w:val="24"/>
        </w:rPr>
      </w:pPr>
      <w:r>
        <w:rPr>
          <w:sz w:val="28"/>
        </w:rPr>
        <w:t>Rights</w:t>
      </w:r>
      <w:r>
        <w:rPr>
          <w:spacing w:val="-8"/>
          <w:sz w:val="28"/>
        </w:rPr>
        <w:t> </w:t>
      </w:r>
      <w:r>
        <w:rPr>
          <w:sz w:val="28"/>
        </w:rPr>
        <w:t>for</w:t>
      </w:r>
      <w:r>
        <w:rPr>
          <w:spacing w:val="-6"/>
          <w:sz w:val="28"/>
        </w:rPr>
        <w:t> </w:t>
      </w:r>
      <w:r>
        <w:rPr>
          <w:sz w:val="28"/>
        </w:rPr>
        <w:t>Children</w:t>
      </w:r>
      <w:r>
        <w:rPr>
          <w:spacing w:val="-6"/>
          <w:sz w:val="28"/>
        </w:rPr>
        <w:t> </w:t>
      </w:r>
      <w:r>
        <w:rPr>
          <w:sz w:val="28"/>
        </w:rPr>
        <w:t>and</w:t>
      </w:r>
      <w:r>
        <w:rPr>
          <w:spacing w:val="-6"/>
          <w:sz w:val="28"/>
        </w:rPr>
        <w:t> </w:t>
      </w:r>
      <w:r>
        <w:rPr>
          <w:sz w:val="28"/>
        </w:rPr>
        <w:t>the</w:t>
      </w:r>
      <w:r>
        <w:rPr>
          <w:spacing w:val="-7"/>
          <w:sz w:val="28"/>
        </w:rPr>
        <w:t> </w:t>
      </w:r>
      <w:r>
        <w:rPr>
          <w:sz w:val="28"/>
        </w:rPr>
        <w:t>International</w:t>
      </w:r>
      <w:r>
        <w:rPr>
          <w:spacing w:val="-6"/>
          <w:sz w:val="28"/>
        </w:rPr>
        <w:t> </w:t>
      </w:r>
      <w:r>
        <w:rPr>
          <w:sz w:val="28"/>
        </w:rPr>
        <w:t>Organization</w:t>
      </w:r>
      <w:r>
        <w:rPr>
          <w:spacing w:val="-6"/>
          <w:sz w:val="28"/>
        </w:rPr>
        <w:t> </w:t>
      </w:r>
      <w:r>
        <w:rPr>
          <w:sz w:val="28"/>
        </w:rPr>
        <w:t>for</w:t>
      </w:r>
      <w:r>
        <w:rPr>
          <w:spacing w:val="-18"/>
          <w:sz w:val="28"/>
        </w:rPr>
        <w:t> </w:t>
      </w:r>
      <w:r>
        <w:rPr>
          <w:sz w:val="28"/>
        </w:rPr>
        <w:t>Adolescents [IOFA]): </w:t>
      </w:r>
      <w:hyperlink r:id="rId28">
        <w:r>
          <w:rPr>
            <w:color w:val="0000FF"/>
            <w:sz w:val="24"/>
            <w:u w:val="single" w:color="0000FF"/>
          </w:rPr>
          <w:t>http://www.luc.edu/media/lucedu/chrc/pdfs/</w:t>
        </w:r>
      </w:hyperlink>
      <w:r>
        <w:rPr>
          <w:color w:val="0000FF"/>
          <w:sz w:val="24"/>
          <w:u w:val="none"/>
        </w:rPr>
        <w:t> </w:t>
      </w:r>
      <w:r>
        <w:rPr>
          <w:color w:val="0000FF"/>
          <w:spacing w:val="-2"/>
          <w:sz w:val="24"/>
          <w:u w:val="single" w:color="0000FF"/>
        </w:rPr>
        <w:t>BCWRHandbook2011.pdf#page=50</w:t>
      </w:r>
    </w:p>
    <w:p>
      <w:pPr>
        <w:pStyle w:val="Heading4"/>
        <w:numPr>
          <w:ilvl w:val="0"/>
          <w:numId w:val="11"/>
        </w:numPr>
        <w:tabs>
          <w:tab w:pos="2106" w:val="left" w:leader="none"/>
          <w:tab w:pos="2108" w:val="left" w:leader="none"/>
        </w:tabs>
        <w:spacing w:line="218" w:lineRule="auto" w:before="0" w:after="0"/>
        <w:ind w:left="2108" w:right="1338" w:hanging="309"/>
        <w:jc w:val="left"/>
        <w:rPr>
          <w:b w:val="0"/>
        </w:rPr>
      </w:pPr>
      <w:r>
        <w:rPr>
          <w:position w:val="2"/>
        </w:rPr>
        <w:t>Screening</w:t>
      </w:r>
      <w:r>
        <w:rPr>
          <w:spacing w:val="-16"/>
          <w:position w:val="2"/>
        </w:rPr>
        <w:t> </w:t>
      </w:r>
      <w:r>
        <w:rPr>
          <w:position w:val="2"/>
        </w:rPr>
        <w:t>for</w:t>
      </w:r>
      <w:r>
        <w:rPr>
          <w:spacing w:val="-14"/>
          <w:position w:val="2"/>
        </w:rPr>
        <w:t> </w:t>
      </w:r>
      <w:r>
        <w:rPr>
          <w:position w:val="2"/>
        </w:rPr>
        <w:t>Human</w:t>
      </w:r>
      <w:r>
        <w:rPr>
          <w:spacing w:val="-15"/>
          <w:position w:val="2"/>
        </w:rPr>
        <w:t> </w:t>
      </w:r>
      <w:r>
        <w:rPr>
          <w:position w:val="2"/>
        </w:rPr>
        <w:t>Trafficking:</w:t>
      </w:r>
      <w:r>
        <w:rPr>
          <w:spacing w:val="-9"/>
          <w:position w:val="2"/>
        </w:rPr>
        <w:t> </w:t>
      </w:r>
      <w:r>
        <w:rPr>
          <w:position w:val="2"/>
        </w:rPr>
        <w:t>Guidelines</w:t>
      </w:r>
      <w:r>
        <w:rPr>
          <w:spacing w:val="-9"/>
          <w:position w:val="2"/>
        </w:rPr>
        <w:t> </w:t>
      </w:r>
      <w:r>
        <w:rPr>
          <w:position w:val="2"/>
        </w:rPr>
        <w:t>for</w:t>
      </w:r>
      <w:r>
        <w:rPr>
          <w:spacing w:val="-21"/>
          <w:position w:val="2"/>
        </w:rPr>
        <w:t> </w:t>
      </w:r>
      <w:r>
        <w:rPr>
          <w:position w:val="2"/>
        </w:rPr>
        <w:t>Administering</w:t>
      </w:r>
      <w:r>
        <w:rPr>
          <w:spacing w:val="-9"/>
          <w:position w:val="2"/>
        </w:rPr>
        <w:t> </w:t>
      </w:r>
      <w:r>
        <w:rPr>
          <w:position w:val="2"/>
        </w:rPr>
        <w:t>the </w:t>
      </w:r>
      <w:r>
        <w:rPr/>
        <w:t>Trafficking Victim Identification Tool </w:t>
      </w:r>
      <w:r>
        <w:rPr>
          <w:b w:val="0"/>
        </w:rPr>
        <w:t>(TVIT) (Vera Institute of</w:t>
      </w:r>
    </w:p>
    <w:p>
      <w:pPr>
        <w:spacing w:before="0"/>
        <w:ind w:left="2108" w:right="0" w:firstLine="0"/>
        <w:jc w:val="left"/>
        <w:rPr>
          <w:sz w:val="24"/>
        </w:rPr>
      </w:pPr>
      <w:r>
        <w:rPr>
          <w:sz w:val="28"/>
        </w:rPr>
        <w:t>Justice):</w:t>
      </w:r>
      <w:r>
        <w:rPr>
          <w:spacing w:val="-3"/>
          <w:sz w:val="28"/>
        </w:rPr>
        <w:t> </w:t>
      </w:r>
      <w:hyperlink r:id="rId29">
        <w:r>
          <w:rPr>
            <w:color w:val="0000FF"/>
            <w:spacing w:val="-2"/>
            <w:sz w:val="24"/>
            <w:u w:val="single" w:color="0000FF"/>
          </w:rPr>
          <w:t>https://www.ncjrs.gov/pdffiles1/nij/grants/246713.pdf</w:t>
        </w:r>
      </w:hyperlink>
    </w:p>
    <w:p>
      <w:pPr>
        <w:spacing w:after="0"/>
        <w:jc w:val="left"/>
        <w:rPr>
          <w:sz w:val="24"/>
        </w:rPr>
        <w:sectPr>
          <w:pgSz w:w="12240" w:h="15840"/>
          <w:pgMar w:header="744" w:footer="0" w:top="1000" w:bottom="280" w:left="0" w:right="720"/>
        </w:sectPr>
      </w:pPr>
    </w:p>
    <w:p>
      <w:pPr>
        <w:pStyle w:val="BodyText"/>
        <w:spacing w:before="80"/>
        <w:ind w:left="0"/>
      </w:pPr>
    </w:p>
    <w:p>
      <w:pPr>
        <w:pStyle w:val="ListParagraph"/>
        <w:numPr>
          <w:ilvl w:val="0"/>
          <w:numId w:val="11"/>
        </w:numPr>
        <w:tabs>
          <w:tab w:pos="2108" w:val="left" w:leader="none"/>
          <w:tab w:pos="2177" w:val="left" w:leader="none"/>
        </w:tabs>
        <w:spacing w:line="232" w:lineRule="auto" w:before="0" w:after="0"/>
        <w:ind w:left="2108" w:right="1081" w:hanging="309"/>
        <w:jc w:val="left"/>
        <w:rPr>
          <w:sz w:val="24"/>
        </w:rPr>
      </w:pPr>
      <w:r>
        <w:rPr>
          <w:sz w:val="28"/>
        </w:rPr>
        <w:tab/>
      </w:r>
      <w:r>
        <w:rPr>
          <w:b/>
          <w:position w:val="2"/>
          <w:sz w:val="28"/>
        </w:rPr>
        <w:t>Intervene: Identifying and Responding to America’s Prostituted </w:t>
      </w:r>
      <w:r>
        <w:rPr>
          <w:b/>
          <w:sz w:val="28"/>
        </w:rPr>
        <w:t>Youth</w:t>
      </w:r>
      <w:r>
        <w:rPr>
          <w:b/>
          <w:spacing w:val="-18"/>
          <w:sz w:val="28"/>
        </w:rPr>
        <w:t> </w:t>
      </w:r>
      <w:r>
        <w:rPr>
          <w:sz w:val="28"/>
        </w:rPr>
        <w:t>(Shared</w:t>
      </w:r>
      <w:r>
        <w:rPr>
          <w:spacing w:val="-17"/>
          <w:sz w:val="28"/>
        </w:rPr>
        <w:t> </w:t>
      </w:r>
      <w:r>
        <w:rPr>
          <w:sz w:val="28"/>
        </w:rPr>
        <w:t>Hope</w:t>
      </w:r>
      <w:r>
        <w:rPr>
          <w:spacing w:val="-18"/>
          <w:sz w:val="28"/>
        </w:rPr>
        <w:t> </w:t>
      </w:r>
      <w:r>
        <w:rPr>
          <w:sz w:val="28"/>
        </w:rPr>
        <w:t>International)</w:t>
      </w:r>
      <w:r>
        <w:rPr>
          <w:spacing w:val="-17"/>
          <w:sz w:val="28"/>
        </w:rPr>
        <w:t> </w:t>
      </w:r>
      <w:hyperlink r:id="rId30">
        <w:r>
          <w:rPr>
            <w:color w:val="0000FF"/>
            <w:sz w:val="24"/>
            <w:u w:val="single" w:color="0000FF"/>
          </w:rPr>
          <w:t>https://www.thresholdglobalworks.com/pdfs/</w:t>
        </w:r>
      </w:hyperlink>
      <w:r>
        <w:rPr>
          <w:color w:val="0000FF"/>
          <w:sz w:val="24"/>
          <w:u w:val="none"/>
        </w:rPr>
        <w:t> </w:t>
      </w:r>
      <w:r>
        <w:rPr>
          <w:color w:val="0000FF"/>
          <w:spacing w:val="-2"/>
          <w:sz w:val="24"/>
          <w:u w:val="single" w:color="0000FF"/>
        </w:rPr>
        <w:t>sex-trafficking-guide.pdf</w:t>
      </w:r>
    </w:p>
    <w:p>
      <w:pPr>
        <w:pStyle w:val="BodyText"/>
        <w:spacing w:line="237" w:lineRule="auto"/>
        <w:ind w:right="1110"/>
      </w:pPr>
      <w:r>
        <w:rPr/>
        <w:t>A</w:t>
      </w:r>
      <w:r>
        <w:rPr>
          <w:spacing w:val="-6"/>
        </w:rPr>
        <w:t> </w:t>
      </w:r>
      <w:r>
        <w:rPr/>
        <w:t>more comprehensive list of screening tools is available in the Child Welfare Capacity Building Collaborative publication titled Identifying Minors</w:t>
      </w:r>
      <w:r>
        <w:rPr>
          <w:spacing w:val="-18"/>
        </w:rPr>
        <w:t> </w:t>
      </w:r>
      <w:r>
        <w:rPr/>
        <w:t>and</w:t>
      </w:r>
      <w:r>
        <w:rPr>
          <w:spacing w:val="-17"/>
        </w:rPr>
        <w:t> </w:t>
      </w:r>
      <w:r>
        <w:rPr/>
        <w:t>Young</w:t>
      </w:r>
      <w:r>
        <w:rPr>
          <w:spacing w:val="-14"/>
        </w:rPr>
        <w:t> </w:t>
      </w:r>
      <w:r>
        <w:rPr/>
        <w:t>People</w:t>
      </w:r>
      <w:r>
        <w:rPr>
          <w:spacing w:val="-10"/>
        </w:rPr>
        <w:t> </w:t>
      </w:r>
      <w:r>
        <w:rPr/>
        <w:t>Exploited</w:t>
      </w:r>
      <w:r>
        <w:rPr>
          <w:spacing w:val="-15"/>
        </w:rPr>
        <w:t> </w:t>
      </w:r>
      <w:r>
        <w:rPr/>
        <w:t>Through</w:t>
      </w:r>
      <w:r>
        <w:rPr>
          <w:spacing w:val="-10"/>
        </w:rPr>
        <w:t> </w:t>
      </w:r>
      <w:r>
        <w:rPr/>
        <w:t>Sex</w:t>
      </w:r>
      <w:r>
        <w:rPr>
          <w:spacing w:val="-15"/>
        </w:rPr>
        <w:t> </w:t>
      </w:r>
      <w:r>
        <w:rPr/>
        <w:t>Trafficking:</w:t>
      </w:r>
      <w:r>
        <w:rPr>
          <w:spacing w:val="-18"/>
        </w:rPr>
        <w:t> </w:t>
      </w:r>
      <w:r>
        <w:rPr/>
        <w:t>A</w:t>
      </w:r>
      <w:r>
        <w:rPr>
          <w:spacing w:val="-17"/>
        </w:rPr>
        <w:t> </w:t>
      </w:r>
      <w:r>
        <w:rPr/>
        <w:t>Resource for Child Welfare Agencies at </w:t>
      </w:r>
      <w:hyperlink r:id="rId26">
        <w:r>
          <w:rPr>
            <w:color w:val="0000FF"/>
            <w:sz w:val="24"/>
            <w:u w:val="single" w:color="0000FF"/>
          </w:rPr>
          <w:t>http://go.usa.gov/x92Md</w:t>
        </w:r>
        <w:r>
          <w:rPr>
            <w:u w:val="none"/>
          </w:rPr>
          <w:t>.</w:t>
        </w:r>
      </w:hyperlink>
    </w:p>
    <w:p>
      <w:pPr>
        <w:spacing w:line="321" w:lineRule="exact" w:before="318"/>
        <w:ind w:left="1800" w:right="0" w:firstLine="0"/>
        <w:jc w:val="left"/>
        <w:rPr>
          <w:i/>
          <w:sz w:val="28"/>
        </w:rPr>
      </w:pPr>
      <w:r>
        <w:rPr>
          <w:i/>
          <w:sz w:val="28"/>
        </w:rPr>
        <w:t>Identifying</w:t>
      </w:r>
      <w:r>
        <w:rPr>
          <w:i/>
          <w:spacing w:val="-2"/>
          <w:sz w:val="28"/>
        </w:rPr>
        <w:t> Victims</w:t>
      </w:r>
    </w:p>
    <w:p>
      <w:pPr>
        <w:pStyle w:val="BodyText"/>
        <w:ind w:right="1084"/>
      </w:pPr>
      <w:r>
        <w:rPr/>
        <w:t>Many</w:t>
      </w:r>
      <w:r>
        <w:rPr>
          <w:spacing w:val="-4"/>
        </w:rPr>
        <w:t> </w:t>
      </w:r>
      <w:r>
        <w:rPr/>
        <w:t>screening</w:t>
      </w:r>
      <w:r>
        <w:rPr>
          <w:spacing w:val="-4"/>
        </w:rPr>
        <w:t> </w:t>
      </w:r>
      <w:r>
        <w:rPr/>
        <w:t>tools</w:t>
      </w:r>
      <w:r>
        <w:rPr>
          <w:spacing w:val="-4"/>
        </w:rPr>
        <w:t> </w:t>
      </w:r>
      <w:r>
        <w:rPr/>
        <w:t>exist</w:t>
      </w:r>
      <w:r>
        <w:rPr>
          <w:spacing w:val="-4"/>
        </w:rPr>
        <w:t> </w:t>
      </w:r>
      <w:r>
        <w:rPr/>
        <w:t>to</w:t>
      </w:r>
      <w:r>
        <w:rPr>
          <w:spacing w:val="-4"/>
        </w:rPr>
        <w:t> </w:t>
      </w:r>
      <w:r>
        <w:rPr/>
        <w:t>help</w:t>
      </w:r>
      <w:r>
        <w:rPr>
          <w:spacing w:val="-4"/>
        </w:rPr>
        <w:t> </w:t>
      </w:r>
      <w:r>
        <w:rPr/>
        <w:t>professionals</w:t>
      </w:r>
      <w:r>
        <w:rPr>
          <w:spacing w:val="-4"/>
        </w:rPr>
        <w:t> </w:t>
      </w:r>
      <w:r>
        <w:rPr/>
        <w:t>determine</w:t>
      </w:r>
      <w:r>
        <w:rPr>
          <w:spacing w:val="-5"/>
        </w:rPr>
        <w:t> </w:t>
      </w:r>
      <w:r>
        <w:rPr/>
        <w:t>whether</w:t>
      </w:r>
      <w:r>
        <w:rPr>
          <w:spacing w:val="-4"/>
        </w:rPr>
        <w:t> </w:t>
      </w:r>
      <w:r>
        <w:rPr/>
        <w:t>a</w:t>
      </w:r>
      <w:r>
        <w:rPr>
          <w:spacing w:val="-5"/>
        </w:rPr>
        <w:t> </w:t>
      </w:r>
      <w:r>
        <w:rPr/>
        <w:t>child</w:t>
      </w:r>
      <w:r>
        <w:rPr>
          <w:spacing w:val="-4"/>
        </w:rPr>
        <w:t> </w:t>
      </w:r>
      <w:r>
        <w:rPr/>
        <w:t>is the victim of human trafficking. Screening tools may be standalone and specific to human trafficking (sex, labor, or both), or they may be universal or broader tools that have questions related to trafficking. In a recent study by Casey Family Programs, only 44 percent of respondents indicated their agencies had a policy to address child victims of sex trafficking. It is also important to know the potential indicators of sex or labor trafficking so that you can be aware of the possibility of a child being a victim even when you are not administering a formal screening. The following are additional examples of indicators of possible sex and/or labor trafficking:</w:t>
      </w:r>
    </w:p>
    <w:p>
      <w:pPr>
        <w:pStyle w:val="BodyText"/>
        <w:spacing w:line="301" w:lineRule="exact"/>
      </w:pPr>
      <w:r>
        <w:rPr>
          <w:rFonts w:ascii="Segoe UI Symbol" w:hAnsi="Segoe UI Symbol"/>
          <w:position w:val="1"/>
        </w:rPr>
        <w:t>➡</w:t>
      </w:r>
      <w:r>
        <w:rPr>
          <w:rFonts w:ascii="Segoe UI Symbol" w:hAnsi="Segoe UI Symbol"/>
          <w:spacing w:val="-7"/>
          <w:position w:val="1"/>
        </w:rPr>
        <w:t> </w:t>
      </w:r>
      <w:r>
        <w:rPr/>
        <w:t>Is</w:t>
      </w:r>
      <w:r>
        <w:rPr>
          <w:spacing w:val="-6"/>
        </w:rPr>
        <w:t> </w:t>
      </w:r>
      <w:r>
        <w:rPr/>
        <w:t>not</w:t>
      </w:r>
      <w:r>
        <w:rPr>
          <w:spacing w:val="-6"/>
        </w:rPr>
        <w:t> </w:t>
      </w:r>
      <w:r>
        <w:rPr/>
        <w:t>allowed</w:t>
      </w:r>
      <w:r>
        <w:rPr>
          <w:spacing w:val="-5"/>
        </w:rPr>
        <w:t> </w:t>
      </w:r>
      <w:r>
        <w:rPr/>
        <w:t>to</w:t>
      </w:r>
      <w:r>
        <w:rPr>
          <w:spacing w:val="-6"/>
        </w:rPr>
        <w:t> </w:t>
      </w:r>
      <w:r>
        <w:rPr/>
        <w:t>speak</w:t>
      </w:r>
      <w:r>
        <w:rPr>
          <w:spacing w:val="-6"/>
        </w:rPr>
        <w:t> </w:t>
      </w:r>
      <w:r>
        <w:rPr/>
        <w:t>while</w:t>
      </w:r>
      <w:r>
        <w:rPr>
          <w:spacing w:val="-7"/>
        </w:rPr>
        <w:t> </w:t>
      </w:r>
      <w:r>
        <w:rPr/>
        <w:t>alone</w:t>
      </w:r>
      <w:r>
        <w:rPr>
          <w:spacing w:val="-7"/>
        </w:rPr>
        <w:t> </w:t>
      </w:r>
      <w:r>
        <w:rPr/>
        <w:t>or</w:t>
      </w:r>
      <w:r>
        <w:rPr>
          <w:spacing w:val="-5"/>
        </w:rPr>
        <w:t> </w:t>
      </w:r>
      <w:r>
        <w:rPr/>
        <w:t>seeks</w:t>
      </w:r>
      <w:r>
        <w:rPr>
          <w:spacing w:val="-6"/>
        </w:rPr>
        <w:t> </w:t>
      </w:r>
      <w:r>
        <w:rPr/>
        <w:t>another’s</w:t>
      </w:r>
      <w:r>
        <w:rPr>
          <w:spacing w:val="-6"/>
        </w:rPr>
        <w:t> </w:t>
      </w:r>
      <w:r>
        <w:rPr/>
        <w:t>approval</w:t>
      </w:r>
      <w:r>
        <w:rPr>
          <w:spacing w:val="-6"/>
        </w:rPr>
        <w:t> </w:t>
      </w:r>
      <w:r>
        <w:rPr>
          <w:spacing w:val="-2"/>
        </w:rPr>
        <w:t>before</w:t>
      </w:r>
    </w:p>
    <w:p>
      <w:pPr>
        <w:pStyle w:val="BodyText"/>
        <w:ind w:left="2108" w:right="1110"/>
      </w:pPr>
      <w:r>
        <w:rPr/>
        <w:t>answering</w:t>
      </w:r>
      <w:r>
        <w:rPr>
          <w:spacing w:val="40"/>
        </w:rPr>
        <w:t> </w:t>
      </w:r>
      <w:r>
        <w:rPr/>
        <w:t>Appears</w:t>
      </w:r>
      <w:r>
        <w:rPr>
          <w:spacing w:val="-4"/>
        </w:rPr>
        <w:t> </w:t>
      </w:r>
      <w:r>
        <w:rPr/>
        <w:t>to</w:t>
      </w:r>
      <w:r>
        <w:rPr>
          <w:spacing w:val="-4"/>
        </w:rPr>
        <w:t> </w:t>
      </w:r>
      <w:r>
        <w:rPr/>
        <w:t>have</w:t>
      </w:r>
      <w:r>
        <w:rPr>
          <w:spacing w:val="-4"/>
        </w:rPr>
        <w:t> </w:t>
      </w:r>
      <w:r>
        <w:rPr/>
        <w:t>been</w:t>
      </w:r>
      <w:r>
        <w:rPr>
          <w:spacing w:val="-4"/>
        </w:rPr>
        <w:t> </w:t>
      </w:r>
      <w:r>
        <w:rPr/>
        <w:t>coached</w:t>
      </w:r>
      <w:r>
        <w:rPr>
          <w:spacing w:val="-4"/>
        </w:rPr>
        <w:t> </w:t>
      </w:r>
      <w:r>
        <w:rPr/>
        <w:t>about</w:t>
      </w:r>
      <w:r>
        <w:rPr>
          <w:spacing w:val="-4"/>
        </w:rPr>
        <w:t> </w:t>
      </w:r>
      <w:r>
        <w:rPr/>
        <w:t>how</w:t>
      </w:r>
      <w:r>
        <w:rPr>
          <w:spacing w:val="-4"/>
        </w:rPr>
        <w:t> </w:t>
      </w:r>
      <w:r>
        <w:rPr/>
        <w:t>to</w:t>
      </w:r>
      <w:r>
        <w:rPr>
          <w:spacing w:val="-4"/>
        </w:rPr>
        <w:t> </w:t>
      </w:r>
      <w:r>
        <w:rPr/>
        <w:t>speak</w:t>
      </w:r>
      <w:r>
        <w:rPr>
          <w:spacing w:val="-4"/>
        </w:rPr>
        <w:t> </w:t>
      </w:r>
      <w:r>
        <w:rPr/>
        <w:t>with</w:t>
      </w:r>
      <w:r>
        <w:rPr>
          <w:spacing w:val="-4"/>
        </w:rPr>
        <w:t> </w:t>
      </w:r>
      <w:r>
        <w:rPr/>
        <w:t>law enforcement or other authorities</w:t>
      </w:r>
    </w:p>
    <w:p>
      <w:pPr>
        <w:pStyle w:val="BodyText"/>
        <w:spacing w:line="320" w:lineRule="exact"/>
        <w:ind w:left="2108" w:right="1110" w:hanging="309"/>
      </w:pPr>
      <w:r>
        <w:rPr>
          <w:rFonts w:ascii="Segoe UI Symbol" w:hAnsi="Segoe UI Symbol"/>
          <w:position w:val="1"/>
        </w:rPr>
        <w:t>➡ </w:t>
      </w:r>
      <w:r>
        <w:rPr/>
        <w:t>Does not possess identification or lies about identity</w:t>
      </w:r>
      <w:r>
        <w:rPr>
          <w:spacing w:val="40"/>
        </w:rPr>
        <w:t> </w:t>
      </w:r>
      <w:r>
        <w:rPr/>
        <w:t>Describes inconsistent</w:t>
      </w:r>
      <w:r>
        <w:rPr>
          <w:spacing w:val="-4"/>
        </w:rPr>
        <w:t> </w:t>
      </w:r>
      <w:r>
        <w:rPr/>
        <w:t>life</w:t>
      </w:r>
      <w:r>
        <w:rPr>
          <w:spacing w:val="-5"/>
        </w:rPr>
        <w:t> </w:t>
      </w:r>
      <w:r>
        <w:rPr/>
        <w:t>events</w:t>
      </w:r>
      <w:r>
        <w:rPr>
          <w:spacing w:val="40"/>
        </w:rPr>
        <w:t> </w:t>
      </w:r>
      <w:r>
        <w:rPr/>
        <w:t>Cannot</w:t>
      </w:r>
      <w:r>
        <w:rPr>
          <w:spacing w:val="-4"/>
        </w:rPr>
        <w:t> </w:t>
      </w:r>
      <w:r>
        <w:rPr/>
        <w:t>provide</w:t>
      </w:r>
      <w:r>
        <w:rPr>
          <w:spacing w:val="-5"/>
        </w:rPr>
        <w:t> </w:t>
      </w:r>
      <w:r>
        <w:rPr/>
        <w:t>evidence</w:t>
      </w:r>
      <w:r>
        <w:rPr>
          <w:spacing w:val="-5"/>
        </w:rPr>
        <w:t> </w:t>
      </w:r>
      <w:r>
        <w:rPr/>
        <w:t>of</w:t>
      </w:r>
      <w:r>
        <w:rPr>
          <w:spacing w:val="-4"/>
        </w:rPr>
        <w:t> </w:t>
      </w:r>
      <w:r>
        <w:rPr/>
        <w:t>a</w:t>
      </w:r>
      <w:r>
        <w:rPr>
          <w:spacing w:val="-5"/>
        </w:rPr>
        <w:t> </w:t>
      </w:r>
      <w:r>
        <w:rPr/>
        <w:t>legal</w:t>
      </w:r>
      <w:r>
        <w:rPr>
          <w:spacing w:val="-4"/>
        </w:rPr>
        <w:t> </w:t>
      </w:r>
      <w:r>
        <w:rPr/>
        <w:t>guardian</w:t>
      </w:r>
    </w:p>
    <w:p>
      <w:pPr>
        <w:pStyle w:val="BodyText"/>
        <w:spacing w:line="290" w:lineRule="exact"/>
      </w:pPr>
      <w:r>
        <w:rPr>
          <w:rFonts w:ascii="Segoe UI Symbol" w:hAnsi="Segoe UI Symbol"/>
          <w:position w:val="1"/>
        </w:rPr>
        <w:t>➡</w:t>
      </w:r>
      <w:r>
        <w:rPr>
          <w:rFonts w:ascii="Segoe UI Symbol" w:hAnsi="Segoe UI Symbol"/>
          <w:spacing w:val="-12"/>
          <w:position w:val="1"/>
        </w:rPr>
        <w:t> </w:t>
      </w:r>
      <w:r>
        <w:rPr/>
        <w:t>Is</w:t>
      </w:r>
      <w:r>
        <w:rPr>
          <w:spacing w:val="-10"/>
        </w:rPr>
        <w:t> </w:t>
      </w:r>
      <w:r>
        <w:rPr/>
        <w:t>not</w:t>
      </w:r>
      <w:r>
        <w:rPr>
          <w:spacing w:val="-11"/>
        </w:rPr>
        <w:t> </w:t>
      </w:r>
      <w:r>
        <w:rPr/>
        <w:t>enrolled</w:t>
      </w:r>
      <w:r>
        <w:rPr>
          <w:spacing w:val="-10"/>
        </w:rPr>
        <w:t> </w:t>
      </w:r>
      <w:r>
        <w:rPr/>
        <w:t>in</w:t>
      </w:r>
      <w:r>
        <w:rPr>
          <w:spacing w:val="-11"/>
        </w:rPr>
        <w:t> </w:t>
      </w:r>
      <w:r>
        <w:rPr>
          <w:spacing w:val="-2"/>
        </w:rPr>
        <w:t>school</w:t>
      </w:r>
    </w:p>
    <w:p>
      <w:pPr>
        <w:pStyle w:val="BodyText"/>
        <w:spacing w:line="320" w:lineRule="exact"/>
      </w:pPr>
      <w:r>
        <w:rPr>
          <w:rFonts w:ascii="Segoe UI Symbol" w:hAnsi="Segoe UI Symbol"/>
          <w:spacing w:val="-4"/>
          <w:position w:val="1"/>
        </w:rPr>
        <w:t>➡</w:t>
      </w:r>
      <w:r>
        <w:rPr>
          <w:rFonts w:ascii="Segoe UI Symbol" w:hAnsi="Segoe UI Symbol"/>
          <w:spacing w:val="-13"/>
          <w:position w:val="1"/>
        </w:rPr>
        <w:t> </w:t>
      </w:r>
      <w:r>
        <w:rPr>
          <w:spacing w:val="-4"/>
        </w:rPr>
        <w:t>Works</w:t>
      </w:r>
      <w:r>
        <w:rPr>
          <w:spacing w:val="-12"/>
        </w:rPr>
        <w:t> </w:t>
      </w:r>
      <w:r>
        <w:rPr>
          <w:spacing w:val="-4"/>
        </w:rPr>
        <w:t>long</w:t>
      </w:r>
      <w:r>
        <w:rPr>
          <w:spacing w:val="-12"/>
        </w:rPr>
        <w:t> </w:t>
      </w:r>
      <w:r>
        <w:rPr>
          <w:spacing w:val="-4"/>
        </w:rPr>
        <w:t>hours</w:t>
      </w:r>
    </w:p>
    <w:p>
      <w:pPr>
        <w:pStyle w:val="BodyText"/>
        <w:spacing w:line="320" w:lineRule="exact"/>
      </w:pPr>
      <w:r>
        <w:rPr>
          <w:rFonts w:ascii="Segoe UI Symbol" w:hAnsi="Segoe UI Symbol"/>
          <w:position w:val="1"/>
        </w:rPr>
        <w:t>➡</w:t>
      </w:r>
      <w:r>
        <w:rPr>
          <w:rFonts w:ascii="Segoe UI Symbol" w:hAnsi="Segoe UI Symbol"/>
          <w:spacing w:val="-9"/>
          <w:position w:val="1"/>
        </w:rPr>
        <w:t> </w:t>
      </w:r>
      <w:r>
        <w:rPr/>
        <w:t>Uses</w:t>
      </w:r>
      <w:r>
        <w:rPr>
          <w:spacing w:val="-8"/>
        </w:rPr>
        <w:t> </w:t>
      </w:r>
      <w:r>
        <w:rPr/>
        <w:t>terms</w:t>
      </w:r>
      <w:r>
        <w:rPr>
          <w:spacing w:val="-8"/>
        </w:rPr>
        <w:t> </w:t>
      </w:r>
      <w:r>
        <w:rPr/>
        <w:t>related</w:t>
      </w:r>
      <w:r>
        <w:rPr>
          <w:spacing w:val="-8"/>
        </w:rPr>
        <w:t> </w:t>
      </w:r>
      <w:r>
        <w:rPr/>
        <w:t>to</w:t>
      </w:r>
      <w:r>
        <w:rPr>
          <w:spacing w:val="-8"/>
        </w:rPr>
        <w:t> </w:t>
      </w:r>
      <w:r>
        <w:rPr/>
        <w:t>sex</w:t>
      </w:r>
      <w:r>
        <w:rPr>
          <w:spacing w:val="-8"/>
        </w:rPr>
        <w:t> </w:t>
      </w:r>
      <w:r>
        <w:rPr/>
        <w:t>work</w:t>
      </w:r>
      <w:r>
        <w:rPr>
          <w:spacing w:val="-7"/>
        </w:rPr>
        <w:t> </w:t>
      </w:r>
      <w:r>
        <w:rPr/>
        <w:t>(e.g.,</w:t>
      </w:r>
      <w:r>
        <w:rPr>
          <w:spacing w:val="-8"/>
        </w:rPr>
        <w:t> </w:t>
      </w:r>
      <w:r>
        <w:rPr/>
        <w:t>“daddy,”</w:t>
      </w:r>
      <w:r>
        <w:rPr>
          <w:spacing w:val="-9"/>
        </w:rPr>
        <w:t> </w:t>
      </w:r>
      <w:r>
        <w:rPr/>
        <w:t>“the</w:t>
      </w:r>
      <w:r>
        <w:rPr>
          <w:spacing w:val="-9"/>
        </w:rPr>
        <w:t> </w:t>
      </w:r>
      <w:r>
        <w:rPr>
          <w:spacing w:val="-2"/>
        </w:rPr>
        <w:t>life”)</w:t>
      </w:r>
    </w:p>
    <w:p>
      <w:pPr>
        <w:pStyle w:val="BodyText"/>
        <w:spacing w:line="320" w:lineRule="exact"/>
      </w:pPr>
      <w:r>
        <w:rPr>
          <w:rFonts w:ascii="Segoe UI Symbol" w:hAnsi="Segoe UI Symbol"/>
          <w:position w:val="1"/>
        </w:rPr>
        <w:t>➡</w:t>
      </w:r>
      <w:r>
        <w:rPr>
          <w:rFonts w:ascii="Segoe UI Symbol" w:hAnsi="Segoe UI Symbol"/>
          <w:spacing w:val="-9"/>
          <w:position w:val="1"/>
        </w:rPr>
        <w:t> </w:t>
      </w:r>
      <w:r>
        <w:rPr/>
        <w:t>Possesses</w:t>
      </w:r>
      <w:r>
        <w:rPr>
          <w:spacing w:val="-8"/>
        </w:rPr>
        <w:t> </w:t>
      </w:r>
      <w:r>
        <w:rPr/>
        <w:t>hotel</w:t>
      </w:r>
      <w:r>
        <w:rPr>
          <w:spacing w:val="-8"/>
        </w:rPr>
        <w:t> </w:t>
      </w:r>
      <w:r>
        <w:rPr/>
        <w:t>keys,</w:t>
      </w:r>
      <w:r>
        <w:rPr>
          <w:spacing w:val="-7"/>
        </w:rPr>
        <w:t> </w:t>
      </w:r>
      <w:r>
        <w:rPr/>
        <w:t>large</w:t>
      </w:r>
      <w:r>
        <w:rPr>
          <w:spacing w:val="-9"/>
        </w:rPr>
        <w:t> </w:t>
      </w:r>
      <w:r>
        <w:rPr/>
        <w:t>amounts</w:t>
      </w:r>
      <w:r>
        <w:rPr>
          <w:spacing w:val="-8"/>
        </w:rPr>
        <w:t> </w:t>
      </w:r>
      <w:r>
        <w:rPr/>
        <w:t>of</w:t>
      </w:r>
      <w:r>
        <w:rPr>
          <w:spacing w:val="-8"/>
        </w:rPr>
        <w:t> </w:t>
      </w:r>
      <w:r>
        <w:rPr/>
        <w:t>money,</w:t>
      </w:r>
      <w:r>
        <w:rPr>
          <w:spacing w:val="-8"/>
        </w:rPr>
        <w:t> </w:t>
      </w:r>
      <w:r>
        <w:rPr/>
        <w:t>or</w:t>
      </w:r>
      <w:r>
        <w:rPr>
          <w:spacing w:val="-7"/>
        </w:rPr>
        <w:t> </w:t>
      </w:r>
      <w:r>
        <w:rPr/>
        <w:t>multiple</w:t>
      </w:r>
      <w:r>
        <w:rPr>
          <w:spacing w:val="-9"/>
        </w:rPr>
        <w:t> </w:t>
      </w:r>
      <w:r>
        <w:rPr/>
        <w:t>cell</w:t>
      </w:r>
      <w:r>
        <w:rPr>
          <w:spacing w:val="-8"/>
        </w:rPr>
        <w:t> </w:t>
      </w:r>
      <w:r>
        <w:rPr>
          <w:spacing w:val="-2"/>
        </w:rPr>
        <w:t>phones</w:t>
      </w:r>
    </w:p>
    <w:p>
      <w:pPr>
        <w:pStyle w:val="BodyText"/>
        <w:spacing w:line="320" w:lineRule="exact"/>
      </w:pPr>
      <w:r>
        <w:rPr>
          <w:rFonts w:ascii="Segoe UI Symbol" w:hAnsi="Segoe UI Symbol"/>
          <w:position w:val="1"/>
        </w:rPr>
        <w:t>➡</w:t>
      </w:r>
      <w:r>
        <w:rPr>
          <w:rFonts w:ascii="Segoe UI Symbol" w:hAnsi="Segoe UI Symbol"/>
          <w:spacing w:val="-8"/>
          <w:position w:val="1"/>
        </w:rPr>
        <w:t> </w:t>
      </w:r>
      <w:r>
        <w:rPr/>
        <w:t>Describes</w:t>
      </w:r>
      <w:r>
        <w:rPr>
          <w:spacing w:val="-6"/>
        </w:rPr>
        <w:t> </w:t>
      </w:r>
      <w:r>
        <w:rPr/>
        <w:t>multiple</w:t>
      </w:r>
      <w:r>
        <w:rPr>
          <w:spacing w:val="-8"/>
        </w:rPr>
        <w:t> </w:t>
      </w:r>
      <w:r>
        <w:rPr/>
        <w:t>unexplained</w:t>
      </w:r>
      <w:r>
        <w:rPr>
          <w:spacing w:val="-7"/>
        </w:rPr>
        <w:t> </w:t>
      </w:r>
      <w:r>
        <w:rPr/>
        <w:t>trips</w:t>
      </w:r>
      <w:r>
        <w:rPr>
          <w:spacing w:val="-6"/>
        </w:rPr>
        <w:t> </w:t>
      </w:r>
      <w:r>
        <w:rPr/>
        <w:t>to</w:t>
      </w:r>
      <w:r>
        <w:rPr>
          <w:spacing w:val="-7"/>
        </w:rPr>
        <w:t> </w:t>
      </w:r>
      <w:r>
        <w:rPr/>
        <w:t>other</w:t>
      </w:r>
      <w:r>
        <w:rPr>
          <w:spacing w:val="-7"/>
        </w:rPr>
        <w:t> </w:t>
      </w:r>
      <w:r>
        <w:rPr/>
        <w:t>cities</w:t>
      </w:r>
      <w:r>
        <w:rPr>
          <w:spacing w:val="-6"/>
        </w:rPr>
        <w:t> </w:t>
      </w:r>
      <w:r>
        <w:rPr/>
        <w:t>or</w:t>
      </w:r>
      <w:r>
        <w:rPr>
          <w:spacing w:val="-7"/>
        </w:rPr>
        <w:t> </w:t>
      </w:r>
      <w:r>
        <w:rPr>
          <w:spacing w:val="-2"/>
        </w:rPr>
        <w:t>states</w:t>
      </w:r>
    </w:p>
    <w:p>
      <w:pPr>
        <w:pStyle w:val="BodyText"/>
        <w:spacing w:line="320" w:lineRule="exact"/>
      </w:pPr>
      <w:r>
        <w:rPr>
          <w:rFonts w:ascii="Segoe UI Symbol" w:hAnsi="Segoe UI Symbol"/>
          <w:position w:val="1"/>
        </w:rPr>
        <w:t>➡</w:t>
      </w:r>
      <w:r>
        <w:rPr>
          <w:rFonts w:ascii="Segoe UI Symbol" w:hAnsi="Segoe UI Symbol"/>
          <w:spacing w:val="-10"/>
          <w:position w:val="1"/>
        </w:rPr>
        <w:t> </w:t>
      </w:r>
      <w:r>
        <w:rPr/>
        <w:t>Lives</w:t>
      </w:r>
      <w:r>
        <w:rPr>
          <w:spacing w:val="-10"/>
        </w:rPr>
        <w:t> </w:t>
      </w:r>
      <w:r>
        <w:rPr/>
        <w:t>with</w:t>
      </w:r>
      <w:r>
        <w:rPr>
          <w:spacing w:val="-9"/>
        </w:rPr>
        <w:t> </w:t>
      </w:r>
      <w:r>
        <w:rPr/>
        <w:t>employer</w:t>
      </w:r>
      <w:r>
        <w:rPr>
          <w:spacing w:val="-9"/>
        </w:rPr>
        <w:t> </w:t>
      </w:r>
      <w:r>
        <w:rPr/>
        <w:t>or</w:t>
      </w:r>
      <w:r>
        <w:rPr>
          <w:spacing w:val="-9"/>
        </w:rPr>
        <w:t> </w:t>
      </w:r>
      <w:r>
        <w:rPr/>
        <w:t>other</w:t>
      </w:r>
      <w:r>
        <w:rPr>
          <w:spacing w:val="-9"/>
        </w:rPr>
        <w:t> </w:t>
      </w:r>
      <w:r>
        <w:rPr>
          <w:spacing w:val="-2"/>
        </w:rPr>
        <w:t>“employees”</w:t>
      </w:r>
    </w:p>
    <w:p>
      <w:pPr>
        <w:pStyle w:val="BodyText"/>
        <w:spacing w:line="320" w:lineRule="exact"/>
      </w:pPr>
      <w:r>
        <w:rPr>
          <w:rFonts w:ascii="Segoe UI Symbol" w:hAnsi="Segoe UI Symbol"/>
          <w:position w:val="1"/>
        </w:rPr>
        <w:t>➡</w:t>
      </w:r>
      <w:r>
        <w:rPr>
          <w:rFonts w:ascii="Segoe UI Symbol" w:hAnsi="Segoe UI Symbol"/>
          <w:spacing w:val="-7"/>
          <w:position w:val="1"/>
        </w:rPr>
        <w:t> </w:t>
      </w:r>
      <w:r>
        <w:rPr/>
        <w:t>Is</w:t>
      </w:r>
      <w:r>
        <w:rPr>
          <w:spacing w:val="-5"/>
        </w:rPr>
        <w:t> </w:t>
      </w:r>
      <w:r>
        <w:rPr/>
        <w:t>paid</w:t>
      </w:r>
      <w:r>
        <w:rPr>
          <w:spacing w:val="-6"/>
        </w:rPr>
        <w:t> </w:t>
      </w:r>
      <w:r>
        <w:rPr/>
        <w:t>little</w:t>
      </w:r>
      <w:r>
        <w:rPr>
          <w:spacing w:val="-6"/>
        </w:rPr>
        <w:t> </w:t>
      </w:r>
      <w:r>
        <w:rPr/>
        <w:t>or</w:t>
      </w:r>
      <w:r>
        <w:rPr>
          <w:spacing w:val="-5"/>
        </w:rPr>
        <w:t> </w:t>
      </w:r>
      <w:r>
        <w:rPr/>
        <w:t>nothing</w:t>
      </w:r>
      <w:r>
        <w:rPr>
          <w:spacing w:val="-6"/>
        </w:rPr>
        <w:t> </w:t>
      </w:r>
      <w:r>
        <w:rPr/>
        <w:t>for</w:t>
      </w:r>
      <w:r>
        <w:rPr>
          <w:spacing w:val="-5"/>
        </w:rPr>
        <w:t> </w:t>
      </w:r>
      <w:r>
        <w:rPr/>
        <w:t>work</w:t>
      </w:r>
      <w:r>
        <w:rPr>
          <w:spacing w:val="-6"/>
        </w:rPr>
        <w:t> </w:t>
      </w:r>
      <w:r>
        <w:rPr/>
        <w:t>or</w:t>
      </w:r>
      <w:r>
        <w:rPr>
          <w:spacing w:val="-5"/>
        </w:rPr>
        <w:t> </w:t>
      </w:r>
      <w:r>
        <w:rPr/>
        <w:t>services</w:t>
      </w:r>
      <w:r>
        <w:rPr>
          <w:spacing w:val="-6"/>
        </w:rPr>
        <w:t> </w:t>
      </w:r>
      <w:r>
        <w:rPr>
          <w:spacing w:val="-2"/>
        </w:rPr>
        <w:t>provided</w:t>
      </w:r>
    </w:p>
    <w:p>
      <w:pPr>
        <w:pStyle w:val="BodyText"/>
        <w:spacing w:line="320" w:lineRule="exact" w:before="29"/>
        <w:ind w:left="2108" w:right="1110" w:hanging="309"/>
      </w:pPr>
      <w:r>
        <w:rPr>
          <w:rFonts w:ascii="Segoe UI Symbol" w:hAnsi="Segoe UI Symbol"/>
          <w:position w:val="1"/>
        </w:rPr>
        <w:t>➡</w:t>
      </w:r>
      <w:r>
        <w:rPr>
          <w:rFonts w:ascii="Segoe UI Symbol" w:hAnsi="Segoe UI Symbol"/>
          <w:spacing w:val="-8"/>
          <w:position w:val="1"/>
        </w:rPr>
        <w:t> </w:t>
      </w:r>
      <w:r>
        <w:rPr/>
        <w:t>Mentions</w:t>
      </w:r>
      <w:r>
        <w:rPr>
          <w:spacing w:val="-8"/>
        </w:rPr>
        <w:t> </w:t>
      </w:r>
      <w:r>
        <w:rPr/>
        <w:t>that</w:t>
      </w:r>
      <w:r>
        <w:rPr>
          <w:spacing w:val="-8"/>
        </w:rPr>
        <w:t> </w:t>
      </w:r>
      <w:r>
        <w:rPr/>
        <w:t>“pay”</w:t>
      </w:r>
      <w:r>
        <w:rPr>
          <w:spacing w:val="-9"/>
        </w:rPr>
        <w:t> </w:t>
      </w:r>
      <w:r>
        <w:rPr/>
        <w:t>goes</w:t>
      </w:r>
      <w:r>
        <w:rPr>
          <w:spacing w:val="-8"/>
        </w:rPr>
        <w:t> </w:t>
      </w:r>
      <w:r>
        <w:rPr/>
        <w:t>toward</w:t>
      </w:r>
      <w:r>
        <w:rPr>
          <w:spacing w:val="-8"/>
        </w:rPr>
        <w:t> </w:t>
      </w:r>
      <w:r>
        <w:rPr/>
        <w:t>a</w:t>
      </w:r>
      <w:r>
        <w:rPr>
          <w:spacing w:val="-9"/>
        </w:rPr>
        <w:t> </w:t>
      </w:r>
      <w:r>
        <w:rPr/>
        <w:t>debt</w:t>
      </w:r>
      <w:r>
        <w:rPr>
          <w:spacing w:val="-8"/>
        </w:rPr>
        <w:t> </w:t>
      </w:r>
      <w:r>
        <w:rPr/>
        <w:t>to</w:t>
      </w:r>
      <w:r>
        <w:rPr>
          <w:spacing w:val="-8"/>
        </w:rPr>
        <w:t> </w:t>
      </w:r>
      <w:r>
        <w:rPr/>
        <w:t>“employer,”</w:t>
      </w:r>
      <w:r>
        <w:rPr>
          <w:spacing w:val="-9"/>
        </w:rPr>
        <w:t> </w:t>
      </w:r>
      <w:r>
        <w:rPr/>
        <w:t>fees</w:t>
      </w:r>
      <w:r>
        <w:rPr>
          <w:spacing w:val="-8"/>
        </w:rPr>
        <w:t> </w:t>
      </w:r>
      <w:r>
        <w:rPr/>
        <w:t>for</w:t>
      </w:r>
      <w:r>
        <w:rPr>
          <w:spacing w:val="-8"/>
        </w:rPr>
        <w:t> </w:t>
      </w:r>
      <w:r>
        <w:rPr/>
        <w:t>travel,</w:t>
      </w:r>
      <w:r>
        <w:rPr>
          <w:spacing w:val="-8"/>
        </w:rPr>
        <w:t> </w:t>
      </w:r>
      <w:r>
        <w:rPr/>
        <w:t>or housing provided by employer.</w:t>
      </w:r>
    </w:p>
    <w:p>
      <w:pPr>
        <w:pStyle w:val="BodyText"/>
        <w:spacing w:before="315"/>
        <w:ind w:right="1110"/>
      </w:pPr>
      <w:r>
        <w:rPr/>
        <w:t>For a more complete set of indicators, refer to Building Child Welfare Response</w:t>
      </w:r>
      <w:r>
        <w:rPr>
          <w:spacing w:val="-6"/>
        </w:rPr>
        <w:t> </w:t>
      </w:r>
      <w:r>
        <w:rPr/>
        <w:t>to</w:t>
      </w:r>
      <w:r>
        <w:rPr>
          <w:spacing w:val="-5"/>
        </w:rPr>
        <w:t> </w:t>
      </w:r>
      <w:r>
        <w:rPr/>
        <w:t>Child</w:t>
      </w:r>
      <w:r>
        <w:rPr>
          <w:spacing w:val="-11"/>
        </w:rPr>
        <w:t> </w:t>
      </w:r>
      <w:r>
        <w:rPr/>
        <w:t>Trafficking,</w:t>
      </w:r>
      <w:r>
        <w:rPr>
          <w:spacing w:val="-5"/>
        </w:rPr>
        <w:t> </w:t>
      </w:r>
      <w:r>
        <w:rPr/>
        <w:t>which</w:t>
      </w:r>
      <w:r>
        <w:rPr>
          <w:spacing w:val="-5"/>
        </w:rPr>
        <w:t> </w:t>
      </w:r>
      <w:r>
        <w:rPr/>
        <w:t>was</w:t>
      </w:r>
      <w:r>
        <w:rPr>
          <w:spacing w:val="-5"/>
        </w:rPr>
        <w:t> </w:t>
      </w:r>
      <w:r>
        <w:rPr/>
        <w:t>developed</w:t>
      </w:r>
      <w:r>
        <w:rPr>
          <w:spacing w:val="-5"/>
        </w:rPr>
        <w:t> </w:t>
      </w:r>
      <w:r>
        <w:rPr/>
        <w:t>by</w:t>
      </w:r>
      <w:r>
        <w:rPr>
          <w:spacing w:val="-5"/>
        </w:rPr>
        <w:t> </w:t>
      </w:r>
      <w:r>
        <w:rPr/>
        <w:t>the</w:t>
      </w:r>
      <w:r>
        <w:rPr>
          <w:spacing w:val="-6"/>
        </w:rPr>
        <w:t> </w:t>
      </w:r>
      <w:r>
        <w:rPr/>
        <w:t>Center</w:t>
      </w:r>
      <w:r>
        <w:rPr>
          <w:spacing w:val="-5"/>
        </w:rPr>
        <w:t> </w:t>
      </w:r>
      <w:r>
        <w:rPr/>
        <w:t>for</w:t>
      </w:r>
      <w:r>
        <w:rPr>
          <w:spacing w:val="-5"/>
        </w:rPr>
        <w:t> </w:t>
      </w:r>
      <w:r>
        <w:rPr/>
        <w:t>the Human Rights for Children at Loyola University Chicago and IOFA.</w:t>
      </w:r>
      <w:r>
        <w:rPr>
          <w:spacing w:val="-2"/>
        </w:rPr>
        <w:t> </w:t>
      </w:r>
      <w:r>
        <w:rPr/>
        <w:t>The publication is available at </w:t>
      </w:r>
      <w:hyperlink r:id="rId28">
        <w:r>
          <w:rPr>
            <w:color w:val="0000FF"/>
            <w:sz w:val="24"/>
            <w:u w:val="single" w:color="0000FF"/>
          </w:rPr>
          <w:t>http://www.luc.edu/media/lucedu/chrc/pdfs/</w:t>
        </w:r>
      </w:hyperlink>
      <w:r>
        <w:rPr>
          <w:color w:val="0000FF"/>
          <w:sz w:val="24"/>
          <w:u w:val="none"/>
        </w:rPr>
        <w:t> </w:t>
      </w:r>
      <w:r>
        <w:rPr>
          <w:color w:val="0000FF"/>
          <w:sz w:val="24"/>
          <w:u w:val="single" w:color="0000FF"/>
        </w:rPr>
        <w:t>BCWRHandbook2011.pdf#page=40</w:t>
      </w:r>
      <w:r>
        <w:rPr>
          <w:u w:val="none"/>
        </w:rPr>
        <w:t>. For a glossary of sex trafficking-related</w:t>
      </w:r>
    </w:p>
    <w:p>
      <w:pPr>
        <w:pStyle w:val="BodyText"/>
        <w:spacing w:after="0"/>
        <w:sectPr>
          <w:pgSz w:w="12240" w:h="15840"/>
          <w:pgMar w:header="744" w:footer="0" w:top="1000" w:bottom="280" w:left="0" w:right="720"/>
        </w:sectPr>
      </w:pPr>
    </w:p>
    <w:p>
      <w:pPr>
        <w:pStyle w:val="BodyText"/>
        <w:spacing w:before="94"/>
        <w:ind w:left="0"/>
      </w:pPr>
    </w:p>
    <w:p>
      <w:pPr>
        <w:spacing w:before="0"/>
        <w:ind w:left="1800" w:right="1110" w:firstLine="0"/>
        <w:jc w:val="left"/>
        <w:rPr>
          <w:sz w:val="28"/>
        </w:rPr>
      </w:pPr>
      <w:r>
        <w:rPr>
          <w:sz w:val="28"/>
        </w:rPr>
        <w:t>terms</w:t>
      </w:r>
      <w:r>
        <w:rPr>
          <w:spacing w:val="-1"/>
          <w:sz w:val="28"/>
        </w:rPr>
        <w:t> </w:t>
      </w:r>
      <w:r>
        <w:rPr>
          <w:sz w:val="28"/>
        </w:rPr>
        <w:t>that</w:t>
      </w:r>
      <w:r>
        <w:rPr>
          <w:spacing w:val="-1"/>
          <w:sz w:val="28"/>
        </w:rPr>
        <w:t> </w:t>
      </w:r>
      <w:r>
        <w:rPr>
          <w:sz w:val="28"/>
        </w:rPr>
        <w:t>caseworkers</w:t>
      </w:r>
      <w:r>
        <w:rPr>
          <w:spacing w:val="-1"/>
          <w:sz w:val="28"/>
        </w:rPr>
        <w:t> </w:t>
      </w:r>
      <w:r>
        <w:rPr>
          <w:sz w:val="28"/>
        </w:rPr>
        <w:t>may</w:t>
      </w:r>
      <w:r>
        <w:rPr>
          <w:spacing w:val="-1"/>
          <w:sz w:val="28"/>
        </w:rPr>
        <w:t> </w:t>
      </w:r>
      <w:r>
        <w:rPr>
          <w:sz w:val="28"/>
        </w:rPr>
        <w:t>hear</w:t>
      </w:r>
      <w:r>
        <w:rPr>
          <w:spacing w:val="-1"/>
          <w:sz w:val="28"/>
        </w:rPr>
        <w:t> </w:t>
      </w:r>
      <w:r>
        <w:rPr>
          <w:sz w:val="28"/>
        </w:rPr>
        <w:t>when</w:t>
      </w:r>
      <w:r>
        <w:rPr>
          <w:spacing w:val="-1"/>
          <w:sz w:val="28"/>
        </w:rPr>
        <w:t> </w:t>
      </w:r>
      <w:r>
        <w:rPr>
          <w:sz w:val="28"/>
        </w:rPr>
        <w:t>talking</w:t>
      </w:r>
      <w:r>
        <w:rPr>
          <w:spacing w:val="-1"/>
          <w:sz w:val="28"/>
        </w:rPr>
        <w:t> </w:t>
      </w:r>
      <w:r>
        <w:rPr>
          <w:sz w:val="28"/>
        </w:rPr>
        <w:t>with</w:t>
      </w:r>
      <w:r>
        <w:rPr>
          <w:spacing w:val="-1"/>
          <w:sz w:val="28"/>
        </w:rPr>
        <w:t> </w:t>
      </w:r>
      <w:r>
        <w:rPr>
          <w:sz w:val="28"/>
        </w:rPr>
        <w:t>clients,</w:t>
      </w:r>
      <w:r>
        <w:rPr>
          <w:spacing w:val="-1"/>
          <w:sz w:val="28"/>
        </w:rPr>
        <w:t> </w:t>
      </w:r>
      <w:r>
        <w:rPr>
          <w:sz w:val="28"/>
        </w:rPr>
        <w:t>visit</w:t>
      </w:r>
      <w:r>
        <w:rPr>
          <w:spacing w:val="-1"/>
          <w:sz w:val="28"/>
        </w:rPr>
        <w:t> </w:t>
      </w:r>
      <w:r>
        <w:rPr>
          <w:sz w:val="28"/>
        </w:rPr>
        <w:t>the</w:t>
      </w:r>
      <w:r>
        <w:rPr>
          <w:spacing w:val="-2"/>
          <w:sz w:val="28"/>
        </w:rPr>
        <w:t> </w:t>
      </w:r>
      <w:r>
        <w:rPr>
          <w:sz w:val="28"/>
        </w:rPr>
        <w:t>Shared Hope</w:t>
      </w:r>
      <w:r>
        <w:rPr>
          <w:spacing w:val="-14"/>
          <w:sz w:val="28"/>
        </w:rPr>
        <w:t> </w:t>
      </w:r>
      <w:r>
        <w:rPr>
          <w:sz w:val="28"/>
        </w:rPr>
        <w:t>International</w:t>
      </w:r>
      <w:r>
        <w:rPr>
          <w:spacing w:val="-14"/>
          <w:sz w:val="28"/>
        </w:rPr>
        <w:t> </w:t>
      </w:r>
      <w:r>
        <w:rPr>
          <w:sz w:val="28"/>
        </w:rPr>
        <w:t>website</w:t>
      </w:r>
      <w:r>
        <w:rPr>
          <w:spacing w:val="-14"/>
          <w:sz w:val="28"/>
        </w:rPr>
        <w:t> </w:t>
      </w:r>
      <w:r>
        <w:rPr>
          <w:sz w:val="28"/>
        </w:rPr>
        <w:t>at</w:t>
      </w:r>
      <w:r>
        <w:rPr>
          <w:spacing w:val="-14"/>
          <w:sz w:val="28"/>
        </w:rPr>
        <w:t> </w:t>
      </w:r>
      <w:hyperlink r:id="rId31">
        <w:r>
          <w:rPr>
            <w:color w:val="0000FF"/>
            <w:sz w:val="24"/>
            <w:u w:val="single" w:color="0000FF"/>
          </w:rPr>
          <w:t>http://sharedhope.org/the-problem/trafficking-terms/</w:t>
        </w:r>
        <w:r>
          <w:rPr>
            <w:sz w:val="28"/>
            <w:u w:val="none"/>
          </w:rPr>
          <w:t>.</w:t>
        </w:r>
      </w:hyperlink>
      <w:r>
        <w:rPr>
          <w:sz w:val="28"/>
          <w:u w:val="none"/>
        </w:rPr>
        <w:t> Children Running</w:t>
      </w:r>
      <w:r>
        <w:rPr>
          <w:spacing w:val="-13"/>
          <w:sz w:val="28"/>
          <w:u w:val="none"/>
        </w:rPr>
        <w:t> </w:t>
      </w:r>
      <w:r>
        <w:rPr>
          <w:sz w:val="28"/>
          <w:u w:val="none"/>
        </w:rPr>
        <w:t>Away From Foster Care Children who have runaway, as well</w:t>
      </w:r>
      <w:r>
        <w:rPr>
          <w:spacing w:val="-2"/>
          <w:sz w:val="28"/>
          <w:u w:val="none"/>
        </w:rPr>
        <w:t> </w:t>
      </w:r>
      <w:r>
        <w:rPr>
          <w:sz w:val="28"/>
          <w:u w:val="none"/>
        </w:rPr>
        <w:t>as</w:t>
      </w:r>
      <w:r>
        <w:rPr>
          <w:spacing w:val="-2"/>
          <w:sz w:val="28"/>
          <w:u w:val="none"/>
        </w:rPr>
        <w:t> </w:t>
      </w:r>
      <w:r>
        <w:rPr>
          <w:sz w:val="28"/>
          <w:u w:val="none"/>
        </w:rPr>
        <w:t>those</w:t>
      </w:r>
      <w:r>
        <w:rPr>
          <w:spacing w:val="-3"/>
          <w:sz w:val="28"/>
          <w:u w:val="none"/>
        </w:rPr>
        <w:t> </w:t>
      </w:r>
      <w:r>
        <w:rPr>
          <w:sz w:val="28"/>
          <w:u w:val="none"/>
        </w:rPr>
        <w:t>who</w:t>
      </w:r>
      <w:r>
        <w:rPr>
          <w:spacing w:val="-2"/>
          <w:sz w:val="28"/>
          <w:u w:val="none"/>
        </w:rPr>
        <w:t> </w:t>
      </w:r>
      <w:r>
        <w:rPr>
          <w:sz w:val="28"/>
          <w:u w:val="none"/>
        </w:rPr>
        <w:t>are</w:t>
      </w:r>
      <w:r>
        <w:rPr>
          <w:spacing w:val="-3"/>
          <w:sz w:val="28"/>
          <w:u w:val="none"/>
        </w:rPr>
        <w:t> </w:t>
      </w:r>
      <w:r>
        <w:rPr>
          <w:sz w:val="28"/>
          <w:u w:val="none"/>
        </w:rPr>
        <w:t>homeless,</w:t>
      </w:r>
      <w:r>
        <w:rPr>
          <w:spacing w:val="-2"/>
          <w:sz w:val="28"/>
          <w:u w:val="none"/>
        </w:rPr>
        <w:t> </w:t>
      </w:r>
      <w:r>
        <w:rPr>
          <w:sz w:val="28"/>
          <w:u w:val="none"/>
        </w:rPr>
        <w:t>face</w:t>
      </w:r>
      <w:r>
        <w:rPr>
          <w:spacing w:val="-3"/>
          <w:sz w:val="28"/>
          <w:u w:val="none"/>
        </w:rPr>
        <w:t> </w:t>
      </w:r>
      <w:r>
        <w:rPr>
          <w:sz w:val="28"/>
          <w:u w:val="none"/>
        </w:rPr>
        <w:t>an</w:t>
      </w:r>
      <w:r>
        <w:rPr>
          <w:spacing w:val="-2"/>
          <w:sz w:val="28"/>
          <w:u w:val="none"/>
        </w:rPr>
        <w:t> </w:t>
      </w:r>
      <w:r>
        <w:rPr>
          <w:sz w:val="28"/>
          <w:u w:val="none"/>
        </w:rPr>
        <w:t>increased</w:t>
      </w:r>
      <w:r>
        <w:rPr>
          <w:spacing w:val="-2"/>
          <w:sz w:val="28"/>
          <w:u w:val="none"/>
        </w:rPr>
        <w:t> </w:t>
      </w:r>
      <w:r>
        <w:rPr>
          <w:sz w:val="28"/>
          <w:u w:val="none"/>
        </w:rPr>
        <w:t>risk</w:t>
      </w:r>
      <w:r>
        <w:rPr>
          <w:spacing w:val="-2"/>
          <w:sz w:val="28"/>
          <w:u w:val="none"/>
        </w:rPr>
        <w:t> </w:t>
      </w:r>
      <w:r>
        <w:rPr>
          <w:sz w:val="28"/>
          <w:u w:val="none"/>
        </w:rPr>
        <w:t>of</w:t>
      </w:r>
      <w:r>
        <w:rPr>
          <w:spacing w:val="-2"/>
          <w:sz w:val="28"/>
          <w:u w:val="none"/>
        </w:rPr>
        <w:t> </w:t>
      </w:r>
      <w:r>
        <w:rPr>
          <w:sz w:val="28"/>
          <w:u w:val="none"/>
        </w:rPr>
        <w:t>becoming</w:t>
      </w:r>
      <w:r>
        <w:rPr>
          <w:spacing w:val="-2"/>
          <w:sz w:val="28"/>
          <w:u w:val="none"/>
        </w:rPr>
        <w:t> </w:t>
      </w:r>
      <w:r>
        <w:rPr>
          <w:sz w:val="28"/>
          <w:u w:val="none"/>
        </w:rPr>
        <w:t>victims of trafficking (</w:t>
      </w:r>
      <w:r>
        <w:rPr>
          <w:i/>
          <w:sz w:val="28"/>
          <w:u w:val="none"/>
        </w:rPr>
        <w:t>Countryman-Roswurm</w:t>
      </w:r>
      <w:r>
        <w:rPr>
          <w:sz w:val="28"/>
          <w:u w:val="none"/>
        </w:rPr>
        <w:t>).</w:t>
      </w:r>
    </w:p>
    <w:p>
      <w:pPr>
        <w:spacing w:before="310"/>
        <w:ind w:left="1800" w:right="0" w:firstLine="0"/>
        <w:jc w:val="left"/>
        <w:rPr>
          <w:i/>
          <w:sz w:val="28"/>
        </w:rPr>
      </w:pPr>
      <w:r>
        <w:rPr>
          <w:i/>
          <w:sz w:val="28"/>
        </w:rPr>
        <w:t>Additional</w:t>
      </w:r>
      <w:r>
        <w:rPr>
          <w:i/>
          <w:spacing w:val="-7"/>
          <w:sz w:val="28"/>
        </w:rPr>
        <w:t> </w:t>
      </w:r>
      <w:r>
        <w:rPr>
          <w:i/>
          <w:sz w:val="28"/>
        </w:rPr>
        <w:t>Human</w:t>
      </w:r>
      <w:r>
        <w:rPr>
          <w:i/>
          <w:spacing w:val="-7"/>
          <w:sz w:val="28"/>
        </w:rPr>
        <w:t> </w:t>
      </w:r>
      <w:r>
        <w:rPr>
          <w:i/>
          <w:sz w:val="28"/>
        </w:rPr>
        <w:t>Trafficking</w:t>
      </w:r>
      <w:r>
        <w:rPr>
          <w:i/>
          <w:spacing w:val="-6"/>
          <w:sz w:val="28"/>
        </w:rPr>
        <w:t> </w:t>
      </w:r>
      <w:r>
        <w:rPr>
          <w:i/>
          <w:spacing w:val="-2"/>
          <w:sz w:val="28"/>
        </w:rPr>
        <w:t>Resources</w:t>
      </w:r>
    </w:p>
    <w:p>
      <w:pPr>
        <w:spacing w:line="244" w:lineRule="auto" w:before="318"/>
        <w:ind w:left="1800" w:right="0" w:firstLine="0"/>
        <w:jc w:val="left"/>
        <w:rPr>
          <w:sz w:val="24"/>
        </w:rPr>
      </w:pPr>
      <w:r>
        <w:rPr>
          <w:sz w:val="28"/>
        </w:rPr>
        <w:t>Human</w:t>
      </w:r>
      <w:r>
        <w:rPr>
          <w:spacing w:val="-18"/>
          <w:sz w:val="28"/>
        </w:rPr>
        <w:t> </w:t>
      </w:r>
      <w:r>
        <w:rPr>
          <w:sz w:val="28"/>
        </w:rPr>
        <w:t>Trafficking</w:t>
      </w:r>
      <w:r>
        <w:rPr>
          <w:spacing w:val="-12"/>
          <w:sz w:val="28"/>
        </w:rPr>
        <w:t> </w:t>
      </w:r>
      <w:r>
        <w:rPr>
          <w:sz w:val="28"/>
        </w:rPr>
        <w:t>(Child</w:t>
      </w:r>
      <w:r>
        <w:rPr>
          <w:spacing w:val="-18"/>
          <w:sz w:val="28"/>
        </w:rPr>
        <w:t> </w:t>
      </w:r>
      <w:r>
        <w:rPr>
          <w:sz w:val="28"/>
        </w:rPr>
        <w:t>Welfare</w:t>
      </w:r>
      <w:r>
        <w:rPr>
          <w:spacing w:val="-13"/>
          <w:sz w:val="28"/>
        </w:rPr>
        <w:t> </w:t>
      </w:r>
      <w:r>
        <w:rPr>
          <w:sz w:val="28"/>
        </w:rPr>
        <w:t>Information</w:t>
      </w:r>
      <w:r>
        <w:rPr>
          <w:spacing w:val="-13"/>
          <w:sz w:val="28"/>
        </w:rPr>
        <w:t> </w:t>
      </w:r>
      <w:r>
        <w:rPr>
          <w:sz w:val="28"/>
        </w:rPr>
        <w:t>Gateway)</w:t>
      </w:r>
      <w:r>
        <w:rPr>
          <w:spacing w:val="-14"/>
          <w:sz w:val="28"/>
        </w:rPr>
        <w:t> </w:t>
      </w:r>
      <w:r>
        <w:rPr>
          <w:color w:val="0000FF"/>
          <w:sz w:val="24"/>
          <w:u w:val="single" w:color="0000FF"/>
        </w:rPr>
        <w:t>https://</w:t>
      </w:r>
      <w:r>
        <w:rPr>
          <w:color w:val="0000FF"/>
          <w:sz w:val="24"/>
          <w:u w:val="none"/>
        </w:rPr>
        <w:t> </w:t>
      </w:r>
      <w:hyperlink r:id="rId32">
        <w:r>
          <w:rPr>
            <w:color w:val="0000FF"/>
            <w:spacing w:val="-2"/>
            <w:sz w:val="24"/>
            <w:u w:val="single" w:color="0000FF"/>
          </w:rPr>
          <w:t>www.childwelfare.gov/topics/systemwide/trafficking/</w:t>
        </w:r>
      </w:hyperlink>
    </w:p>
    <w:p>
      <w:pPr>
        <w:pStyle w:val="BodyText"/>
        <w:spacing w:before="34"/>
        <w:ind w:left="0"/>
        <w:rPr>
          <w:sz w:val="24"/>
        </w:rPr>
      </w:pPr>
    </w:p>
    <w:p>
      <w:pPr>
        <w:pStyle w:val="BodyText"/>
        <w:ind w:right="1305" w:firstLine="70"/>
        <w:rPr>
          <w:sz w:val="24"/>
        </w:rPr>
      </w:pPr>
      <w:r>
        <w:rPr/>
        <w:t>Federal</w:t>
      </w:r>
      <w:r>
        <w:rPr>
          <w:spacing w:val="-8"/>
        </w:rPr>
        <w:t> </w:t>
      </w:r>
      <w:r>
        <w:rPr/>
        <w:t>Government</w:t>
      </w:r>
      <w:r>
        <w:rPr>
          <w:spacing w:val="-8"/>
        </w:rPr>
        <w:t> </w:t>
      </w:r>
      <w:r>
        <w:rPr/>
        <w:t>Efforts</w:t>
      </w:r>
      <w:r>
        <w:rPr>
          <w:spacing w:val="-8"/>
        </w:rPr>
        <w:t> </w:t>
      </w:r>
      <w:r>
        <w:rPr/>
        <w:t>to</w:t>
      </w:r>
      <w:r>
        <w:rPr>
          <w:spacing w:val="-8"/>
        </w:rPr>
        <w:t> </w:t>
      </w:r>
      <w:r>
        <w:rPr/>
        <w:t>Combat</w:t>
      </w:r>
      <w:r>
        <w:rPr>
          <w:spacing w:val="-8"/>
        </w:rPr>
        <w:t> </w:t>
      </w:r>
      <w:r>
        <w:rPr/>
        <w:t>Human</w:t>
      </w:r>
      <w:r>
        <w:rPr>
          <w:spacing w:val="-13"/>
        </w:rPr>
        <w:t> </w:t>
      </w:r>
      <w:r>
        <w:rPr/>
        <w:t>Trafficking</w:t>
      </w:r>
      <w:r>
        <w:rPr>
          <w:spacing w:val="-8"/>
        </w:rPr>
        <w:t> </w:t>
      </w:r>
      <w:r>
        <w:rPr/>
        <w:t>(OTIP)</w:t>
      </w:r>
      <w:r>
        <w:rPr>
          <w:spacing w:val="-8"/>
        </w:rPr>
        <w:t> </w:t>
      </w:r>
      <w:r>
        <w:rPr/>
        <w:t>https:// </w:t>
      </w:r>
      <w:hyperlink r:id="rId33">
        <w:r>
          <w:rPr>
            <w:spacing w:val="-2"/>
          </w:rPr>
          <w:t>www.acf.hhs.gov/otip/resource/federalgovernment-efforts-to-combat-</w:t>
        </w:r>
      </w:hyperlink>
      <w:r>
        <w:rPr/>
        <w:t>human-trafficking</w:t>
      </w:r>
      <w:r>
        <w:rPr>
          <w:spacing w:val="40"/>
        </w:rPr>
        <w:t> </w:t>
      </w:r>
      <w:r>
        <w:rPr/>
        <w:t>Polaris </w:t>
      </w:r>
      <w:hyperlink r:id="rId34">
        <w:r>
          <w:rPr>
            <w:color w:val="0000FF"/>
            <w:sz w:val="24"/>
            <w:u w:val="single" w:color="0000FF"/>
          </w:rPr>
          <w:t>https://polarisproject.org/</w:t>
        </w:r>
      </w:hyperlink>
    </w:p>
    <w:p>
      <w:pPr>
        <w:spacing w:line="244" w:lineRule="auto" w:before="314"/>
        <w:ind w:left="1800" w:right="1701" w:firstLine="0"/>
        <w:jc w:val="left"/>
        <w:rPr>
          <w:sz w:val="24"/>
        </w:rPr>
      </w:pPr>
      <w:r>
        <w:rPr>
          <w:sz w:val="28"/>
        </w:rPr>
        <w:t>National</w:t>
      </w:r>
      <w:r>
        <w:rPr>
          <w:spacing w:val="-6"/>
          <w:sz w:val="28"/>
        </w:rPr>
        <w:t> </w:t>
      </w:r>
      <w:r>
        <w:rPr>
          <w:sz w:val="28"/>
        </w:rPr>
        <w:t>Center</w:t>
      </w:r>
      <w:r>
        <w:rPr>
          <w:spacing w:val="-6"/>
          <w:sz w:val="28"/>
        </w:rPr>
        <w:t> </w:t>
      </w:r>
      <w:r>
        <w:rPr>
          <w:sz w:val="28"/>
        </w:rPr>
        <w:t>for</w:t>
      </w:r>
      <w:r>
        <w:rPr>
          <w:spacing w:val="-6"/>
          <w:sz w:val="28"/>
        </w:rPr>
        <w:t> </w:t>
      </w:r>
      <w:r>
        <w:rPr>
          <w:sz w:val="28"/>
        </w:rPr>
        <w:t>Missing</w:t>
      </w:r>
      <w:r>
        <w:rPr>
          <w:spacing w:val="-6"/>
          <w:sz w:val="28"/>
        </w:rPr>
        <w:t> </w:t>
      </w:r>
      <w:r>
        <w:rPr>
          <w:sz w:val="28"/>
        </w:rPr>
        <w:t>and</w:t>
      </w:r>
      <w:r>
        <w:rPr>
          <w:spacing w:val="-6"/>
          <w:sz w:val="28"/>
        </w:rPr>
        <w:t> </w:t>
      </w:r>
      <w:r>
        <w:rPr>
          <w:sz w:val="28"/>
        </w:rPr>
        <w:t>Exploited</w:t>
      </w:r>
      <w:r>
        <w:rPr>
          <w:spacing w:val="-6"/>
          <w:sz w:val="28"/>
        </w:rPr>
        <w:t> </w:t>
      </w:r>
      <w:r>
        <w:rPr>
          <w:sz w:val="28"/>
        </w:rPr>
        <w:t>Children</w:t>
      </w:r>
      <w:r>
        <w:rPr>
          <w:spacing w:val="-7"/>
          <w:sz w:val="28"/>
        </w:rPr>
        <w:t> </w:t>
      </w:r>
      <w:r>
        <w:rPr>
          <w:color w:val="0000FF"/>
          <w:sz w:val="24"/>
          <w:u w:val="single" w:color="0000FF"/>
        </w:rPr>
        <w:t>http://</w:t>
      </w:r>
      <w:r>
        <w:rPr>
          <w:color w:val="0000FF"/>
          <w:sz w:val="24"/>
          <w:u w:val="none"/>
        </w:rPr>
        <w:t> </w:t>
      </w:r>
      <w:hyperlink r:id="rId35">
        <w:r>
          <w:rPr>
            <w:color w:val="0000FF"/>
            <w:spacing w:val="-2"/>
            <w:sz w:val="24"/>
            <w:u w:val="single" w:color="0000FF"/>
          </w:rPr>
          <w:t>www.missingkids.com</w:t>
        </w:r>
      </w:hyperlink>
    </w:p>
    <w:p>
      <w:pPr>
        <w:spacing w:before="311"/>
        <w:ind w:left="1800" w:right="1110" w:firstLine="0"/>
        <w:jc w:val="left"/>
        <w:rPr>
          <w:sz w:val="24"/>
        </w:rPr>
      </w:pPr>
      <w:r>
        <w:rPr>
          <w:sz w:val="28"/>
        </w:rPr>
        <w:t>Human</w:t>
      </w:r>
      <w:r>
        <w:rPr>
          <w:spacing w:val="-18"/>
          <w:sz w:val="28"/>
        </w:rPr>
        <w:t> </w:t>
      </w:r>
      <w:r>
        <w:rPr>
          <w:sz w:val="28"/>
        </w:rPr>
        <w:t>Trafficking</w:t>
      </w:r>
      <w:r>
        <w:rPr>
          <w:spacing w:val="-17"/>
          <w:sz w:val="28"/>
        </w:rPr>
        <w:t> </w:t>
      </w:r>
      <w:r>
        <w:rPr>
          <w:sz w:val="28"/>
        </w:rPr>
        <w:t>Awareness</w:t>
      </w:r>
      <w:r>
        <w:rPr>
          <w:spacing w:val="-18"/>
          <w:sz w:val="28"/>
        </w:rPr>
        <w:t> </w:t>
      </w:r>
      <w:r>
        <w:rPr>
          <w:sz w:val="28"/>
        </w:rPr>
        <w:t>Month</w:t>
      </w:r>
      <w:r>
        <w:rPr>
          <w:spacing w:val="-17"/>
          <w:sz w:val="28"/>
        </w:rPr>
        <w:t> </w:t>
      </w:r>
      <w:r>
        <w:rPr>
          <w:sz w:val="28"/>
        </w:rPr>
        <w:t>(National</w:t>
      </w:r>
      <w:r>
        <w:rPr>
          <w:spacing w:val="-13"/>
          <w:sz w:val="28"/>
        </w:rPr>
        <w:t> </w:t>
      </w:r>
      <w:r>
        <w:rPr>
          <w:sz w:val="28"/>
        </w:rPr>
        <w:t>Child</w:t>
      </w:r>
      <w:r>
        <w:rPr>
          <w:spacing w:val="-18"/>
          <w:sz w:val="28"/>
        </w:rPr>
        <w:t> </w:t>
      </w:r>
      <w:r>
        <w:rPr>
          <w:sz w:val="28"/>
        </w:rPr>
        <w:t>Traumatic</w:t>
      </w:r>
      <w:r>
        <w:rPr>
          <w:spacing w:val="-14"/>
          <w:sz w:val="28"/>
        </w:rPr>
        <w:t> </w:t>
      </w:r>
      <w:r>
        <w:rPr>
          <w:sz w:val="28"/>
        </w:rPr>
        <w:t>Stress Network) </w:t>
      </w:r>
      <w:hyperlink r:id="rId36">
        <w:r>
          <w:rPr>
            <w:color w:val="0000FF"/>
            <w:sz w:val="24"/>
            <w:u w:val="single" w:color="0000FF"/>
          </w:rPr>
          <w:t>http://www.nctsn.org/resources/public-awareness/human-trafficking</w:t>
        </w:r>
      </w:hyperlink>
    </w:p>
    <w:p>
      <w:pPr>
        <w:spacing w:line="242" w:lineRule="auto" w:before="316"/>
        <w:ind w:left="1800" w:right="1297" w:firstLine="0"/>
        <w:jc w:val="left"/>
        <w:rPr>
          <w:sz w:val="24"/>
        </w:rPr>
      </w:pPr>
      <w:r>
        <w:rPr>
          <w:sz w:val="28"/>
        </w:rPr>
        <w:t>Commercial</w:t>
      </w:r>
      <w:r>
        <w:rPr>
          <w:spacing w:val="-6"/>
          <w:sz w:val="28"/>
        </w:rPr>
        <w:t> </w:t>
      </w:r>
      <w:r>
        <w:rPr>
          <w:sz w:val="28"/>
        </w:rPr>
        <w:t>Sexual</w:t>
      </w:r>
      <w:r>
        <w:rPr>
          <w:spacing w:val="-4"/>
          <w:sz w:val="28"/>
        </w:rPr>
        <w:t> </w:t>
      </w:r>
      <w:r>
        <w:rPr>
          <w:sz w:val="28"/>
        </w:rPr>
        <w:t>Exploitation</w:t>
      </w:r>
      <w:r>
        <w:rPr>
          <w:spacing w:val="-4"/>
          <w:sz w:val="28"/>
        </w:rPr>
        <w:t> </w:t>
      </w:r>
      <w:r>
        <w:rPr>
          <w:sz w:val="28"/>
        </w:rPr>
        <w:t>of</w:t>
      </w:r>
      <w:r>
        <w:rPr>
          <w:spacing w:val="-4"/>
          <w:sz w:val="28"/>
        </w:rPr>
        <w:t> </w:t>
      </w:r>
      <w:r>
        <w:rPr>
          <w:sz w:val="28"/>
        </w:rPr>
        <w:t>Children</w:t>
      </w:r>
      <w:r>
        <w:rPr>
          <w:spacing w:val="-4"/>
          <w:sz w:val="28"/>
        </w:rPr>
        <w:t> </w:t>
      </w:r>
      <w:r>
        <w:rPr>
          <w:sz w:val="28"/>
        </w:rPr>
        <w:t>and</w:t>
      </w:r>
      <w:r>
        <w:rPr>
          <w:spacing w:val="-18"/>
          <w:sz w:val="28"/>
        </w:rPr>
        <w:t> </w:t>
      </w:r>
      <w:r>
        <w:rPr>
          <w:sz w:val="28"/>
        </w:rPr>
        <w:t>Adolescents:</w:t>
      </w:r>
      <w:r>
        <w:rPr>
          <w:spacing w:val="-4"/>
          <w:sz w:val="28"/>
        </w:rPr>
        <w:t> </w:t>
      </w:r>
      <w:r>
        <w:rPr>
          <w:sz w:val="28"/>
        </w:rPr>
        <w:t>Services</w:t>
      </w:r>
      <w:r>
        <w:rPr>
          <w:spacing w:val="-4"/>
          <w:sz w:val="28"/>
        </w:rPr>
        <w:t> </w:t>
      </w:r>
      <w:r>
        <w:rPr>
          <w:sz w:val="28"/>
        </w:rPr>
        <w:t>for Victims</w:t>
      </w:r>
      <w:r>
        <w:rPr>
          <w:spacing w:val="-11"/>
          <w:sz w:val="28"/>
        </w:rPr>
        <w:t> </w:t>
      </w:r>
      <w:r>
        <w:rPr>
          <w:sz w:val="28"/>
        </w:rPr>
        <w:t>(California</w:t>
      </w:r>
      <w:r>
        <w:rPr>
          <w:spacing w:val="-12"/>
          <w:sz w:val="28"/>
        </w:rPr>
        <w:t> </w:t>
      </w:r>
      <w:r>
        <w:rPr>
          <w:sz w:val="28"/>
        </w:rPr>
        <w:t>EvidenceBased</w:t>
      </w:r>
      <w:r>
        <w:rPr>
          <w:spacing w:val="-11"/>
          <w:sz w:val="28"/>
        </w:rPr>
        <w:t> </w:t>
      </w:r>
      <w:r>
        <w:rPr>
          <w:sz w:val="28"/>
        </w:rPr>
        <w:t>Clearinghouse</w:t>
      </w:r>
      <w:r>
        <w:rPr>
          <w:spacing w:val="-12"/>
          <w:sz w:val="28"/>
        </w:rPr>
        <w:t> </w:t>
      </w:r>
      <w:r>
        <w:rPr>
          <w:sz w:val="28"/>
        </w:rPr>
        <w:t>for</w:t>
      </w:r>
      <w:r>
        <w:rPr>
          <w:spacing w:val="-11"/>
          <w:sz w:val="28"/>
        </w:rPr>
        <w:t> </w:t>
      </w:r>
      <w:r>
        <w:rPr>
          <w:sz w:val="28"/>
        </w:rPr>
        <w:t>Child</w:t>
      </w:r>
      <w:r>
        <w:rPr>
          <w:spacing w:val="-16"/>
          <w:sz w:val="28"/>
        </w:rPr>
        <w:t> </w:t>
      </w:r>
      <w:r>
        <w:rPr>
          <w:sz w:val="28"/>
        </w:rPr>
        <w:t>Welfare)</w:t>
      </w:r>
      <w:r>
        <w:rPr>
          <w:spacing w:val="-12"/>
          <w:sz w:val="28"/>
        </w:rPr>
        <w:t> </w:t>
      </w:r>
      <w:r>
        <w:rPr>
          <w:color w:val="0000FF"/>
          <w:sz w:val="24"/>
          <w:u w:val="single" w:color="0000FF"/>
        </w:rPr>
        <w:t>http://</w:t>
      </w:r>
      <w:r>
        <w:rPr>
          <w:color w:val="0000FF"/>
          <w:sz w:val="24"/>
          <w:u w:val="none"/>
        </w:rPr>
        <w:t> </w:t>
      </w:r>
      <w:hyperlink r:id="rId37">
        <w:r>
          <w:rPr>
            <w:color w:val="0000FF"/>
            <w:spacing w:val="-2"/>
            <w:sz w:val="24"/>
            <w:u w:val="single" w:color="0000FF"/>
          </w:rPr>
          <w:t>www.cebc4cw.org/topic/commercial-sexualexploitation-of-children-and-adolescents-</w:t>
        </w:r>
      </w:hyperlink>
      <w:r>
        <w:rPr>
          <w:color w:val="0000FF"/>
          <w:spacing w:val="-2"/>
          <w:sz w:val="24"/>
          <w:u w:val="single" w:color="0000FF"/>
        </w:rPr>
        <w:t>services-forvictims/</w:t>
      </w:r>
    </w:p>
    <w:p>
      <w:pPr>
        <w:pStyle w:val="Heading5"/>
        <w:spacing w:before="312"/>
        <w:rPr>
          <w:i/>
        </w:rPr>
      </w:pPr>
      <w:r>
        <w:rPr>
          <w:i/>
          <w:color w:val="9A403E"/>
        </w:rPr>
        <w:t>Child</w:t>
      </w:r>
      <w:r>
        <w:rPr>
          <w:i/>
          <w:color w:val="9A403E"/>
          <w:spacing w:val="-13"/>
        </w:rPr>
        <w:t> </w:t>
      </w:r>
      <w:r>
        <w:rPr>
          <w:i/>
          <w:color w:val="9A403E"/>
        </w:rPr>
        <w:t>Abuse</w:t>
      </w:r>
      <w:r>
        <w:rPr>
          <w:i/>
          <w:color w:val="9A403E"/>
          <w:spacing w:val="-2"/>
        </w:rPr>
        <w:t> </w:t>
      </w:r>
      <w:r>
        <w:rPr>
          <w:i/>
          <w:color w:val="9A403E"/>
        </w:rPr>
        <w:t>and</w:t>
      </w:r>
      <w:r>
        <w:rPr>
          <w:i/>
          <w:color w:val="9A403E"/>
          <w:spacing w:val="-2"/>
        </w:rPr>
        <w:t> </w:t>
      </w:r>
      <w:r>
        <w:rPr>
          <w:i/>
          <w:color w:val="9A403E"/>
        </w:rPr>
        <w:t>the</w:t>
      </w:r>
      <w:r>
        <w:rPr>
          <w:i/>
          <w:color w:val="9A403E"/>
          <w:spacing w:val="-2"/>
        </w:rPr>
        <w:t> </w:t>
      </w:r>
      <w:r>
        <w:rPr>
          <w:i/>
          <w:color w:val="9A403E"/>
        </w:rPr>
        <w:t>Investigative</w:t>
      </w:r>
      <w:r>
        <w:rPr>
          <w:i/>
          <w:color w:val="9A403E"/>
          <w:spacing w:val="-2"/>
        </w:rPr>
        <w:t> Process</w:t>
      </w:r>
    </w:p>
    <w:p>
      <w:pPr>
        <w:pStyle w:val="BodyText"/>
        <w:spacing w:before="298"/>
        <w:ind w:right="1097"/>
      </w:pPr>
      <w:r>
        <w:rPr/>
        <w:t>When they participate in the investigative process, mental health professionals must have specialized training in the dynamics of child abuse. It</w:t>
      </w:r>
      <w:r>
        <w:rPr>
          <w:spacing w:val="-2"/>
        </w:rPr>
        <w:t> </w:t>
      </w:r>
      <w:r>
        <w:rPr/>
        <w:t>is</w:t>
      </w:r>
      <w:r>
        <w:rPr>
          <w:spacing w:val="-2"/>
        </w:rPr>
        <w:t> </w:t>
      </w:r>
      <w:r>
        <w:rPr/>
        <w:t>important</w:t>
      </w:r>
      <w:r>
        <w:rPr>
          <w:spacing w:val="-2"/>
        </w:rPr>
        <w:t> </w:t>
      </w:r>
      <w:r>
        <w:rPr/>
        <w:t>to</w:t>
      </w:r>
      <w:r>
        <w:rPr>
          <w:spacing w:val="-2"/>
        </w:rPr>
        <w:t> </w:t>
      </w:r>
      <w:r>
        <w:rPr/>
        <w:t>know</w:t>
      </w:r>
      <w:r>
        <w:rPr>
          <w:spacing w:val="-2"/>
        </w:rPr>
        <w:t> </w:t>
      </w:r>
      <w:r>
        <w:rPr/>
        <w:t>how</w:t>
      </w:r>
      <w:r>
        <w:rPr>
          <w:spacing w:val="-2"/>
        </w:rPr>
        <w:t> </w:t>
      </w:r>
      <w:r>
        <w:rPr/>
        <w:t>to</w:t>
      </w:r>
      <w:r>
        <w:rPr>
          <w:spacing w:val="-2"/>
        </w:rPr>
        <w:t> </w:t>
      </w:r>
      <w:r>
        <w:rPr/>
        <w:t>question</w:t>
      </w:r>
      <w:r>
        <w:rPr>
          <w:spacing w:val="-2"/>
        </w:rPr>
        <w:t> </w:t>
      </w:r>
      <w:r>
        <w:rPr/>
        <w:t>children</w:t>
      </w:r>
      <w:r>
        <w:rPr>
          <w:spacing w:val="-2"/>
        </w:rPr>
        <w:t> </w:t>
      </w:r>
      <w:r>
        <w:rPr/>
        <w:t>to</w:t>
      </w:r>
      <w:r>
        <w:rPr>
          <w:spacing w:val="-2"/>
        </w:rPr>
        <w:t> </w:t>
      </w:r>
      <w:r>
        <w:rPr/>
        <w:t>increase</w:t>
      </w:r>
      <w:r>
        <w:rPr>
          <w:spacing w:val="-3"/>
        </w:rPr>
        <w:t> </w:t>
      </w:r>
      <w:r>
        <w:rPr/>
        <w:t>the</w:t>
      </w:r>
      <w:r>
        <w:rPr>
          <w:spacing w:val="-3"/>
        </w:rPr>
        <w:t> </w:t>
      </w:r>
      <w:r>
        <w:rPr/>
        <w:t>likelihood</w:t>
      </w:r>
      <w:r>
        <w:rPr>
          <w:spacing w:val="-2"/>
        </w:rPr>
        <w:t> </w:t>
      </w:r>
      <w:r>
        <w:rPr/>
        <w:t>of eliciting</w:t>
      </w:r>
      <w:r>
        <w:rPr>
          <w:spacing w:val="-4"/>
        </w:rPr>
        <w:t> </w:t>
      </w:r>
      <w:r>
        <w:rPr/>
        <w:t>factual</w:t>
      </w:r>
      <w:r>
        <w:rPr>
          <w:spacing w:val="-4"/>
        </w:rPr>
        <w:t> </w:t>
      </w:r>
      <w:r>
        <w:rPr/>
        <w:t>information.</w:t>
      </w:r>
      <w:r>
        <w:rPr>
          <w:spacing w:val="-10"/>
        </w:rPr>
        <w:t> </w:t>
      </w:r>
      <w:r>
        <w:rPr/>
        <w:t>This</w:t>
      </w:r>
      <w:r>
        <w:rPr>
          <w:spacing w:val="-4"/>
        </w:rPr>
        <w:t> </w:t>
      </w:r>
      <w:r>
        <w:rPr/>
        <w:t>section</w:t>
      </w:r>
      <w:r>
        <w:rPr>
          <w:spacing w:val="-4"/>
        </w:rPr>
        <w:t> </w:t>
      </w:r>
      <w:r>
        <w:rPr/>
        <w:t>focuses</w:t>
      </w:r>
      <w:r>
        <w:rPr>
          <w:spacing w:val="-4"/>
        </w:rPr>
        <w:t> </w:t>
      </w:r>
      <w:r>
        <w:rPr/>
        <w:t>on</w:t>
      </w:r>
      <w:r>
        <w:rPr>
          <w:spacing w:val="-4"/>
        </w:rPr>
        <w:t> </w:t>
      </w:r>
      <w:r>
        <w:rPr/>
        <w:t>how</w:t>
      </w:r>
      <w:r>
        <w:rPr>
          <w:spacing w:val="-4"/>
        </w:rPr>
        <w:t> </w:t>
      </w:r>
      <w:r>
        <w:rPr/>
        <w:t>children</w:t>
      </w:r>
      <w:r>
        <w:rPr>
          <w:spacing w:val="-4"/>
        </w:rPr>
        <w:t> </w:t>
      </w:r>
      <w:r>
        <w:rPr/>
        <w:t>talk</w:t>
      </w:r>
      <w:r>
        <w:rPr>
          <w:spacing w:val="-4"/>
        </w:rPr>
        <w:t> </w:t>
      </w:r>
      <w:r>
        <w:rPr/>
        <w:t>about abuse: why they often don’t tell, when they do tell, and why they may delay their disclosure.</w:t>
      </w:r>
    </w:p>
    <w:p>
      <w:pPr>
        <w:pStyle w:val="BodyText"/>
        <w:spacing w:before="308"/>
        <w:ind w:right="1110"/>
      </w:pPr>
      <w:r>
        <w:rPr/>
        <w:t>When mental health professionals begin working with child abuse victims, they may have some preconceived and often inaccurate notions about children’s reactions to traumatic stress. They may expect children to act depressed,</w:t>
      </w:r>
      <w:r>
        <w:rPr>
          <w:spacing w:val="-4"/>
        </w:rPr>
        <w:t> </w:t>
      </w:r>
      <w:r>
        <w:rPr/>
        <w:t>traumatized,</w:t>
      </w:r>
      <w:r>
        <w:rPr>
          <w:spacing w:val="-4"/>
        </w:rPr>
        <w:t> </w:t>
      </w:r>
      <w:r>
        <w:rPr/>
        <w:t>and/or</w:t>
      </w:r>
      <w:r>
        <w:rPr>
          <w:spacing w:val="-4"/>
        </w:rPr>
        <w:t> </w:t>
      </w:r>
      <w:r>
        <w:rPr/>
        <w:t>frightened,</w:t>
      </w:r>
      <w:r>
        <w:rPr>
          <w:spacing w:val="-4"/>
        </w:rPr>
        <w:t> </w:t>
      </w:r>
      <w:r>
        <w:rPr/>
        <w:t>and</w:t>
      </w:r>
      <w:r>
        <w:rPr>
          <w:spacing w:val="-4"/>
        </w:rPr>
        <w:t> </w:t>
      </w:r>
      <w:r>
        <w:rPr/>
        <w:t>to</w:t>
      </w:r>
      <w:r>
        <w:rPr>
          <w:spacing w:val="-4"/>
        </w:rPr>
        <w:t> </w:t>
      </w:r>
      <w:r>
        <w:rPr/>
        <w:t>be</w:t>
      </w:r>
      <w:r>
        <w:rPr>
          <w:spacing w:val="-5"/>
        </w:rPr>
        <w:t> </w:t>
      </w:r>
      <w:r>
        <w:rPr/>
        <w:t>hoping</w:t>
      </w:r>
      <w:r>
        <w:rPr>
          <w:spacing w:val="-4"/>
        </w:rPr>
        <w:t> </w:t>
      </w:r>
      <w:r>
        <w:rPr/>
        <w:t>to</w:t>
      </w:r>
      <w:r>
        <w:rPr>
          <w:spacing w:val="-4"/>
        </w:rPr>
        <w:t> </w:t>
      </w:r>
      <w:r>
        <w:rPr/>
        <w:t>be</w:t>
      </w:r>
      <w:r>
        <w:rPr>
          <w:spacing w:val="-5"/>
        </w:rPr>
        <w:t> </w:t>
      </w:r>
      <w:r>
        <w:rPr/>
        <w:t>saved</w:t>
      </w:r>
      <w:r>
        <w:rPr>
          <w:spacing w:val="-4"/>
        </w:rPr>
        <w:t> </w:t>
      </w:r>
      <w:r>
        <w:rPr/>
        <w:t>from the abuser and the trauma-related environment. Yet sometimes children apparently long to be with their abuser, appear to be extremely attached to</w:t>
      </w:r>
    </w:p>
    <w:p>
      <w:pPr>
        <w:pStyle w:val="BodyText"/>
        <w:spacing w:after="0"/>
        <w:sectPr>
          <w:pgSz w:w="12240" w:h="15840"/>
          <w:pgMar w:header="744" w:footer="0" w:top="1000" w:bottom="280" w:left="0" w:right="720"/>
        </w:sectPr>
      </w:pPr>
    </w:p>
    <w:p>
      <w:pPr>
        <w:pStyle w:val="BodyText"/>
        <w:spacing w:before="94"/>
        <w:ind w:left="0"/>
      </w:pPr>
    </w:p>
    <w:p>
      <w:pPr>
        <w:pStyle w:val="BodyText"/>
        <w:ind w:right="1186"/>
      </w:pPr>
      <w:r>
        <w:rPr/>
        <w:t>the</w:t>
      </w:r>
      <w:r>
        <w:rPr>
          <w:spacing w:val="-7"/>
        </w:rPr>
        <w:t> </w:t>
      </w:r>
      <w:r>
        <w:rPr/>
        <w:t>offender,</w:t>
      </w:r>
      <w:r>
        <w:rPr>
          <w:spacing w:val="-6"/>
        </w:rPr>
        <w:t> </w:t>
      </w:r>
      <w:r>
        <w:rPr/>
        <w:t>or</w:t>
      </w:r>
      <w:r>
        <w:rPr>
          <w:spacing w:val="-6"/>
        </w:rPr>
        <w:t> </w:t>
      </w:r>
      <w:r>
        <w:rPr/>
        <w:t>exhibit</w:t>
      </w:r>
      <w:r>
        <w:rPr>
          <w:spacing w:val="-6"/>
        </w:rPr>
        <w:t> </w:t>
      </w:r>
      <w:r>
        <w:rPr/>
        <w:t>little</w:t>
      </w:r>
      <w:r>
        <w:rPr>
          <w:spacing w:val="-7"/>
        </w:rPr>
        <w:t> </w:t>
      </w:r>
      <w:r>
        <w:rPr/>
        <w:t>or</w:t>
      </w:r>
      <w:r>
        <w:rPr>
          <w:spacing w:val="-6"/>
        </w:rPr>
        <w:t> </w:t>
      </w:r>
      <w:r>
        <w:rPr/>
        <w:t>no</w:t>
      </w:r>
      <w:r>
        <w:rPr>
          <w:spacing w:val="-6"/>
        </w:rPr>
        <w:t> </w:t>
      </w:r>
      <w:r>
        <w:rPr/>
        <w:t>emotion</w:t>
      </w:r>
      <w:r>
        <w:rPr>
          <w:spacing w:val="-6"/>
        </w:rPr>
        <w:t> </w:t>
      </w:r>
      <w:r>
        <w:rPr/>
        <w:t>as</w:t>
      </w:r>
      <w:r>
        <w:rPr>
          <w:spacing w:val="-6"/>
        </w:rPr>
        <w:t> </w:t>
      </w:r>
      <w:r>
        <w:rPr/>
        <w:t>they</w:t>
      </w:r>
      <w:r>
        <w:rPr>
          <w:spacing w:val="-6"/>
        </w:rPr>
        <w:t> </w:t>
      </w:r>
      <w:r>
        <w:rPr/>
        <w:t>disclose</w:t>
      </w:r>
      <w:r>
        <w:rPr>
          <w:spacing w:val="-7"/>
        </w:rPr>
        <w:t> </w:t>
      </w:r>
      <w:r>
        <w:rPr/>
        <w:t>abuse.</w:t>
      </w:r>
      <w:r>
        <w:rPr>
          <w:spacing w:val="-11"/>
        </w:rPr>
        <w:t> </w:t>
      </w:r>
      <w:r>
        <w:rPr/>
        <w:t>Without an accurate understanding of how children recall traumatic events, mental health professionals may misinterpret children’s behavior and statements, thus putting them at continued risk for traumatization.</w:t>
      </w:r>
    </w:p>
    <w:p>
      <w:pPr>
        <w:pStyle w:val="BodyText"/>
        <w:spacing w:before="312"/>
        <w:ind w:right="1186"/>
      </w:pPr>
      <w:r>
        <w:rPr/>
        <w:t>Mental</w:t>
      </w:r>
      <w:r>
        <w:rPr>
          <w:spacing w:val="-5"/>
        </w:rPr>
        <w:t> </w:t>
      </w:r>
      <w:r>
        <w:rPr/>
        <w:t>health</w:t>
      </w:r>
      <w:r>
        <w:rPr>
          <w:spacing w:val="-5"/>
        </w:rPr>
        <w:t> </w:t>
      </w:r>
      <w:r>
        <w:rPr/>
        <w:t>professionals</w:t>
      </w:r>
      <w:r>
        <w:rPr>
          <w:spacing w:val="-5"/>
        </w:rPr>
        <w:t> </w:t>
      </w:r>
      <w:r>
        <w:rPr/>
        <w:t>who</w:t>
      </w:r>
      <w:r>
        <w:rPr>
          <w:spacing w:val="-5"/>
        </w:rPr>
        <w:t> </w:t>
      </w:r>
      <w:r>
        <w:rPr/>
        <w:t>work</w:t>
      </w:r>
      <w:r>
        <w:rPr>
          <w:spacing w:val="-5"/>
        </w:rPr>
        <w:t> </w:t>
      </w:r>
      <w:r>
        <w:rPr/>
        <w:t>with</w:t>
      </w:r>
      <w:r>
        <w:rPr>
          <w:spacing w:val="-5"/>
        </w:rPr>
        <w:t> </w:t>
      </w:r>
      <w:r>
        <w:rPr/>
        <w:t>children</w:t>
      </w:r>
      <w:r>
        <w:rPr>
          <w:spacing w:val="-5"/>
        </w:rPr>
        <w:t> </w:t>
      </w:r>
      <w:r>
        <w:rPr/>
        <w:t>immediately</w:t>
      </w:r>
      <w:r>
        <w:rPr>
          <w:spacing w:val="-5"/>
        </w:rPr>
        <w:t> </w:t>
      </w:r>
      <w:r>
        <w:rPr/>
        <w:t>following a report of abuse are interacting with them at a critical moment.</w:t>
      </w:r>
    </w:p>
    <w:p>
      <w:pPr>
        <w:pStyle w:val="BodyText"/>
        <w:spacing w:line="237" w:lineRule="auto"/>
        <w:ind w:right="1084"/>
      </w:pPr>
      <w:r>
        <w:rPr/>
        <w:t>Understanding</w:t>
      </w:r>
      <w:r>
        <w:rPr>
          <w:spacing w:val="-7"/>
        </w:rPr>
        <w:t> </w:t>
      </w:r>
      <w:r>
        <w:rPr/>
        <w:t>how</w:t>
      </w:r>
      <w:r>
        <w:rPr>
          <w:spacing w:val="-7"/>
        </w:rPr>
        <w:t> </w:t>
      </w:r>
      <w:r>
        <w:rPr/>
        <w:t>trauma</w:t>
      </w:r>
      <w:r>
        <w:rPr>
          <w:spacing w:val="-8"/>
        </w:rPr>
        <w:t> </w:t>
      </w:r>
      <w:r>
        <w:rPr/>
        <w:t>affects</w:t>
      </w:r>
      <w:r>
        <w:rPr>
          <w:spacing w:val="-7"/>
        </w:rPr>
        <w:t> </w:t>
      </w:r>
      <w:r>
        <w:rPr/>
        <w:t>a</w:t>
      </w:r>
      <w:r>
        <w:rPr>
          <w:spacing w:val="-8"/>
        </w:rPr>
        <w:t> </w:t>
      </w:r>
      <w:r>
        <w:rPr/>
        <w:t>child’s</w:t>
      </w:r>
      <w:r>
        <w:rPr>
          <w:spacing w:val="-7"/>
        </w:rPr>
        <w:t> </w:t>
      </w:r>
      <w:r>
        <w:rPr/>
        <w:t>overall</w:t>
      </w:r>
      <w:r>
        <w:rPr>
          <w:spacing w:val="-7"/>
        </w:rPr>
        <w:t> </w:t>
      </w:r>
      <w:r>
        <w:rPr/>
        <w:t>behavior</w:t>
      </w:r>
      <w:r>
        <w:rPr>
          <w:spacing w:val="-7"/>
        </w:rPr>
        <w:t> </w:t>
      </w:r>
      <w:r>
        <w:rPr/>
        <w:t>and</w:t>
      </w:r>
      <w:r>
        <w:rPr>
          <w:spacing w:val="-7"/>
        </w:rPr>
        <w:t> </w:t>
      </w:r>
      <w:r>
        <w:rPr/>
        <w:t>recollection of the event enables mental health professionals to conduct a more accurate investigation and can assist investigators in providing the child with a framework for future healing. If investigators misinterpret the manifestation of trauma in the child’s presentation as evidence of a false report, this can have devastating effects on the child’s overall health and well-being. In addition, if a case is deemed unfounded based on this misinterpretation, it places the victims and other children at risk of potential future abuse by the offender. Mental health professionals need to understand that a child’s disclosure</w:t>
      </w:r>
      <w:r>
        <w:rPr>
          <w:spacing w:val="-4"/>
        </w:rPr>
        <w:t> </w:t>
      </w:r>
      <w:r>
        <w:rPr/>
        <w:t>or</w:t>
      </w:r>
      <w:r>
        <w:rPr>
          <w:spacing w:val="-3"/>
        </w:rPr>
        <w:t> </w:t>
      </w:r>
      <w:r>
        <w:rPr/>
        <w:t>non-disclosure</w:t>
      </w:r>
      <w:r>
        <w:rPr>
          <w:spacing w:val="-4"/>
        </w:rPr>
        <w:t> </w:t>
      </w:r>
      <w:r>
        <w:rPr/>
        <w:t>does</w:t>
      </w:r>
      <w:r>
        <w:rPr>
          <w:spacing w:val="-3"/>
        </w:rPr>
        <w:t> </w:t>
      </w:r>
      <w:r>
        <w:rPr/>
        <w:t>not</w:t>
      </w:r>
      <w:r>
        <w:rPr>
          <w:spacing w:val="-3"/>
        </w:rPr>
        <w:t> </w:t>
      </w:r>
      <w:r>
        <w:rPr/>
        <w:t>occur</w:t>
      </w:r>
      <w:r>
        <w:rPr>
          <w:spacing w:val="-3"/>
        </w:rPr>
        <w:t> </w:t>
      </w:r>
      <w:r>
        <w:rPr/>
        <w:t>in</w:t>
      </w:r>
      <w:r>
        <w:rPr>
          <w:spacing w:val="-3"/>
        </w:rPr>
        <w:t> </w:t>
      </w:r>
      <w:r>
        <w:rPr/>
        <w:t>a</w:t>
      </w:r>
      <w:r>
        <w:rPr>
          <w:spacing w:val="-4"/>
        </w:rPr>
        <w:t> </w:t>
      </w:r>
      <w:r>
        <w:rPr/>
        <w:t>vacuum.</w:t>
      </w:r>
      <w:r>
        <w:rPr>
          <w:spacing w:val="-3"/>
        </w:rPr>
        <w:t> </w:t>
      </w:r>
      <w:r>
        <w:rPr/>
        <w:t>In</w:t>
      </w:r>
      <w:r>
        <w:rPr>
          <w:spacing w:val="-3"/>
        </w:rPr>
        <w:t> </w:t>
      </w:r>
      <w:r>
        <w:rPr/>
        <w:t>the</w:t>
      </w:r>
      <w:r>
        <w:rPr>
          <w:spacing w:val="-4"/>
        </w:rPr>
        <w:t> </w:t>
      </w:r>
      <w:r>
        <w:rPr/>
        <w:t>child’s</w:t>
      </w:r>
      <w:r>
        <w:rPr>
          <w:spacing w:val="-3"/>
        </w:rPr>
        <w:t> </w:t>
      </w:r>
      <w:r>
        <w:rPr/>
        <w:t>mind, the investigative process may be perceived as part of the continuum of traumatic events. Thus, the investigation itself, if not handled in a trauma-informed manner, can induce additional traumatic stress. The child’s ability to disclose may also be influenced by the family, by the initial response regarding the abuse allegations, and by the offender and the child’s community network. The child’s developmental stage affects how the child copes with traumatic stress and subsequent disclosure.</w:t>
      </w:r>
      <w:r>
        <w:rPr>
          <w:spacing w:val="-2"/>
        </w:rPr>
        <w:t> </w:t>
      </w:r>
      <w:r>
        <w:rPr/>
        <w:t>And because traumatic stress can impede the child’s development, this can also affect the disclosure process. Finally, feelings of fear, shame, responsibility, and embarrassment</w:t>
      </w:r>
      <w:r>
        <w:rPr>
          <w:spacing w:val="-4"/>
        </w:rPr>
        <w:t> </w:t>
      </w:r>
      <w:r>
        <w:rPr/>
        <w:t>affect</w:t>
      </w:r>
      <w:r>
        <w:rPr>
          <w:spacing w:val="-4"/>
        </w:rPr>
        <w:t> </w:t>
      </w:r>
      <w:r>
        <w:rPr/>
        <w:t>not</w:t>
      </w:r>
      <w:r>
        <w:rPr>
          <w:spacing w:val="-4"/>
        </w:rPr>
        <w:t> </w:t>
      </w:r>
      <w:r>
        <w:rPr/>
        <w:t>only</w:t>
      </w:r>
      <w:r>
        <w:rPr>
          <w:spacing w:val="-4"/>
        </w:rPr>
        <w:t> </w:t>
      </w:r>
      <w:r>
        <w:rPr/>
        <w:t>the</w:t>
      </w:r>
      <w:r>
        <w:rPr>
          <w:spacing w:val="-5"/>
        </w:rPr>
        <w:t> </w:t>
      </w:r>
      <w:r>
        <w:rPr/>
        <w:t>child’s</w:t>
      </w:r>
      <w:r>
        <w:rPr>
          <w:spacing w:val="-4"/>
        </w:rPr>
        <w:t> </w:t>
      </w:r>
      <w:r>
        <w:rPr/>
        <w:t>response</w:t>
      </w:r>
      <w:r>
        <w:rPr>
          <w:spacing w:val="-5"/>
        </w:rPr>
        <w:t> </w:t>
      </w:r>
      <w:r>
        <w:rPr/>
        <w:t>to</w:t>
      </w:r>
      <w:r>
        <w:rPr>
          <w:spacing w:val="-4"/>
        </w:rPr>
        <w:t> </w:t>
      </w:r>
      <w:r>
        <w:rPr/>
        <w:t>traumatic</w:t>
      </w:r>
      <w:r>
        <w:rPr>
          <w:spacing w:val="-5"/>
        </w:rPr>
        <w:t> </w:t>
      </w:r>
      <w:r>
        <w:rPr/>
        <w:t>stress</w:t>
      </w:r>
      <w:r>
        <w:rPr>
          <w:spacing w:val="-4"/>
        </w:rPr>
        <w:t> </w:t>
      </w:r>
      <w:r>
        <w:rPr/>
        <w:t>but</w:t>
      </w:r>
      <w:r>
        <w:rPr>
          <w:spacing w:val="-4"/>
        </w:rPr>
        <w:t> </w:t>
      </w:r>
      <w:r>
        <w:rPr/>
        <w:t>the entire investigative process.</w:t>
      </w:r>
    </w:p>
    <w:p>
      <w:pPr>
        <w:pStyle w:val="BodyText"/>
        <w:ind w:left="0"/>
      </w:pPr>
    </w:p>
    <w:p>
      <w:pPr>
        <w:spacing w:line="321" w:lineRule="exact" w:before="0"/>
        <w:ind w:left="1800" w:right="0" w:firstLine="0"/>
        <w:jc w:val="left"/>
        <w:rPr>
          <w:i/>
          <w:sz w:val="28"/>
        </w:rPr>
      </w:pPr>
      <w:r>
        <w:rPr>
          <w:i/>
          <w:sz w:val="28"/>
        </w:rPr>
        <w:t>How</w:t>
      </w:r>
      <w:r>
        <w:rPr>
          <w:i/>
          <w:spacing w:val="-13"/>
          <w:sz w:val="28"/>
        </w:rPr>
        <w:t> </w:t>
      </w:r>
      <w:r>
        <w:rPr>
          <w:i/>
          <w:sz w:val="28"/>
        </w:rPr>
        <w:t>Trauma</w:t>
      </w:r>
      <w:r>
        <w:rPr>
          <w:i/>
          <w:spacing w:val="-17"/>
          <w:sz w:val="28"/>
        </w:rPr>
        <w:t> </w:t>
      </w:r>
      <w:r>
        <w:rPr>
          <w:i/>
          <w:sz w:val="28"/>
        </w:rPr>
        <w:t>Affects</w:t>
      </w:r>
      <w:r>
        <w:rPr>
          <w:i/>
          <w:spacing w:val="-11"/>
          <w:sz w:val="28"/>
        </w:rPr>
        <w:t> </w:t>
      </w:r>
      <w:r>
        <w:rPr>
          <w:i/>
          <w:sz w:val="28"/>
        </w:rPr>
        <w:t>Children’s</w:t>
      </w:r>
      <w:r>
        <w:rPr>
          <w:i/>
          <w:spacing w:val="-16"/>
          <w:sz w:val="28"/>
        </w:rPr>
        <w:t> </w:t>
      </w:r>
      <w:r>
        <w:rPr>
          <w:i/>
          <w:sz w:val="28"/>
        </w:rPr>
        <w:t>Ability</w:t>
      </w:r>
      <w:r>
        <w:rPr>
          <w:i/>
          <w:spacing w:val="-11"/>
          <w:sz w:val="28"/>
        </w:rPr>
        <w:t> </w:t>
      </w:r>
      <w:r>
        <w:rPr>
          <w:i/>
          <w:sz w:val="28"/>
        </w:rPr>
        <w:t>to</w:t>
      </w:r>
      <w:r>
        <w:rPr>
          <w:i/>
          <w:spacing w:val="-11"/>
          <w:sz w:val="28"/>
        </w:rPr>
        <w:t> </w:t>
      </w:r>
      <w:r>
        <w:rPr>
          <w:i/>
          <w:sz w:val="28"/>
        </w:rPr>
        <w:t>Recount</w:t>
      </w:r>
      <w:r>
        <w:rPr>
          <w:i/>
          <w:spacing w:val="-11"/>
          <w:sz w:val="28"/>
        </w:rPr>
        <w:t> </w:t>
      </w:r>
      <w:r>
        <w:rPr>
          <w:i/>
          <w:spacing w:val="-2"/>
          <w:sz w:val="28"/>
        </w:rPr>
        <w:t>Events</w:t>
      </w:r>
    </w:p>
    <w:p>
      <w:pPr>
        <w:pStyle w:val="BodyText"/>
        <w:ind w:right="1133"/>
      </w:pPr>
      <w:r>
        <w:rPr/>
        <w:t>Overall, it is important for investigators to take into account the effects of traumatic</w:t>
      </w:r>
      <w:r>
        <w:rPr>
          <w:spacing w:val="-4"/>
        </w:rPr>
        <w:t> </w:t>
      </w:r>
      <w:r>
        <w:rPr/>
        <w:t>stress</w:t>
      </w:r>
      <w:r>
        <w:rPr>
          <w:spacing w:val="-3"/>
        </w:rPr>
        <w:t> </w:t>
      </w:r>
      <w:r>
        <w:rPr/>
        <w:t>on</w:t>
      </w:r>
      <w:r>
        <w:rPr>
          <w:spacing w:val="-3"/>
        </w:rPr>
        <w:t> </w:t>
      </w:r>
      <w:r>
        <w:rPr/>
        <w:t>children</w:t>
      </w:r>
      <w:r>
        <w:rPr>
          <w:spacing w:val="-3"/>
        </w:rPr>
        <w:t> </w:t>
      </w:r>
      <w:r>
        <w:rPr/>
        <w:t>and</w:t>
      </w:r>
      <w:r>
        <w:rPr>
          <w:spacing w:val="-3"/>
        </w:rPr>
        <w:t> </w:t>
      </w:r>
      <w:r>
        <w:rPr/>
        <w:t>on</w:t>
      </w:r>
      <w:r>
        <w:rPr>
          <w:spacing w:val="-3"/>
        </w:rPr>
        <w:t> </w:t>
      </w:r>
      <w:r>
        <w:rPr/>
        <w:t>their</w:t>
      </w:r>
      <w:r>
        <w:rPr>
          <w:spacing w:val="-3"/>
        </w:rPr>
        <w:t> </w:t>
      </w:r>
      <w:r>
        <w:rPr/>
        <w:t>ability</w:t>
      </w:r>
      <w:r>
        <w:rPr>
          <w:spacing w:val="-3"/>
        </w:rPr>
        <w:t> </w:t>
      </w:r>
      <w:r>
        <w:rPr/>
        <w:t>to</w:t>
      </w:r>
      <w:r>
        <w:rPr>
          <w:spacing w:val="-3"/>
        </w:rPr>
        <w:t> </w:t>
      </w:r>
      <w:r>
        <w:rPr/>
        <w:t>recount</w:t>
      </w:r>
      <w:r>
        <w:rPr>
          <w:spacing w:val="-3"/>
        </w:rPr>
        <w:t> </w:t>
      </w:r>
      <w:r>
        <w:rPr/>
        <w:t>the</w:t>
      </w:r>
      <w:r>
        <w:rPr>
          <w:spacing w:val="-4"/>
        </w:rPr>
        <w:t> </w:t>
      </w:r>
      <w:r>
        <w:rPr/>
        <w:t>abusive</w:t>
      </w:r>
      <w:r>
        <w:rPr>
          <w:spacing w:val="-4"/>
        </w:rPr>
        <w:t> </w:t>
      </w:r>
      <w:r>
        <w:rPr/>
        <w:t>event. Sexual abuse of children may occur over a long period of time, and may include any or all of the following: threats of harm, use of force, violations of trust, physical pain, or penetration. These factors make it less likely that the child will tell someone about the abuse.</w:t>
      </w:r>
      <w:r>
        <w:rPr>
          <w:spacing w:val="40"/>
        </w:rPr>
        <w:t> </w:t>
      </w:r>
      <w:r>
        <w:rPr/>
        <w:t>Children may not disclose the abuse because they are afraid of the offender or feel shame about the</w:t>
      </w:r>
    </w:p>
    <w:p>
      <w:pPr>
        <w:pStyle w:val="BodyText"/>
        <w:spacing w:line="237" w:lineRule="auto"/>
        <w:ind w:right="1084"/>
      </w:pPr>
      <w:r>
        <w:rPr/>
        <w:t>abuse. Many will be incapable of telling their story due to the effects of traumatic</w:t>
      </w:r>
      <w:r>
        <w:rPr>
          <w:spacing w:val="-4"/>
        </w:rPr>
        <w:t> </w:t>
      </w:r>
      <w:r>
        <w:rPr/>
        <w:t>stress</w:t>
      </w:r>
      <w:r>
        <w:rPr>
          <w:spacing w:val="-3"/>
        </w:rPr>
        <w:t> </w:t>
      </w:r>
      <w:r>
        <w:rPr/>
        <w:t>on</w:t>
      </w:r>
      <w:r>
        <w:rPr>
          <w:spacing w:val="-3"/>
        </w:rPr>
        <w:t> </w:t>
      </w:r>
      <w:r>
        <w:rPr/>
        <w:t>their</w:t>
      </w:r>
      <w:r>
        <w:rPr>
          <w:spacing w:val="-3"/>
        </w:rPr>
        <w:t> </w:t>
      </w:r>
      <w:r>
        <w:rPr/>
        <w:t>state</w:t>
      </w:r>
      <w:r>
        <w:rPr>
          <w:spacing w:val="-4"/>
        </w:rPr>
        <w:t> </w:t>
      </w:r>
      <w:r>
        <w:rPr/>
        <w:t>of</w:t>
      </w:r>
      <w:r>
        <w:rPr>
          <w:spacing w:val="-3"/>
        </w:rPr>
        <w:t> </w:t>
      </w:r>
      <w:r>
        <w:rPr/>
        <w:t>mind</w:t>
      </w:r>
      <w:r>
        <w:rPr>
          <w:spacing w:val="-3"/>
        </w:rPr>
        <w:t> </w:t>
      </w:r>
      <w:r>
        <w:rPr/>
        <w:t>and</w:t>
      </w:r>
      <w:r>
        <w:rPr>
          <w:spacing w:val="-3"/>
        </w:rPr>
        <w:t> </w:t>
      </w:r>
      <w:r>
        <w:rPr/>
        <w:t>conscious</w:t>
      </w:r>
      <w:r>
        <w:rPr>
          <w:spacing w:val="-3"/>
        </w:rPr>
        <w:t> </w:t>
      </w:r>
      <w:r>
        <w:rPr/>
        <w:t>memory</w:t>
      </w:r>
      <w:r>
        <w:rPr>
          <w:spacing w:val="-3"/>
        </w:rPr>
        <w:t> </w:t>
      </w:r>
      <w:r>
        <w:rPr/>
        <w:t>of</w:t>
      </w:r>
      <w:r>
        <w:rPr>
          <w:spacing w:val="-3"/>
        </w:rPr>
        <w:t> </w:t>
      </w:r>
      <w:r>
        <w:rPr/>
        <w:t>the</w:t>
      </w:r>
      <w:r>
        <w:rPr>
          <w:spacing w:val="-4"/>
        </w:rPr>
        <w:t> </w:t>
      </w:r>
      <w:r>
        <w:rPr/>
        <w:t>incident. Children who have experienced traumatic stress may have memory loss, be</w:t>
      </w:r>
    </w:p>
    <w:p>
      <w:pPr>
        <w:pStyle w:val="BodyText"/>
        <w:spacing w:after="0" w:line="237" w:lineRule="auto"/>
        <w:sectPr>
          <w:pgSz w:w="12240" w:h="15840"/>
          <w:pgMar w:header="744" w:footer="0" w:top="1000" w:bottom="280" w:left="0" w:right="720"/>
        </w:sectPr>
      </w:pPr>
    </w:p>
    <w:p>
      <w:pPr>
        <w:pStyle w:val="BodyText"/>
        <w:spacing w:before="94"/>
        <w:ind w:left="0"/>
      </w:pPr>
    </w:p>
    <w:p>
      <w:pPr>
        <w:pStyle w:val="BodyText"/>
        <w:ind w:right="1110"/>
      </w:pPr>
      <w:r>
        <w:rPr/>
        <w:t>unable</w:t>
      </w:r>
      <w:r>
        <w:rPr>
          <w:spacing w:val="-4"/>
        </w:rPr>
        <w:t> </w:t>
      </w:r>
      <w:r>
        <w:rPr/>
        <w:t>to</w:t>
      </w:r>
      <w:r>
        <w:rPr>
          <w:spacing w:val="-3"/>
        </w:rPr>
        <w:t> </w:t>
      </w:r>
      <w:r>
        <w:rPr/>
        <w:t>disclose</w:t>
      </w:r>
      <w:r>
        <w:rPr>
          <w:spacing w:val="-4"/>
        </w:rPr>
        <w:t> </w:t>
      </w:r>
      <w:r>
        <w:rPr/>
        <w:t>details</w:t>
      </w:r>
      <w:r>
        <w:rPr>
          <w:spacing w:val="-3"/>
        </w:rPr>
        <w:t> </w:t>
      </w:r>
      <w:r>
        <w:rPr/>
        <w:t>of</w:t>
      </w:r>
      <w:r>
        <w:rPr>
          <w:spacing w:val="-3"/>
        </w:rPr>
        <w:t> </w:t>
      </w:r>
      <w:r>
        <w:rPr/>
        <w:t>the</w:t>
      </w:r>
      <w:r>
        <w:rPr>
          <w:spacing w:val="-4"/>
        </w:rPr>
        <w:t> </w:t>
      </w:r>
      <w:r>
        <w:rPr/>
        <w:t>abuse,</w:t>
      </w:r>
      <w:r>
        <w:rPr>
          <w:spacing w:val="-3"/>
        </w:rPr>
        <w:t> </w:t>
      </w:r>
      <w:r>
        <w:rPr/>
        <w:t>or</w:t>
      </w:r>
      <w:r>
        <w:rPr>
          <w:spacing w:val="-3"/>
        </w:rPr>
        <w:t> </w:t>
      </w:r>
      <w:r>
        <w:rPr/>
        <w:t>incorporate</w:t>
      </w:r>
      <w:r>
        <w:rPr>
          <w:spacing w:val="-4"/>
        </w:rPr>
        <w:t> </w:t>
      </w:r>
      <w:r>
        <w:rPr/>
        <w:t>fantastic</w:t>
      </w:r>
      <w:r>
        <w:rPr>
          <w:spacing w:val="-4"/>
        </w:rPr>
        <w:t> </w:t>
      </w:r>
      <w:r>
        <w:rPr/>
        <w:t>elements</w:t>
      </w:r>
      <w:r>
        <w:rPr>
          <w:spacing w:val="-3"/>
        </w:rPr>
        <w:t> </w:t>
      </w:r>
      <w:r>
        <w:rPr/>
        <w:t>into their disclosure statements (</w:t>
      </w:r>
      <w:r>
        <w:rPr>
          <w:i/>
        </w:rPr>
        <w:t>Everson; Dalenberg, et al</w:t>
      </w:r>
      <w:r>
        <w:rPr/>
        <w:t>).</w:t>
      </w:r>
    </w:p>
    <w:p>
      <w:pPr>
        <w:spacing w:line="321" w:lineRule="exact" w:before="316"/>
        <w:ind w:left="1800" w:right="0" w:firstLine="0"/>
        <w:jc w:val="left"/>
        <w:rPr>
          <w:i/>
          <w:sz w:val="28"/>
        </w:rPr>
      </w:pPr>
      <w:r>
        <w:rPr>
          <w:i/>
          <w:sz w:val="28"/>
        </w:rPr>
        <w:t>Memory</w:t>
      </w:r>
      <w:r>
        <w:rPr>
          <w:i/>
          <w:spacing w:val="-5"/>
          <w:sz w:val="28"/>
        </w:rPr>
        <w:t> </w:t>
      </w:r>
      <w:r>
        <w:rPr>
          <w:i/>
          <w:spacing w:val="-4"/>
          <w:sz w:val="28"/>
        </w:rPr>
        <w:t>Loss</w:t>
      </w:r>
    </w:p>
    <w:p>
      <w:pPr>
        <w:pStyle w:val="BodyText"/>
        <w:ind w:right="1086"/>
      </w:pPr>
      <w:r>
        <w:rPr/>
        <w:t>It is important for investigators to distinguish between children’s resistance to questioning and the trauma-related behaviors that affect their ability to respond</w:t>
      </w:r>
      <w:r>
        <w:rPr>
          <w:spacing w:val="-3"/>
        </w:rPr>
        <w:t> </w:t>
      </w:r>
      <w:r>
        <w:rPr/>
        <w:t>to</w:t>
      </w:r>
      <w:r>
        <w:rPr>
          <w:spacing w:val="-3"/>
        </w:rPr>
        <w:t> </w:t>
      </w:r>
      <w:r>
        <w:rPr/>
        <w:t>inquiries.</w:t>
      </w:r>
      <w:r>
        <w:rPr>
          <w:spacing w:val="-3"/>
        </w:rPr>
        <w:t> </w:t>
      </w:r>
      <w:r>
        <w:rPr/>
        <w:t>Inability</w:t>
      </w:r>
      <w:r>
        <w:rPr>
          <w:spacing w:val="-3"/>
        </w:rPr>
        <w:t> </w:t>
      </w:r>
      <w:r>
        <w:rPr/>
        <w:t>to</w:t>
      </w:r>
      <w:r>
        <w:rPr>
          <w:spacing w:val="-3"/>
        </w:rPr>
        <w:t> </w:t>
      </w:r>
      <w:r>
        <w:rPr/>
        <w:t>respond</w:t>
      </w:r>
      <w:r>
        <w:rPr>
          <w:spacing w:val="-3"/>
        </w:rPr>
        <w:t> </w:t>
      </w:r>
      <w:r>
        <w:rPr/>
        <w:t>to</w:t>
      </w:r>
      <w:r>
        <w:rPr>
          <w:spacing w:val="-3"/>
        </w:rPr>
        <w:t> </w:t>
      </w:r>
      <w:r>
        <w:rPr/>
        <w:t>questions</w:t>
      </w:r>
      <w:r>
        <w:rPr>
          <w:spacing w:val="-3"/>
        </w:rPr>
        <w:t> </w:t>
      </w:r>
      <w:r>
        <w:rPr/>
        <w:t>or</w:t>
      </w:r>
      <w:r>
        <w:rPr>
          <w:spacing w:val="-3"/>
        </w:rPr>
        <w:t> </w:t>
      </w:r>
      <w:r>
        <w:rPr/>
        <w:t>to</w:t>
      </w:r>
      <w:r>
        <w:rPr>
          <w:spacing w:val="-3"/>
        </w:rPr>
        <w:t> </w:t>
      </w:r>
      <w:r>
        <w:rPr/>
        <w:t>give</w:t>
      </w:r>
      <w:r>
        <w:rPr>
          <w:spacing w:val="-4"/>
        </w:rPr>
        <w:t> </w:t>
      </w:r>
      <w:r>
        <w:rPr/>
        <w:t>details</w:t>
      </w:r>
      <w:r>
        <w:rPr>
          <w:spacing w:val="-3"/>
        </w:rPr>
        <w:t> </w:t>
      </w:r>
      <w:r>
        <w:rPr/>
        <w:t>of</w:t>
      </w:r>
      <w:r>
        <w:rPr>
          <w:spacing w:val="-3"/>
        </w:rPr>
        <w:t> </w:t>
      </w:r>
      <w:r>
        <w:rPr/>
        <w:t>the trauma should not be misinterpreted as indicators of a false allegation. Many studies have documented the phenomenon of memory loss (sometimes referred to as “event amnesia”) in survivors of many types of trauma (Briere &amp; Conte; Williams; Loftus, et al.; Chu, et al.). Recent research supports the existence of brain mechanisms that can account for this phenomenon. One recent paper in </w:t>
      </w:r>
      <w:r>
        <w:rPr>
          <w:i/>
        </w:rPr>
        <w:t>Science </w:t>
      </w:r>
      <w:r>
        <w:rPr/>
        <w:t>(Depue et al.) identified a mechanism in which the brain’s</w:t>
      </w:r>
      <w:r>
        <w:rPr>
          <w:spacing w:val="-3"/>
        </w:rPr>
        <w:t> </w:t>
      </w:r>
      <w:r>
        <w:rPr/>
        <w:t>prefrontal</w:t>
      </w:r>
      <w:r>
        <w:rPr>
          <w:spacing w:val="-3"/>
        </w:rPr>
        <w:t> </w:t>
      </w:r>
      <w:r>
        <w:rPr/>
        <w:t>regions</w:t>
      </w:r>
      <w:r>
        <w:rPr>
          <w:spacing w:val="-3"/>
        </w:rPr>
        <w:t> </w:t>
      </w:r>
      <w:r>
        <w:rPr/>
        <w:t>orchestrate</w:t>
      </w:r>
      <w:r>
        <w:rPr>
          <w:spacing w:val="-4"/>
        </w:rPr>
        <w:t> </w:t>
      </w:r>
      <w:r>
        <w:rPr/>
        <w:t>suppression</w:t>
      </w:r>
      <w:r>
        <w:rPr>
          <w:spacing w:val="-3"/>
        </w:rPr>
        <w:t> </w:t>
      </w:r>
      <w:r>
        <w:rPr/>
        <w:t>of</w:t>
      </w:r>
      <w:r>
        <w:rPr>
          <w:spacing w:val="-3"/>
        </w:rPr>
        <w:t> </w:t>
      </w:r>
      <w:r>
        <w:rPr/>
        <w:t>emotional</w:t>
      </w:r>
      <w:r>
        <w:rPr>
          <w:spacing w:val="-3"/>
        </w:rPr>
        <w:t> </w:t>
      </w:r>
      <w:r>
        <w:rPr/>
        <w:t>memories</w:t>
      </w:r>
      <w:r>
        <w:rPr>
          <w:spacing w:val="-3"/>
        </w:rPr>
        <w:t> </w:t>
      </w:r>
      <w:r>
        <w:rPr/>
        <w:t>via a</w:t>
      </w:r>
      <w:r>
        <w:rPr>
          <w:spacing w:val="-2"/>
        </w:rPr>
        <w:t> </w:t>
      </w:r>
      <w:r>
        <w:rPr/>
        <w:t>two-phase</w:t>
      </w:r>
      <w:r>
        <w:rPr>
          <w:spacing w:val="-2"/>
        </w:rPr>
        <w:t> </w:t>
      </w:r>
      <w:r>
        <w:rPr/>
        <w:t>process.</w:t>
      </w:r>
      <w:r>
        <w:rPr>
          <w:spacing w:val="-7"/>
        </w:rPr>
        <w:t> </w:t>
      </w:r>
      <w:r>
        <w:rPr/>
        <w:t>Whether</w:t>
      </w:r>
      <w:r>
        <w:rPr>
          <w:spacing w:val="-1"/>
        </w:rPr>
        <w:t> </w:t>
      </w:r>
      <w:r>
        <w:rPr/>
        <w:t>memories</w:t>
      </w:r>
      <w:r>
        <w:rPr>
          <w:spacing w:val="-1"/>
        </w:rPr>
        <w:t> </w:t>
      </w:r>
      <w:r>
        <w:rPr/>
        <w:t>of</w:t>
      </w:r>
      <w:r>
        <w:rPr>
          <w:spacing w:val="-1"/>
        </w:rPr>
        <w:t> </w:t>
      </w:r>
      <w:r>
        <w:rPr/>
        <w:t>traumatic</w:t>
      </w:r>
      <w:r>
        <w:rPr>
          <w:spacing w:val="-2"/>
        </w:rPr>
        <w:t> </w:t>
      </w:r>
      <w:r>
        <w:rPr/>
        <w:t>events</w:t>
      </w:r>
      <w:r>
        <w:rPr>
          <w:spacing w:val="-1"/>
        </w:rPr>
        <w:t> </w:t>
      </w:r>
      <w:r>
        <w:rPr/>
        <w:t>are</w:t>
      </w:r>
      <w:r>
        <w:rPr>
          <w:spacing w:val="-2"/>
        </w:rPr>
        <w:t> </w:t>
      </w:r>
      <w:r>
        <w:rPr/>
        <w:t>“repressed,” “dissociated,” “suppressed,” “compartmentalized,” or “isolated” remains a matter of semantic debate.</w:t>
      </w:r>
      <w:r>
        <w:rPr>
          <w:spacing w:val="-5"/>
        </w:rPr>
        <w:t> </w:t>
      </w:r>
      <w:r>
        <w:rPr/>
        <w:t>As discussed here, memory loss does not necessarily mean repressed memory or amnesia, but rather a</w:t>
      </w:r>
      <w:r>
        <w:rPr>
          <w:spacing w:val="-1"/>
        </w:rPr>
        <w:t> </w:t>
      </w:r>
      <w:r>
        <w:rPr/>
        <w:t>child’s inability to remember </w:t>
      </w:r>
      <w:r>
        <w:rPr>
          <w:i/>
        </w:rPr>
        <w:t>at the moment of questioning </w:t>
      </w:r>
      <w:r>
        <w:rPr/>
        <w:t>what may have occurred.</w:t>
      </w:r>
    </w:p>
    <w:p>
      <w:pPr>
        <w:pStyle w:val="BodyText"/>
        <w:spacing w:line="291" w:lineRule="exact"/>
      </w:pPr>
      <w:r>
        <w:rPr/>
        <w:t>Understanding</w:t>
      </w:r>
      <w:r>
        <w:rPr>
          <w:spacing w:val="-4"/>
        </w:rPr>
        <w:t> </w:t>
      </w:r>
      <w:r>
        <w:rPr/>
        <w:t>this</w:t>
      </w:r>
      <w:r>
        <w:rPr>
          <w:spacing w:val="-2"/>
        </w:rPr>
        <w:t> </w:t>
      </w:r>
      <w:r>
        <w:rPr/>
        <w:t>difference</w:t>
      </w:r>
      <w:r>
        <w:rPr>
          <w:spacing w:val="-3"/>
        </w:rPr>
        <w:t> </w:t>
      </w:r>
      <w:r>
        <w:rPr/>
        <w:t>will</w:t>
      </w:r>
      <w:r>
        <w:rPr>
          <w:spacing w:val="-2"/>
        </w:rPr>
        <w:t> </w:t>
      </w:r>
      <w:r>
        <w:rPr/>
        <w:t>help</w:t>
      </w:r>
      <w:r>
        <w:rPr>
          <w:spacing w:val="-2"/>
        </w:rPr>
        <w:t> </w:t>
      </w:r>
      <w:r>
        <w:rPr/>
        <w:t>professionals</w:t>
      </w:r>
      <w:r>
        <w:rPr>
          <w:spacing w:val="-2"/>
        </w:rPr>
        <w:t> </w:t>
      </w:r>
      <w:r>
        <w:rPr/>
        <w:t>to</w:t>
      </w:r>
      <w:r>
        <w:rPr>
          <w:spacing w:val="-2"/>
        </w:rPr>
        <w:t> </w:t>
      </w:r>
      <w:r>
        <w:rPr/>
        <w:t>be</w:t>
      </w:r>
      <w:r>
        <w:rPr>
          <w:spacing w:val="-3"/>
        </w:rPr>
        <w:t> </w:t>
      </w:r>
      <w:r>
        <w:rPr/>
        <w:t>sensitive</w:t>
      </w:r>
      <w:r>
        <w:rPr>
          <w:spacing w:val="-2"/>
        </w:rPr>
        <w:t> </w:t>
      </w:r>
      <w:r>
        <w:rPr>
          <w:spacing w:val="-5"/>
        </w:rPr>
        <w:t>to</w:t>
      </w:r>
    </w:p>
    <w:p>
      <w:pPr>
        <w:pStyle w:val="BodyText"/>
        <w:ind w:right="1186"/>
      </w:pPr>
      <w:r>
        <w:rPr/>
        <w:t>pacing when questioning children about traumatic events. It is critical to give children the time they need to respond as they are able to remember, and</w:t>
      </w:r>
      <w:r>
        <w:rPr>
          <w:spacing w:val="-2"/>
        </w:rPr>
        <w:t> </w:t>
      </w:r>
      <w:r>
        <w:rPr/>
        <w:t>not</w:t>
      </w:r>
      <w:r>
        <w:rPr>
          <w:spacing w:val="-2"/>
        </w:rPr>
        <w:t> </w:t>
      </w:r>
      <w:r>
        <w:rPr/>
        <w:t>to</w:t>
      </w:r>
      <w:r>
        <w:rPr>
          <w:spacing w:val="-2"/>
        </w:rPr>
        <w:t> </w:t>
      </w:r>
      <w:r>
        <w:rPr/>
        <w:t>expect</w:t>
      </w:r>
      <w:r>
        <w:rPr>
          <w:spacing w:val="-2"/>
        </w:rPr>
        <w:t> </w:t>
      </w:r>
      <w:r>
        <w:rPr/>
        <w:t>disclosure</w:t>
      </w:r>
      <w:r>
        <w:rPr>
          <w:spacing w:val="-3"/>
        </w:rPr>
        <w:t> </w:t>
      </w:r>
      <w:r>
        <w:rPr/>
        <w:t>of</w:t>
      </w:r>
      <w:r>
        <w:rPr>
          <w:spacing w:val="-2"/>
        </w:rPr>
        <w:t> </w:t>
      </w:r>
      <w:r>
        <w:rPr/>
        <w:t>all</w:t>
      </w:r>
      <w:r>
        <w:rPr>
          <w:spacing w:val="-2"/>
        </w:rPr>
        <w:t> </w:t>
      </w:r>
      <w:r>
        <w:rPr/>
        <w:t>details</w:t>
      </w:r>
      <w:r>
        <w:rPr>
          <w:spacing w:val="-2"/>
        </w:rPr>
        <w:t> </w:t>
      </w:r>
      <w:r>
        <w:rPr/>
        <w:t>at</w:t>
      </w:r>
      <w:r>
        <w:rPr>
          <w:spacing w:val="-2"/>
        </w:rPr>
        <w:t> </w:t>
      </w:r>
      <w:r>
        <w:rPr/>
        <w:t>one</w:t>
      </w:r>
      <w:r>
        <w:rPr>
          <w:spacing w:val="-3"/>
        </w:rPr>
        <w:t> </w:t>
      </w:r>
      <w:r>
        <w:rPr/>
        <w:t>time.</w:t>
      </w:r>
      <w:r>
        <w:rPr>
          <w:spacing w:val="-2"/>
        </w:rPr>
        <w:t> </w:t>
      </w:r>
      <w:r>
        <w:rPr/>
        <w:t>Several</w:t>
      </w:r>
      <w:r>
        <w:rPr>
          <w:spacing w:val="-2"/>
        </w:rPr>
        <w:t> </w:t>
      </w:r>
      <w:r>
        <w:rPr/>
        <w:t>theories</w:t>
      </w:r>
      <w:r>
        <w:rPr>
          <w:spacing w:val="-2"/>
        </w:rPr>
        <w:t> </w:t>
      </w:r>
      <w:r>
        <w:rPr/>
        <w:t>have been proposed to explain why children may experience memory loss when asked to recount abusive</w:t>
      </w:r>
      <w:r>
        <w:rPr>
          <w:spacing w:val="-1"/>
        </w:rPr>
        <w:t> </w:t>
      </w:r>
      <w:r>
        <w:rPr/>
        <w:t>situations. One</w:t>
      </w:r>
      <w:r>
        <w:rPr>
          <w:spacing w:val="-1"/>
        </w:rPr>
        <w:t> </w:t>
      </w:r>
      <w:r>
        <w:rPr/>
        <w:t>possible</w:t>
      </w:r>
      <w:r>
        <w:rPr>
          <w:spacing w:val="-1"/>
        </w:rPr>
        <w:t> </w:t>
      </w:r>
      <w:r>
        <w:rPr/>
        <w:t>explanation, according to Freyd,</w:t>
      </w:r>
      <w:r>
        <w:rPr>
          <w:spacing w:val="-3"/>
        </w:rPr>
        <w:t> </w:t>
      </w:r>
      <w:r>
        <w:rPr/>
        <w:t>is</w:t>
      </w:r>
      <w:r>
        <w:rPr>
          <w:spacing w:val="-3"/>
        </w:rPr>
        <w:t> </w:t>
      </w:r>
      <w:r>
        <w:rPr/>
        <w:t>that</w:t>
      </w:r>
      <w:r>
        <w:rPr>
          <w:spacing w:val="-3"/>
        </w:rPr>
        <w:t> </w:t>
      </w:r>
      <w:r>
        <w:rPr/>
        <w:t>because</w:t>
      </w:r>
      <w:r>
        <w:rPr>
          <w:spacing w:val="-4"/>
        </w:rPr>
        <w:t> </w:t>
      </w:r>
      <w:r>
        <w:rPr/>
        <w:t>most</w:t>
      </w:r>
      <w:r>
        <w:rPr>
          <w:spacing w:val="-3"/>
        </w:rPr>
        <w:t> </w:t>
      </w:r>
      <w:r>
        <w:rPr/>
        <w:t>children</w:t>
      </w:r>
      <w:r>
        <w:rPr>
          <w:spacing w:val="-3"/>
        </w:rPr>
        <w:t> </w:t>
      </w:r>
      <w:r>
        <w:rPr/>
        <w:t>are</w:t>
      </w:r>
      <w:r>
        <w:rPr>
          <w:spacing w:val="-4"/>
        </w:rPr>
        <w:t> </w:t>
      </w:r>
      <w:r>
        <w:rPr/>
        <w:t>abused</w:t>
      </w:r>
      <w:r>
        <w:rPr>
          <w:spacing w:val="-3"/>
        </w:rPr>
        <w:t> </w:t>
      </w:r>
      <w:r>
        <w:rPr/>
        <w:t>by</w:t>
      </w:r>
      <w:r>
        <w:rPr>
          <w:spacing w:val="-3"/>
        </w:rPr>
        <w:t> </w:t>
      </w:r>
      <w:r>
        <w:rPr/>
        <w:t>trusted</w:t>
      </w:r>
      <w:r>
        <w:rPr>
          <w:spacing w:val="-3"/>
        </w:rPr>
        <w:t> </w:t>
      </w:r>
      <w:r>
        <w:rPr/>
        <w:t>and</w:t>
      </w:r>
      <w:r>
        <w:rPr>
          <w:spacing w:val="-3"/>
        </w:rPr>
        <w:t> </w:t>
      </w:r>
      <w:r>
        <w:rPr/>
        <w:t>loved</w:t>
      </w:r>
      <w:r>
        <w:rPr>
          <w:spacing w:val="-3"/>
        </w:rPr>
        <w:t> </w:t>
      </w:r>
      <w:r>
        <w:rPr/>
        <w:t>adults, the abuse and betrayal must be forgotten in order for the child to preserve essential attachments to the abuser. The child may not be able to recall the abuse until he/she gets older, or even enters adulthood, and is no longer emotionally tied to the offender.</w:t>
      </w:r>
    </w:p>
    <w:p>
      <w:pPr>
        <w:pStyle w:val="BodyText"/>
        <w:spacing w:before="298"/>
        <w:ind w:right="1110"/>
      </w:pPr>
      <w:r>
        <w:rPr/>
        <w:t>Memory</w:t>
      </w:r>
      <w:r>
        <w:rPr>
          <w:spacing w:val="-3"/>
        </w:rPr>
        <w:t> </w:t>
      </w:r>
      <w:r>
        <w:rPr/>
        <w:t>is</w:t>
      </w:r>
      <w:r>
        <w:rPr>
          <w:spacing w:val="-3"/>
        </w:rPr>
        <w:t> </w:t>
      </w:r>
      <w:r>
        <w:rPr/>
        <w:t>sustained</w:t>
      </w:r>
      <w:r>
        <w:rPr>
          <w:spacing w:val="-3"/>
        </w:rPr>
        <w:t> </w:t>
      </w:r>
      <w:r>
        <w:rPr/>
        <w:t>in</w:t>
      </w:r>
      <w:r>
        <w:rPr>
          <w:spacing w:val="-3"/>
        </w:rPr>
        <w:t> </w:t>
      </w:r>
      <w:r>
        <w:rPr/>
        <w:t>the</w:t>
      </w:r>
      <w:r>
        <w:rPr>
          <w:spacing w:val="-4"/>
        </w:rPr>
        <w:t> </w:t>
      </w:r>
      <w:r>
        <w:rPr/>
        <w:t>brain</w:t>
      </w:r>
      <w:r>
        <w:rPr>
          <w:spacing w:val="-3"/>
        </w:rPr>
        <w:t> </w:t>
      </w:r>
      <w:r>
        <w:rPr/>
        <w:t>by</w:t>
      </w:r>
      <w:r>
        <w:rPr>
          <w:spacing w:val="-3"/>
        </w:rPr>
        <w:t> </w:t>
      </w:r>
      <w:r>
        <w:rPr/>
        <w:t>a</w:t>
      </w:r>
      <w:r>
        <w:rPr>
          <w:spacing w:val="-4"/>
        </w:rPr>
        <w:t> </w:t>
      </w:r>
      <w:r>
        <w:rPr/>
        <w:t>process</w:t>
      </w:r>
      <w:r>
        <w:rPr>
          <w:spacing w:val="-3"/>
        </w:rPr>
        <w:t> </w:t>
      </w:r>
      <w:r>
        <w:rPr/>
        <w:t>of</w:t>
      </w:r>
      <w:r>
        <w:rPr>
          <w:spacing w:val="-3"/>
        </w:rPr>
        <w:t> </w:t>
      </w:r>
      <w:r>
        <w:rPr/>
        <w:t>rethinking</w:t>
      </w:r>
      <w:r>
        <w:rPr>
          <w:spacing w:val="-3"/>
        </w:rPr>
        <w:t> </w:t>
      </w:r>
      <w:r>
        <w:rPr/>
        <w:t>or</w:t>
      </w:r>
      <w:r>
        <w:rPr>
          <w:spacing w:val="-3"/>
        </w:rPr>
        <w:t> </w:t>
      </w:r>
      <w:r>
        <w:rPr/>
        <w:t>rehearsing</w:t>
      </w:r>
      <w:r>
        <w:rPr>
          <w:spacing w:val="-3"/>
        </w:rPr>
        <w:t> </w:t>
      </w:r>
      <w:r>
        <w:rPr/>
        <w:t>of events, often within the context of a relationship. Many child abuse victims do not have adults nearby with whom they can safely discuss what has happened to them. Without adults they can trust to help them process and understand traumatic events, children are less able to create a coherent account of the event within their sustained memory. On the other hand, victims</w:t>
      </w:r>
      <w:r>
        <w:rPr>
          <w:spacing w:val="-3"/>
        </w:rPr>
        <w:t> </w:t>
      </w:r>
      <w:r>
        <w:rPr/>
        <w:t>of</w:t>
      </w:r>
      <w:r>
        <w:rPr>
          <w:spacing w:val="-3"/>
        </w:rPr>
        <w:t> </w:t>
      </w:r>
      <w:r>
        <w:rPr/>
        <w:t>non-abusive</w:t>
      </w:r>
      <w:r>
        <w:rPr>
          <w:spacing w:val="-4"/>
        </w:rPr>
        <w:t> </w:t>
      </w:r>
      <w:r>
        <w:rPr/>
        <w:t>trauma,</w:t>
      </w:r>
      <w:r>
        <w:rPr>
          <w:spacing w:val="-3"/>
        </w:rPr>
        <w:t> </w:t>
      </w:r>
      <w:r>
        <w:rPr/>
        <w:t>such</w:t>
      </w:r>
      <w:r>
        <w:rPr>
          <w:spacing w:val="-3"/>
        </w:rPr>
        <w:t> </w:t>
      </w:r>
      <w:r>
        <w:rPr/>
        <w:t>as</w:t>
      </w:r>
      <w:r>
        <w:rPr>
          <w:spacing w:val="-3"/>
        </w:rPr>
        <w:t> </w:t>
      </w:r>
      <w:r>
        <w:rPr/>
        <w:t>those</w:t>
      </w:r>
      <w:r>
        <w:rPr>
          <w:spacing w:val="-4"/>
        </w:rPr>
        <w:t> </w:t>
      </w:r>
      <w:r>
        <w:rPr/>
        <w:t>exposed</w:t>
      </w:r>
      <w:r>
        <w:rPr>
          <w:spacing w:val="-3"/>
        </w:rPr>
        <w:t> </w:t>
      </w:r>
      <w:r>
        <w:rPr/>
        <w:t>to</w:t>
      </w:r>
      <w:r>
        <w:rPr>
          <w:spacing w:val="-3"/>
        </w:rPr>
        <w:t> </w:t>
      </w:r>
      <w:r>
        <w:rPr/>
        <w:t>natural</w:t>
      </w:r>
      <w:r>
        <w:rPr>
          <w:spacing w:val="-3"/>
        </w:rPr>
        <w:t> </w:t>
      </w:r>
      <w:r>
        <w:rPr/>
        <w:t>disasters</w:t>
      </w:r>
      <w:r>
        <w:rPr>
          <w:spacing w:val="-3"/>
        </w:rPr>
        <w:t> </w:t>
      </w:r>
      <w:r>
        <w:rPr/>
        <w:t>or accidents, are more likely to discuss a traumatic event with a supportive adult. Such discussion can facilitate processing of the trauma and aid in</w:t>
      </w:r>
    </w:p>
    <w:p>
      <w:pPr>
        <w:pStyle w:val="BodyText"/>
        <w:spacing w:after="0"/>
        <w:sectPr>
          <w:pgSz w:w="12240" w:h="15840"/>
          <w:pgMar w:header="744" w:footer="0" w:top="1000" w:bottom="280" w:left="0" w:right="720"/>
        </w:sectPr>
      </w:pPr>
    </w:p>
    <w:p>
      <w:pPr>
        <w:pStyle w:val="BodyText"/>
        <w:spacing w:before="94"/>
        <w:ind w:left="0"/>
      </w:pPr>
    </w:p>
    <w:p>
      <w:pPr>
        <w:pStyle w:val="BodyText"/>
        <w:ind w:right="1084"/>
      </w:pPr>
      <w:r>
        <w:rPr/>
        <w:t>creating a coherent account of the event (</w:t>
      </w:r>
      <w:r>
        <w:rPr>
          <w:i/>
        </w:rPr>
        <w:t>Epstein &amp; Bottom</w:t>
      </w:r>
      <w:r>
        <w:rPr/>
        <w:t>s). However, disclosing abuse to an adult does not always help the child remember. Even adults with good intentions (but without trauma-specific training) may tell a child:</w:t>
      </w:r>
      <w:r>
        <w:rPr>
          <w:spacing w:val="-5"/>
        </w:rPr>
        <w:t> </w:t>
      </w:r>
      <w:r>
        <w:rPr/>
        <w:t>“Forget</w:t>
      </w:r>
      <w:r>
        <w:rPr>
          <w:spacing w:val="-5"/>
        </w:rPr>
        <w:t> </w:t>
      </w:r>
      <w:r>
        <w:rPr/>
        <w:t>about</w:t>
      </w:r>
      <w:r>
        <w:rPr>
          <w:spacing w:val="-5"/>
        </w:rPr>
        <w:t> </w:t>
      </w:r>
      <w:r>
        <w:rPr/>
        <w:t>it”</w:t>
      </w:r>
      <w:r>
        <w:rPr>
          <w:spacing w:val="-6"/>
        </w:rPr>
        <w:t> </w:t>
      </w:r>
      <w:r>
        <w:rPr/>
        <w:t>and/or</w:t>
      </w:r>
      <w:r>
        <w:rPr>
          <w:spacing w:val="-5"/>
        </w:rPr>
        <w:t> </w:t>
      </w:r>
      <w:r>
        <w:rPr/>
        <w:t>“Don’t</w:t>
      </w:r>
      <w:r>
        <w:rPr>
          <w:spacing w:val="-5"/>
        </w:rPr>
        <w:t> </w:t>
      </w:r>
      <w:r>
        <w:rPr/>
        <w:t>tell</w:t>
      </w:r>
      <w:r>
        <w:rPr>
          <w:spacing w:val="-5"/>
        </w:rPr>
        <w:t> </w:t>
      </w:r>
      <w:r>
        <w:rPr/>
        <w:t>anyone</w:t>
      </w:r>
      <w:r>
        <w:rPr>
          <w:spacing w:val="-6"/>
        </w:rPr>
        <w:t> </w:t>
      </w:r>
      <w:r>
        <w:rPr/>
        <w:t>else.”</w:t>
      </w:r>
      <w:r>
        <w:rPr>
          <w:spacing w:val="-11"/>
        </w:rPr>
        <w:t> </w:t>
      </w:r>
      <w:r>
        <w:rPr/>
        <w:t>The</w:t>
      </w:r>
      <w:r>
        <w:rPr>
          <w:spacing w:val="-6"/>
        </w:rPr>
        <w:t> </w:t>
      </w:r>
      <w:r>
        <w:rPr/>
        <w:t>child’s</w:t>
      </w:r>
      <w:r>
        <w:rPr>
          <w:spacing w:val="-5"/>
        </w:rPr>
        <w:t> </w:t>
      </w:r>
      <w:r>
        <w:rPr/>
        <w:t>ability</w:t>
      </w:r>
      <w:r>
        <w:rPr>
          <w:spacing w:val="-5"/>
        </w:rPr>
        <w:t> </w:t>
      </w:r>
      <w:r>
        <w:rPr/>
        <w:t>to remember traumatic abuse can also be affected if the offender warned the child not to tell or told the victim to forget what happened (</w:t>
      </w:r>
      <w:r>
        <w:rPr>
          <w:i/>
        </w:rPr>
        <w:t>Epstein &amp;</w:t>
      </w:r>
      <w:r>
        <w:rPr>
          <w:i/>
        </w:rPr>
        <w:t> </w:t>
      </w:r>
      <w:r>
        <w:rPr>
          <w:i/>
          <w:spacing w:val="-2"/>
        </w:rPr>
        <w:t>Bottoms</w:t>
      </w:r>
      <w:r>
        <w:rPr>
          <w:spacing w:val="-2"/>
        </w:rPr>
        <w:t>).</w:t>
      </w:r>
    </w:p>
    <w:p>
      <w:pPr>
        <w:spacing w:line="321" w:lineRule="exact" w:before="306"/>
        <w:ind w:left="1800" w:right="0" w:firstLine="0"/>
        <w:jc w:val="left"/>
        <w:rPr>
          <w:i/>
          <w:sz w:val="28"/>
        </w:rPr>
      </w:pPr>
      <w:r>
        <w:rPr>
          <w:i/>
          <w:sz w:val="28"/>
        </w:rPr>
        <w:t>Incomplete</w:t>
      </w:r>
      <w:r>
        <w:rPr>
          <w:i/>
          <w:spacing w:val="-7"/>
          <w:sz w:val="28"/>
        </w:rPr>
        <w:t> </w:t>
      </w:r>
      <w:r>
        <w:rPr>
          <w:i/>
          <w:sz w:val="28"/>
        </w:rPr>
        <w:t>Disclosure</w:t>
      </w:r>
      <w:r>
        <w:rPr>
          <w:i/>
          <w:spacing w:val="-5"/>
          <w:sz w:val="28"/>
        </w:rPr>
        <w:t> </w:t>
      </w:r>
      <w:r>
        <w:rPr>
          <w:i/>
          <w:sz w:val="28"/>
        </w:rPr>
        <w:t>of</w:t>
      </w:r>
      <w:r>
        <w:rPr>
          <w:i/>
          <w:spacing w:val="-3"/>
          <w:sz w:val="28"/>
        </w:rPr>
        <w:t> </w:t>
      </w:r>
      <w:r>
        <w:rPr>
          <w:i/>
          <w:sz w:val="28"/>
        </w:rPr>
        <w:t>Details</w:t>
      </w:r>
      <w:r>
        <w:rPr>
          <w:i/>
          <w:spacing w:val="-4"/>
          <w:sz w:val="28"/>
        </w:rPr>
        <w:t> </w:t>
      </w:r>
      <w:r>
        <w:rPr>
          <w:i/>
          <w:sz w:val="28"/>
        </w:rPr>
        <w:t>of</w:t>
      </w:r>
      <w:r>
        <w:rPr>
          <w:i/>
          <w:spacing w:val="-9"/>
          <w:sz w:val="28"/>
        </w:rPr>
        <w:t> </w:t>
      </w:r>
      <w:r>
        <w:rPr>
          <w:i/>
          <w:spacing w:val="-2"/>
          <w:sz w:val="28"/>
        </w:rPr>
        <w:t>Abuse</w:t>
      </w:r>
    </w:p>
    <w:p>
      <w:pPr>
        <w:pStyle w:val="BodyText"/>
        <w:ind w:right="1123"/>
      </w:pPr>
      <w:r>
        <w:rPr/>
        <w:t>Sometimes a child can clearly relate to investigators the events preceding and following an abusive event but is unable to give a full account of the abuse itself.</w:t>
      </w:r>
      <w:r>
        <w:rPr>
          <w:spacing w:val="-5"/>
        </w:rPr>
        <w:t> </w:t>
      </w:r>
      <w:r>
        <w:rPr/>
        <w:t>Again, there may be several reasons for incomplete disclosure of</w:t>
      </w:r>
      <w:r>
        <w:rPr>
          <w:spacing w:val="-3"/>
        </w:rPr>
        <w:t> </w:t>
      </w:r>
      <w:r>
        <w:rPr/>
        <w:t>the</w:t>
      </w:r>
      <w:r>
        <w:rPr>
          <w:spacing w:val="-4"/>
        </w:rPr>
        <w:t> </w:t>
      </w:r>
      <w:r>
        <w:rPr/>
        <w:t>details</w:t>
      </w:r>
      <w:r>
        <w:rPr>
          <w:spacing w:val="-3"/>
        </w:rPr>
        <w:t> </w:t>
      </w:r>
      <w:r>
        <w:rPr/>
        <w:t>of</w:t>
      </w:r>
      <w:r>
        <w:rPr>
          <w:spacing w:val="-3"/>
        </w:rPr>
        <w:t> </w:t>
      </w:r>
      <w:r>
        <w:rPr/>
        <w:t>abuse.</w:t>
      </w:r>
      <w:r>
        <w:rPr>
          <w:spacing w:val="-3"/>
        </w:rPr>
        <w:t> </w:t>
      </w:r>
      <w:r>
        <w:rPr/>
        <w:t>Sometimes</w:t>
      </w:r>
      <w:r>
        <w:rPr>
          <w:spacing w:val="-3"/>
        </w:rPr>
        <w:t> </w:t>
      </w:r>
      <w:r>
        <w:rPr/>
        <w:t>during</w:t>
      </w:r>
      <w:r>
        <w:rPr>
          <w:spacing w:val="-3"/>
        </w:rPr>
        <w:t> </w:t>
      </w:r>
      <w:r>
        <w:rPr/>
        <w:t>an</w:t>
      </w:r>
      <w:r>
        <w:rPr>
          <w:spacing w:val="-3"/>
        </w:rPr>
        <w:t> </w:t>
      </w:r>
      <w:r>
        <w:rPr/>
        <w:t>abusive</w:t>
      </w:r>
      <w:r>
        <w:rPr>
          <w:spacing w:val="-4"/>
        </w:rPr>
        <w:t> </w:t>
      </w:r>
      <w:r>
        <w:rPr/>
        <w:t>event,</w:t>
      </w:r>
      <w:r>
        <w:rPr>
          <w:spacing w:val="-3"/>
        </w:rPr>
        <w:t> </w:t>
      </w:r>
      <w:r>
        <w:rPr/>
        <w:t>dissociation</w:t>
      </w:r>
      <w:r>
        <w:rPr>
          <w:spacing w:val="-3"/>
        </w:rPr>
        <w:t> </w:t>
      </w:r>
      <w:r>
        <w:rPr/>
        <w:t>may occur. This is an unconscious defense mechanism by which a person’s emotional or mental response separates from consciousness. This survival mechanism</w:t>
      </w:r>
      <w:r>
        <w:rPr>
          <w:spacing w:val="-4"/>
        </w:rPr>
        <w:t> </w:t>
      </w:r>
      <w:r>
        <w:rPr/>
        <w:t>may</w:t>
      </w:r>
      <w:r>
        <w:rPr>
          <w:spacing w:val="-4"/>
        </w:rPr>
        <w:t> </w:t>
      </w:r>
      <w:r>
        <w:rPr/>
        <w:t>occur</w:t>
      </w:r>
      <w:r>
        <w:rPr>
          <w:spacing w:val="-4"/>
        </w:rPr>
        <w:t> </w:t>
      </w:r>
      <w:r>
        <w:rPr/>
        <w:t>during</w:t>
      </w:r>
      <w:r>
        <w:rPr>
          <w:spacing w:val="-4"/>
        </w:rPr>
        <w:t> </w:t>
      </w:r>
      <w:r>
        <w:rPr/>
        <w:t>the</w:t>
      </w:r>
      <w:r>
        <w:rPr>
          <w:spacing w:val="-5"/>
        </w:rPr>
        <w:t> </w:t>
      </w:r>
      <w:r>
        <w:rPr/>
        <w:t>first</w:t>
      </w:r>
      <w:r>
        <w:rPr>
          <w:spacing w:val="-4"/>
        </w:rPr>
        <w:t> </w:t>
      </w:r>
      <w:r>
        <w:rPr/>
        <w:t>event</w:t>
      </w:r>
      <w:r>
        <w:rPr>
          <w:spacing w:val="-4"/>
        </w:rPr>
        <w:t> </w:t>
      </w:r>
      <w:r>
        <w:rPr/>
        <w:t>or</w:t>
      </w:r>
      <w:r>
        <w:rPr>
          <w:spacing w:val="-4"/>
        </w:rPr>
        <w:t> </w:t>
      </w:r>
      <w:r>
        <w:rPr/>
        <w:t>during</w:t>
      </w:r>
      <w:r>
        <w:rPr>
          <w:spacing w:val="-4"/>
        </w:rPr>
        <w:t> </w:t>
      </w:r>
      <w:r>
        <w:rPr/>
        <w:t>subsequent</w:t>
      </w:r>
      <w:r>
        <w:rPr>
          <w:spacing w:val="-4"/>
        </w:rPr>
        <w:t> </w:t>
      </w:r>
      <w:r>
        <w:rPr/>
        <w:t>events</w:t>
      </w:r>
      <w:r>
        <w:rPr>
          <w:spacing w:val="-4"/>
        </w:rPr>
        <w:t> </w:t>
      </w:r>
      <w:r>
        <w:rPr/>
        <w:t>in</w:t>
      </w:r>
      <w:r>
        <w:rPr>
          <w:spacing w:val="-4"/>
        </w:rPr>
        <w:t> </w:t>
      </w:r>
      <w:r>
        <w:rPr/>
        <w:t>a situation of chronic trauma. It is especially common in situations where</w:t>
      </w:r>
      <w:r>
        <w:rPr>
          <w:spacing w:val="40"/>
        </w:rPr>
        <w:t> </w:t>
      </w:r>
      <w:r>
        <w:rPr/>
        <w:t>child victims do not have control over their bodies. Investigators may have observed children who suddenly stop talking during an interview in which they have been disclosing abuse. This can be due to the child’s feelings of embarrassment or shame. Or, the child may be experiencing a flashback of the incident.</w:t>
      </w:r>
      <w:r>
        <w:rPr>
          <w:spacing w:val="-4"/>
        </w:rPr>
        <w:t> </w:t>
      </w:r>
      <w:r>
        <w:rPr/>
        <w:t>When this occurs, the child may appear to look “spaced out” or “not present.” Some children may say they don’t remember as a way of avoiding the issue of their abuse. This information is important to consider during the forensic interview of the child. By framing questions regarding what the child remembers at that moment (versus asking the child to tell everything that happened), over time the child may remember and be able to tell more of his/her abusive experience.</w:t>
      </w:r>
    </w:p>
    <w:p>
      <w:pPr>
        <w:spacing w:line="321" w:lineRule="exact" w:before="282"/>
        <w:ind w:left="1800" w:right="0" w:firstLine="0"/>
        <w:jc w:val="left"/>
        <w:rPr>
          <w:i/>
          <w:sz w:val="28"/>
        </w:rPr>
      </w:pPr>
      <w:r>
        <w:rPr>
          <w:i/>
          <w:sz w:val="28"/>
        </w:rPr>
        <w:t>Fantastic</w:t>
      </w:r>
      <w:r>
        <w:rPr>
          <w:i/>
          <w:spacing w:val="-3"/>
          <w:sz w:val="28"/>
        </w:rPr>
        <w:t> </w:t>
      </w:r>
      <w:r>
        <w:rPr>
          <w:i/>
          <w:spacing w:val="-2"/>
          <w:sz w:val="28"/>
        </w:rPr>
        <w:t>statements</w:t>
      </w:r>
    </w:p>
    <w:p>
      <w:pPr>
        <w:pStyle w:val="BodyText"/>
        <w:ind w:right="1110"/>
      </w:pPr>
      <w:r>
        <w:rPr/>
        <w:t>At the opposite extreme from nondisclosure are unbelievable or “fantastic statements.”</w:t>
      </w:r>
      <w:r>
        <w:rPr>
          <w:spacing w:val="-6"/>
        </w:rPr>
        <w:t> </w:t>
      </w:r>
      <w:r>
        <w:rPr/>
        <w:t>These</w:t>
      </w:r>
      <w:r>
        <w:rPr>
          <w:spacing w:val="-1"/>
        </w:rPr>
        <w:t> </w:t>
      </w:r>
      <w:r>
        <w:rPr/>
        <w:t>may sometimes crop up during interviews with children about</w:t>
      </w:r>
      <w:r>
        <w:rPr>
          <w:spacing w:val="-5"/>
        </w:rPr>
        <w:t> </w:t>
      </w:r>
      <w:r>
        <w:rPr/>
        <w:t>their</w:t>
      </w:r>
      <w:r>
        <w:rPr>
          <w:spacing w:val="-4"/>
        </w:rPr>
        <w:t> </w:t>
      </w:r>
      <w:r>
        <w:rPr/>
        <w:t>abuse.</w:t>
      </w:r>
      <w:r>
        <w:rPr>
          <w:spacing w:val="-18"/>
        </w:rPr>
        <w:t> </w:t>
      </w:r>
      <w:r>
        <w:rPr/>
        <w:t>Although</w:t>
      </w:r>
      <w:r>
        <w:rPr>
          <w:spacing w:val="-3"/>
        </w:rPr>
        <w:t> </w:t>
      </w:r>
      <w:r>
        <w:rPr/>
        <w:t>there</w:t>
      </w:r>
      <w:r>
        <w:rPr>
          <w:spacing w:val="-5"/>
        </w:rPr>
        <w:t> </w:t>
      </w:r>
      <w:r>
        <w:rPr/>
        <w:t>are</w:t>
      </w:r>
      <w:r>
        <w:rPr>
          <w:spacing w:val="-5"/>
        </w:rPr>
        <w:t> </w:t>
      </w:r>
      <w:r>
        <w:rPr/>
        <w:t>certainly</w:t>
      </w:r>
      <w:r>
        <w:rPr>
          <w:spacing w:val="-4"/>
        </w:rPr>
        <w:t> </w:t>
      </w:r>
      <w:r>
        <w:rPr/>
        <w:t>cases</w:t>
      </w:r>
      <w:r>
        <w:rPr>
          <w:spacing w:val="-4"/>
        </w:rPr>
        <w:t> </w:t>
      </w:r>
      <w:r>
        <w:rPr/>
        <w:t>where</w:t>
      </w:r>
      <w:r>
        <w:rPr>
          <w:spacing w:val="-5"/>
        </w:rPr>
        <w:t> </w:t>
      </w:r>
      <w:r>
        <w:rPr/>
        <w:t>false</w:t>
      </w:r>
      <w:r>
        <w:rPr>
          <w:spacing w:val="-5"/>
        </w:rPr>
        <w:t> </w:t>
      </w:r>
      <w:r>
        <w:rPr/>
        <w:t>allegations are made and children do not tell the truth, a child’s inability to recount the event or the making of fantastic statements could also be attributed to the trauma he/she has experienced. It has been shown that children aged 4-9 whose abuse was severe and violent are more likely to incorporate bizarre and</w:t>
      </w:r>
      <w:r>
        <w:rPr>
          <w:spacing w:val="-4"/>
        </w:rPr>
        <w:t> </w:t>
      </w:r>
      <w:r>
        <w:rPr/>
        <w:t>impossible</w:t>
      </w:r>
      <w:r>
        <w:rPr>
          <w:spacing w:val="-5"/>
        </w:rPr>
        <w:t> </w:t>
      </w:r>
      <w:r>
        <w:rPr/>
        <w:t>details</w:t>
      </w:r>
      <w:r>
        <w:rPr>
          <w:spacing w:val="-4"/>
        </w:rPr>
        <w:t> </w:t>
      </w:r>
      <w:r>
        <w:rPr/>
        <w:t>into</w:t>
      </w:r>
      <w:r>
        <w:rPr>
          <w:spacing w:val="-4"/>
        </w:rPr>
        <w:t> </w:t>
      </w:r>
      <w:r>
        <w:rPr/>
        <w:t>their</w:t>
      </w:r>
      <w:r>
        <w:rPr>
          <w:spacing w:val="-4"/>
        </w:rPr>
        <w:t> </w:t>
      </w:r>
      <w:r>
        <w:rPr/>
        <w:t>abuse</w:t>
      </w:r>
      <w:r>
        <w:rPr>
          <w:spacing w:val="-5"/>
        </w:rPr>
        <w:t> </w:t>
      </w:r>
      <w:r>
        <w:rPr/>
        <w:t>accounts</w:t>
      </w:r>
      <w:r>
        <w:rPr>
          <w:spacing w:val="-4"/>
        </w:rPr>
        <w:t> </w:t>
      </w:r>
      <w:r>
        <w:rPr/>
        <w:t>(</w:t>
      </w:r>
      <w:r>
        <w:rPr>
          <w:i/>
        </w:rPr>
        <w:t>Davis</w:t>
      </w:r>
      <w:r>
        <w:rPr>
          <w:i/>
          <w:spacing w:val="-4"/>
        </w:rPr>
        <w:t> </w:t>
      </w:r>
      <w:r>
        <w:rPr>
          <w:i/>
        </w:rPr>
        <w:t>&amp;</w:t>
      </w:r>
      <w:r>
        <w:rPr>
          <w:i/>
          <w:spacing w:val="-4"/>
        </w:rPr>
        <w:t> </w:t>
      </w:r>
      <w:r>
        <w:rPr>
          <w:i/>
        </w:rPr>
        <w:t>Bottoms</w:t>
      </w:r>
      <w:r>
        <w:rPr/>
        <w:t>)</w:t>
      </w:r>
      <w:r>
        <w:rPr>
          <w:spacing w:val="-4"/>
        </w:rPr>
        <w:t> </w:t>
      </w:r>
      <w:r>
        <w:rPr/>
        <w:t>than</w:t>
      </w:r>
      <w:r>
        <w:rPr>
          <w:spacing w:val="-4"/>
        </w:rPr>
        <w:t> </w:t>
      </w:r>
      <w:r>
        <w:rPr/>
        <w:t>are children whose abuse was less traumatic. Some children may incorporate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details</w:t>
      </w:r>
      <w:r>
        <w:rPr>
          <w:spacing w:val="-4"/>
        </w:rPr>
        <w:t> </w:t>
      </w:r>
      <w:r>
        <w:rPr/>
        <w:t>of</w:t>
      </w:r>
      <w:r>
        <w:rPr>
          <w:spacing w:val="-4"/>
        </w:rPr>
        <w:t> </w:t>
      </w:r>
      <w:r>
        <w:rPr/>
        <w:t>what</w:t>
      </w:r>
      <w:r>
        <w:rPr>
          <w:spacing w:val="-4"/>
        </w:rPr>
        <w:t> </w:t>
      </w:r>
      <w:r>
        <w:rPr/>
        <w:t>they</w:t>
      </w:r>
      <w:r>
        <w:rPr>
          <w:spacing w:val="-4"/>
        </w:rPr>
        <w:t> </w:t>
      </w:r>
      <w:r>
        <w:rPr/>
        <w:t>wished</w:t>
      </w:r>
      <w:r>
        <w:rPr>
          <w:spacing w:val="-4"/>
        </w:rPr>
        <w:t> </w:t>
      </w:r>
      <w:r>
        <w:rPr/>
        <w:t>could</w:t>
      </w:r>
      <w:r>
        <w:rPr>
          <w:spacing w:val="-4"/>
        </w:rPr>
        <w:t> </w:t>
      </w:r>
      <w:r>
        <w:rPr/>
        <w:t>have</w:t>
      </w:r>
      <w:r>
        <w:rPr>
          <w:spacing w:val="-4"/>
        </w:rPr>
        <w:t> </w:t>
      </w:r>
      <w:r>
        <w:rPr/>
        <w:t>happened,</w:t>
      </w:r>
      <w:r>
        <w:rPr>
          <w:spacing w:val="-4"/>
        </w:rPr>
        <w:t> </w:t>
      </w:r>
      <w:r>
        <w:rPr/>
        <w:t>such</w:t>
      </w:r>
      <w:r>
        <w:rPr>
          <w:spacing w:val="-4"/>
        </w:rPr>
        <w:t> </w:t>
      </w:r>
      <w:r>
        <w:rPr/>
        <w:t>as,</w:t>
      </w:r>
      <w:r>
        <w:rPr>
          <w:spacing w:val="-4"/>
        </w:rPr>
        <w:t> </w:t>
      </w:r>
      <w:r>
        <w:rPr/>
        <w:t>“Then</w:t>
      </w:r>
      <w:r>
        <w:rPr>
          <w:spacing w:val="-4"/>
        </w:rPr>
        <w:t> </w:t>
      </w:r>
      <w:r>
        <w:rPr/>
        <w:t>I</w:t>
      </w:r>
      <w:r>
        <w:rPr>
          <w:spacing w:val="-4"/>
        </w:rPr>
        <w:t> </w:t>
      </w:r>
      <w:r>
        <w:rPr/>
        <w:t>jumped out the window and ran away.”</w:t>
      </w:r>
    </w:p>
    <w:p>
      <w:pPr>
        <w:spacing w:line="321" w:lineRule="exact" w:before="316"/>
        <w:ind w:left="1800" w:right="0" w:firstLine="0"/>
        <w:jc w:val="left"/>
        <w:rPr>
          <w:i/>
          <w:sz w:val="28"/>
        </w:rPr>
      </w:pPr>
      <w:r>
        <w:rPr>
          <w:i/>
          <w:sz w:val="28"/>
        </w:rPr>
        <w:t>Other</w:t>
      </w:r>
      <w:r>
        <w:rPr>
          <w:i/>
          <w:spacing w:val="-7"/>
          <w:sz w:val="28"/>
        </w:rPr>
        <w:t> </w:t>
      </w:r>
      <w:r>
        <w:rPr>
          <w:i/>
          <w:sz w:val="28"/>
        </w:rPr>
        <w:t>Dynamics</w:t>
      </w:r>
      <w:r>
        <w:rPr>
          <w:i/>
          <w:spacing w:val="-10"/>
          <w:sz w:val="28"/>
        </w:rPr>
        <w:t> </w:t>
      </w:r>
      <w:r>
        <w:rPr>
          <w:i/>
          <w:sz w:val="28"/>
        </w:rPr>
        <w:t>Affecting</w:t>
      </w:r>
      <w:r>
        <w:rPr>
          <w:i/>
          <w:spacing w:val="-5"/>
          <w:sz w:val="28"/>
        </w:rPr>
        <w:t> </w:t>
      </w:r>
      <w:r>
        <w:rPr>
          <w:i/>
          <w:sz w:val="28"/>
        </w:rPr>
        <w:t>Disclosure</w:t>
      </w:r>
      <w:r>
        <w:rPr>
          <w:i/>
          <w:spacing w:val="-5"/>
          <w:sz w:val="28"/>
        </w:rPr>
        <w:t> </w:t>
      </w:r>
      <w:r>
        <w:rPr>
          <w:i/>
          <w:sz w:val="28"/>
        </w:rPr>
        <w:t>of</w:t>
      </w:r>
      <w:r>
        <w:rPr>
          <w:i/>
          <w:spacing w:val="-10"/>
          <w:sz w:val="28"/>
        </w:rPr>
        <w:t> </w:t>
      </w:r>
      <w:r>
        <w:rPr>
          <w:i/>
          <w:spacing w:val="-2"/>
          <w:sz w:val="28"/>
        </w:rPr>
        <w:t>Abuse</w:t>
      </w:r>
    </w:p>
    <w:p>
      <w:pPr>
        <w:pStyle w:val="BodyText"/>
        <w:ind w:right="1186"/>
      </w:pPr>
      <w:r>
        <w:rPr/>
        <w:t>Children who have been sexually abused may have complicated relationships</w:t>
      </w:r>
      <w:r>
        <w:rPr>
          <w:spacing w:val="-4"/>
        </w:rPr>
        <w:t> </w:t>
      </w:r>
      <w:r>
        <w:rPr/>
        <w:t>with</w:t>
      </w:r>
      <w:r>
        <w:rPr>
          <w:spacing w:val="-3"/>
        </w:rPr>
        <w:t> </w:t>
      </w:r>
      <w:r>
        <w:rPr/>
        <w:t>their</w:t>
      </w:r>
      <w:r>
        <w:rPr>
          <w:spacing w:val="-3"/>
        </w:rPr>
        <w:t> </w:t>
      </w:r>
      <w:r>
        <w:rPr/>
        <w:t>abusers.</w:t>
      </w:r>
      <w:r>
        <w:rPr>
          <w:spacing w:val="-18"/>
        </w:rPr>
        <w:t> </w:t>
      </w:r>
      <w:r>
        <w:rPr/>
        <w:t>A</w:t>
      </w:r>
      <w:r>
        <w:rPr>
          <w:spacing w:val="-17"/>
        </w:rPr>
        <w:t> </w:t>
      </w:r>
      <w:r>
        <w:rPr/>
        <w:t>child</w:t>
      </w:r>
      <w:r>
        <w:rPr>
          <w:spacing w:val="-3"/>
        </w:rPr>
        <w:t> </w:t>
      </w:r>
      <w:r>
        <w:rPr/>
        <w:t>may</w:t>
      </w:r>
      <w:r>
        <w:rPr>
          <w:spacing w:val="-3"/>
        </w:rPr>
        <w:t> </w:t>
      </w:r>
      <w:r>
        <w:rPr/>
        <w:t>express</w:t>
      </w:r>
      <w:r>
        <w:rPr>
          <w:spacing w:val="-3"/>
        </w:rPr>
        <w:t> </w:t>
      </w:r>
      <w:r>
        <w:rPr/>
        <w:t>a</w:t>
      </w:r>
      <w:r>
        <w:rPr>
          <w:spacing w:val="-4"/>
        </w:rPr>
        <w:t> </w:t>
      </w:r>
      <w:r>
        <w:rPr/>
        <w:t>desire</w:t>
      </w:r>
      <w:r>
        <w:rPr>
          <w:spacing w:val="-4"/>
        </w:rPr>
        <w:t> </w:t>
      </w:r>
      <w:r>
        <w:rPr/>
        <w:t>to</w:t>
      </w:r>
      <w:r>
        <w:rPr>
          <w:spacing w:val="-3"/>
        </w:rPr>
        <w:t> </w:t>
      </w:r>
      <w:r>
        <w:rPr/>
        <w:t>be</w:t>
      </w:r>
      <w:r>
        <w:rPr>
          <w:spacing w:val="-4"/>
        </w:rPr>
        <w:t> </w:t>
      </w:r>
      <w:r>
        <w:rPr/>
        <w:t>with</w:t>
      </w:r>
      <w:r>
        <w:rPr>
          <w:spacing w:val="-3"/>
        </w:rPr>
        <w:t> </w:t>
      </w:r>
      <w:r>
        <w:rPr/>
        <w:t>the abuser, exhibit extreme attachment to the abuser, or display no emotion during disclosure.</w:t>
      </w:r>
      <w:r>
        <w:rPr>
          <w:spacing w:val="-5"/>
        </w:rPr>
        <w:t> </w:t>
      </w:r>
      <w:r>
        <w:rPr/>
        <w:t>All of these behaviors can be symptoms of traumatic </w:t>
      </w:r>
      <w:r>
        <w:rPr>
          <w:spacing w:val="-2"/>
        </w:rPr>
        <w:t>stress.</w:t>
      </w:r>
    </w:p>
    <w:p>
      <w:pPr>
        <w:pStyle w:val="BodyText"/>
        <w:spacing w:before="309"/>
        <w:ind w:right="1112"/>
      </w:pPr>
      <w:r>
        <w:rPr/>
        <w:t>Children are dependent upon adults around them and often are not able to make</w:t>
      </w:r>
      <w:r>
        <w:rPr>
          <w:spacing w:val="-5"/>
        </w:rPr>
        <w:t> </w:t>
      </w:r>
      <w:r>
        <w:rPr/>
        <w:t>sense</w:t>
      </w:r>
      <w:r>
        <w:rPr>
          <w:spacing w:val="-5"/>
        </w:rPr>
        <w:t> </w:t>
      </w:r>
      <w:r>
        <w:rPr/>
        <w:t>of</w:t>
      </w:r>
      <w:r>
        <w:rPr>
          <w:spacing w:val="-4"/>
        </w:rPr>
        <w:t> </w:t>
      </w:r>
      <w:r>
        <w:rPr/>
        <w:t>an</w:t>
      </w:r>
      <w:r>
        <w:rPr>
          <w:spacing w:val="-4"/>
        </w:rPr>
        <w:t> </w:t>
      </w:r>
      <w:r>
        <w:rPr/>
        <w:t>abusive</w:t>
      </w:r>
      <w:r>
        <w:rPr>
          <w:spacing w:val="-5"/>
        </w:rPr>
        <w:t> </w:t>
      </w:r>
      <w:r>
        <w:rPr/>
        <w:t>situation.</w:t>
      </w:r>
      <w:r>
        <w:rPr>
          <w:spacing w:val="-4"/>
        </w:rPr>
        <w:t> </w:t>
      </w:r>
      <w:r>
        <w:rPr/>
        <w:t>Roland</w:t>
      </w:r>
      <w:r>
        <w:rPr>
          <w:spacing w:val="-4"/>
        </w:rPr>
        <w:t> </w:t>
      </w:r>
      <w:r>
        <w:rPr/>
        <w:t>Summit</w:t>
      </w:r>
      <w:r>
        <w:rPr>
          <w:spacing w:val="-4"/>
        </w:rPr>
        <w:t> </w:t>
      </w:r>
      <w:r>
        <w:rPr/>
        <w:t>described</w:t>
      </w:r>
      <w:r>
        <w:rPr>
          <w:spacing w:val="-4"/>
        </w:rPr>
        <w:t> </w:t>
      </w:r>
      <w:r>
        <w:rPr/>
        <w:t>what</w:t>
      </w:r>
      <w:r>
        <w:rPr>
          <w:spacing w:val="-4"/>
        </w:rPr>
        <w:t> </w:t>
      </w:r>
      <w:r>
        <w:rPr/>
        <w:t>he</w:t>
      </w:r>
      <w:r>
        <w:rPr>
          <w:spacing w:val="-5"/>
        </w:rPr>
        <w:t> </w:t>
      </w:r>
      <w:r>
        <w:rPr/>
        <w:t>called the Child Sexual</w:t>
      </w:r>
      <w:r>
        <w:rPr>
          <w:spacing w:val="-13"/>
        </w:rPr>
        <w:t> </w:t>
      </w:r>
      <w:r>
        <w:rPr/>
        <w:t>Abuse</w:t>
      </w:r>
      <w:r>
        <w:rPr>
          <w:spacing w:val="-13"/>
        </w:rPr>
        <w:t> </w:t>
      </w:r>
      <w:r>
        <w:rPr/>
        <w:t>Accommodation Syndrome (CSAAS) as one way in which children cope with abuse: “The child ‘accommodates’</w:t>
      </w:r>
      <w:r>
        <w:rPr>
          <w:spacing w:val="-15"/>
        </w:rPr>
        <w:t> </w:t>
      </w:r>
      <w:r>
        <w:rPr/>
        <w:t>to the abuse to reduce both internal conflict and conflict with the offender, as well as to preserve a relationship with the non-offending caretaker. The child will therefore often return to the offender, regardless of the severity or duration of the abuse. In other words, the child accepts or submits to the abuse, then learns to live with it, because (s)he concludes that there is no other choice and no hope of escape.”</w:t>
      </w:r>
      <w:r>
        <w:rPr>
          <w:spacing w:val="-7"/>
        </w:rPr>
        <w:t> </w:t>
      </w:r>
      <w:r>
        <w:rPr/>
        <w:t>Although this theory has not been proven in a scientific sense, it does describe a phenomenon in which children seem to accommodate to abusive situations because “that’s the way life is.”</w:t>
      </w:r>
    </w:p>
    <w:p>
      <w:pPr>
        <w:pStyle w:val="BodyText"/>
        <w:spacing w:before="297"/>
        <w:ind w:right="1186"/>
      </w:pPr>
      <w:r>
        <w:rPr/>
        <w:t>There is no question that in some cases strong bonds form between abusers and their victims.</w:t>
      </w:r>
      <w:r>
        <w:rPr>
          <w:spacing w:val="-14"/>
        </w:rPr>
        <w:t> </w:t>
      </w:r>
      <w:r>
        <w:rPr/>
        <w:t>A</w:t>
      </w:r>
      <w:r>
        <w:rPr>
          <w:spacing w:val="-14"/>
        </w:rPr>
        <w:t> </w:t>
      </w:r>
      <w:r>
        <w:rPr/>
        <w:t>variety of psychodynamic theories have been advanced which explain that this is an adaptive response in which victims identify their</w:t>
      </w:r>
      <w:r>
        <w:rPr>
          <w:spacing w:val="-5"/>
        </w:rPr>
        <w:t> </w:t>
      </w:r>
      <w:r>
        <w:rPr/>
        <w:t>survival</w:t>
      </w:r>
      <w:r>
        <w:rPr>
          <w:spacing w:val="-5"/>
        </w:rPr>
        <w:t> </w:t>
      </w:r>
      <w:r>
        <w:rPr/>
        <w:t>with</w:t>
      </w:r>
      <w:r>
        <w:rPr>
          <w:spacing w:val="-5"/>
        </w:rPr>
        <w:t> </w:t>
      </w:r>
      <w:r>
        <w:rPr/>
        <w:t>the</w:t>
      </w:r>
      <w:r>
        <w:rPr>
          <w:spacing w:val="-6"/>
        </w:rPr>
        <w:t> </w:t>
      </w:r>
      <w:r>
        <w:rPr/>
        <w:t>well-being</w:t>
      </w:r>
      <w:r>
        <w:rPr>
          <w:spacing w:val="-5"/>
        </w:rPr>
        <w:t> </w:t>
      </w:r>
      <w:r>
        <w:rPr/>
        <w:t>of</w:t>
      </w:r>
      <w:r>
        <w:rPr>
          <w:spacing w:val="-5"/>
        </w:rPr>
        <w:t> </w:t>
      </w:r>
      <w:r>
        <w:rPr/>
        <w:t>the</w:t>
      </w:r>
      <w:r>
        <w:rPr>
          <w:spacing w:val="-6"/>
        </w:rPr>
        <w:t> </w:t>
      </w:r>
      <w:r>
        <w:rPr/>
        <w:t>victimizer.</w:t>
      </w:r>
      <w:r>
        <w:rPr>
          <w:spacing w:val="-11"/>
        </w:rPr>
        <w:t> </w:t>
      </w:r>
      <w:r>
        <w:rPr/>
        <w:t>There</w:t>
      </w:r>
      <w:r>
        <w:rPr>
          <w:spacing w:val="-6"/>
        </w:rPr>
        <w:t> </w:t>
      </w:r>
      <w:r>
        <w:rPr/>
        <w:t>are</w:t>
      </w:r>
      <w:r>
        <w:rPr>
          <w:spacing w:val="-6"/>
        </w:rPr>
        <w:t> </w:t>
      </w:r>
      <w:r>
        <w:rPr/>
        <w:t>various</w:t>
      </w:r>
      <w:r>
        <w:rPr>
          <w:spacing w:val="-5"/>
        </w:rPr>
        <w:t> </w:t>
      </w:r>
      <w:r>
        <w:rPr/>
        <w:t>names for this process (e.g., Stockholm syndrome, traumatic attachment, anxious attachment, Lima syndrome, capture bonding, etc.), which has been best described in adults caught in prolonged hostage situations and in domestic </w:t>
      </w:r>
      <w:r>
        <w:rPr>
          <w:spacing w:val="-2"/>
        </w:rPr>
        <w:t>violence.</w:t>
      </w:r>
    </w:p>
    <w:p>
      <w:pPr>
        <w:pStyle w:val="BodyText"/>
        <w:spacing w:before="304"/>
        <w:ind w:right="1110"/>
      </w:pPr>
      <w:r>
        <w:rPr/>
        <w:t>At times during the investigative interview, children may present with a flat affect or appear to be very matter-of-fact.</w:t>
      </w:r>
      <w:r>
        <w:rPr>
          <w:spacing w:val="-5"/>
        </w:rPr>
        <w:t> </w:t>
      </w:r>
      <w:r>
        <w:rPr/>
        <w:t>When the child reveals little or no emotion, it can be difficult for those who interact with the child to believe that the incident occurred. If children have had to tell their story multiple times,</w:t>
      </w:r>
      <w:r>
        <w:rPr>
          <w:spacing w:val="-3"/>
        </w:rPr>
        <w:t> </w:t>
      </w:r>
      <w:r>
        <w:rPr/>
        <w:t>they</w:t>
      </w:r>
      <w:r>
        <w:rPr>
          <w:spacing w:val="-3"/>
        </w:rPr>
        <w:t> </w:t>
      </w:r>
      <w:r>
        <w:rPr/>
        <w:t>may</w:t>
      </w:r>
      <w:r>
        <w:rPr>
          <w:spacing w:val="-3"/>
        </w:rPr>
        <w:t> </w:t>
      </w:r>
      <w:r>
        <w:rPr/>
        <w:t>become</w:t>
      </w:r>
      <w:r>
        <w:rPr>
          <w:spacing w:val="-4"/>
        </w:rPr>
        <w:t> </w:t>
      </w:r>
      <w:r>
        <w:rPr/>
        <w:t>desensitized</w:t>
      </w:r>
      <w:r>
        <w:rPr>
          <w:spacing w:val="-3"/>
        </w:rPr>
        <w:t> </w:t>
      </w:r>
      <w:r>
        <w:rPr/>
        <w:t>to</w:t>
      </w:r>
      <w:r>
        <w:rPr>
          <w:spacing w:val="-3"/>
        </w:rPr>
        <w:t> </w:t>
      </w:r>
      <w:r>
        <w:rPr/>
        <w:t>the</w:t>
      </w:r>
      <w:r>
        <w:rPr>
          <w:spacing w:val="-4"/>
        </w:rPr>
        <w:t> </w:t>
      </w:r>
      <w:r>
        <w:rPr/>
        <w:t>feelings</w:t>
      </w:r>
      <w:r>
        <w:rPr>
          <w:spacing w:val="-3"/>
        </w:rPr>
        <w:t> </w:t>
      </w:r>
      <w:r>
        <w:rPr/>
        <w:t>when</w:t>
      </w:r>
      <w:r>
        <w:rPr>
          <w:spacing w:val="-3"/>
        </w:rPr>
        <w:t> </w:t>
      </w:r>
      <w:r>
        <w:rPr/>
        <w:t>asked</w:t>
      </w:r>
      <w:r>
        <w:rPr>
          <w:spacing w:val="-3"/>
        </w:rPr>
        <w:t> </w:t>
      </w:r>
      <w:r>
        <w:rPr/>
        <w:t>yet</w:t>
      </w:r>
      <w:r>
        <w:rPr>
          <w:spacing w:val="-3"/>
        </w:rPr>
        <w:t> </w:t>
      </w:r>
      <w:r>
        <w:rPr/>
        <w:t>again</w:t>
      </w:r>
      <w:r>
        <w:rPr>
          <w:spacing w:val="-3"/>
        </w:rPr>
        <w:t> </w:t>
      </w:r>
      <w:r>
        <w:rPr/>
        <w:t>to describe their abusive experience. If a child dissociated during the abusive events, the report of the experience may be delivered with the affect of an observer rather than with that of a traumatized person. In the case of</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observed flat affect, investigators should seriously consider the possibility that the child is suffering from depression. This is more likely if children have been abused by someone they know or have experienced chronic traumatic stress. Lanktree et al.,</w:t>
      </w:r>
      <w:r>
        <w:rPr>
          <w:spacing w:val="40"/>
        </w:rPr>
        <w:t> </w:t>
      </w:r>
      <w:r>
        <w:rPr/>
        <w:t>studied a sample of child and adolescent psychiatric</w:t>
      </w:r>
      <w:r>
        <w:rPr>
          <w:spacing w:val="-5"/>
        </w:rPr>
        <w:t> </w:t>
      </w:r>
      <w:r>
        <w:rPr/>
        <w:t>outpatients</w:t>
      </w:r>
      <w:r>
        <w:rPr>
          <w:spacing w:val="-4"/>
        </w:rPr>
        <w:t> </w:t>
      </w:r>
      <w:r>
        <w:rPr/>
        <w:t>with</w:t>
      </w:r>
      <w:r>
        <w:rPr>
          <w:spacing w:val="-4"/>
        </w:rPr>
        <w:t> </w:t>
      </w:r>
      <w:r>
        <w:rPr/>
        <w:t>sexual</w:t>
      </w:r>
      <w:r>
        <w:rPr>
          <w:spacing w:val="-4"/>
        </w:rPr>
        <w:t> </w:t>
      </w:r>
      <w:r>
        <w:rPr/>
        <w:t>abuse</w:t>
      </w:r>
      <w:r>
        <w:rPr>
          <w:spacing w:val="-5"/>
        </w:rPr>
        <w:t> </w:t>
      </w:r>
      <w:r>
        <w:rPr/>
        <w:t>histories,</w:t>
      </w:r>
      <w:r>
        <w:rPr>
          <w:spacing w:val="-4"/>
        </w:rPr>
        <w:t> </w:t>
      </w:r>
      <w:r>
        <w:rPr/>
        <w:t>and</w:t>
      </w:r>
      <w:r>
        <w:rPr>
          <w:spacing w:val="-4"/>
        </w:rPr>
        <w:t> </w:t>
      </w:r>
      <w:r>
        <w:rPr/>
        <w:t>found</w:t>
      </w:r>
      <w:r>
        <w:rPr>
          <w:spacing w:val="-4"/>
        </w:rPr>
        <w:t> </w:t>
      </w:r>
      <w:r>
        <w:rPr/>
        <w:t>that</w:t>
      </w:r>
      <w:r>
        <w:rPr>
          <w:spacing w:val="-4"/>
        </w:rPr>
        <w:t> </w:t>
      </w:r>
      <w:r>
        <w:rPr/>
        <w:t>they</w:t>
      </w:r>
      <w:r>
        <w:rPr>
          <w:spacing w:val="-4"/>
        </w:rPr>
        <w:t> </w:t>
      </w:r>
      <w:r>
        <w:rPr/>
        <w:t>were four times more likely to be suffering from major depression than were patients with no molestation history.</w:t>
      </w:r>
    </w:p>
    <w:p>
      <w:pPr>
        <w:pStyle w:val="BodyText"/>
        <w:spacing w:before="306"/>
        <w:ind w:right="1472"/>
      </w:pPr>
      <w:r>
        <w:rPr/>
        <w:t>It can be difficult to separate signs of false abuse allegations from some trauma-related</w:t>
      </w:r>
      <w:r>
        <w:rPr>
          <w:spacing w:val="-6"/>
        </w:rPr>
        <w:t> </w:t>
      </w:r>
      <w:r>
        <w:rPr/>
        <w:t>symptoms.</w:t>
      </w:r>
      <w:r>
        <w:rPr>
          <w:spacing w:val="-6"/>
        </w:rPr>
        <w:t> </w:t>
      </w:r>
      <w:r>
        <w:rPr/>
        <w:t>If</w:t>
      </w:r>
      <w:r>
        <w:rPr>
          <w:spacing w:val="-6"/>
        </w:rPr>
        <w:t> </w:t>
      </w:r>
      <w:r>
        <w:rPr/>
        <w:t>investigators</w:t>
      </w:r>
      <w:r>
        <w:rPr>
          <w:spacing w:val="-6"/>
        </w:rPr>
        <w:t> </w:t>
      </w:r>
      <w:r>
        <w:rPr/>
        <w:t>are</w:t>
      </w:r>
      <w:r>
        <w:rPr>
          <w:spacing w:val="-7"/>
        </w:rPr>
        <w:t> </w:t>
      </w:r>
      <w:r>
        <w:rPr/>
        <w:t>having</w:t>
      </w:r>
      <w:r>
        <w:rPr>
          <w:spacing w:val="-6"/>
        </w:rPr>
        <w:t> </w:t>
      </w:r>
      <w:r>
        <w:rPr/>
        <w:t>difficulty</w:t>
      </w:r>
      <w:r>
        <w:rPr>
          <w:spacing w:val="-6"/>
        </w:rPr>
        <w:t> </w:t>
      </w:r>
      <w:r>
        <w:rPr/>
        <w:t>with</w:t>
      </w:r>
      <w:r>
        <w:rPr>
          <w:spacing w:val="-6"/>
        </w:rPr>
        <w:t> </w:t>
      </w:r>
      <w:r>
        <w:rPr/>
        <w:t>these determinations, it may prove helpful to consult with a mental health professional for guidance.</w:t>
      </w:r>
    </w:p>
    <w:p>
      <w:pPr>
        <w:spacing w:line="321" w:lineRule="exact" w:before="312"/>
        <w:ind w:left="1800" w:right="0" w:firstLine="0"/>
        <w:jc w:val="left"/>
        <w:rPr>
          <w:i/>
          <w:sz w:val="28"/>
        </w:rPr>
      </w:pPr>
      <w:r>
        <w:rPr>
          <w:i/>
          <w:sz w:val="28"/>
        </w:rPr>
        <w:t>Crisis</w:t>
      </w:r>
      <w:r>
        <w:rPr>
          <w:i/>
          <w:spacing w:val="-4"/>
          <w:sz w:val="28"/>
        </w:rPr>
        <w:t> </w:t>
      </w:r>
      <w:r>
        <w:rPr>
          <w:i/>
          <w:sz w:val="28"/>
        </w:rPr>
        <w:t>Intervention</w:t>
      </w:r>
      <w:r>
        <w:rPr>
          <w:i/>
          <w:spacing w:val="-2"/>
          <w:sz w:val="28"/>
        </w:rPr>
        <w:t> </w:t>
      </w:r>
      <w:r>
        <w:rPr>
          <w:i/>
          <w:sz w:val="28"/>
        </w:rPr>
        <w:t>During</w:t>
      </w:r>
      <w:r>
        <w:rPr>
          <w:i/>
          <w:spacing w:val="-1"/>
          <w:sz w:val="28"/>
        </w:rPr>
        <w:t> </w:t>
      </w:r>
      <w:r>
        <w:rPr>
          <w:i/>
          <w:sz w:val="28"/>
        </w:rPr>
        <w:t>the</w:t>
      </w:r>
      <w:r>
        <w:rPr>
          <w:i/>
          <w:spacing w:val="-3"/>
          <w:sz w:val="28"/>
        </w:rPr>
        <w:t> </w:t>
      </w:r>
      <w:r>
        <w:rPr>
          <w:i/>
          <w:sz w:val="28"/>
        </w:rPr>
        <w:t>Investigative</w:t>
      </w:r>
      <w:r>
        <w:rPr>
          <w:i/>
          <w:spacing w:val="-2"/>
          <w:sz w:val="28"/>
        </w:rPr>
        <w:t> Process</w:t>
      </w:r>
    </w:p>
    <w:p>
      <w:pPr>
        <w:pStyle w:val="BodyText"/>
        <w:ind w:right="1089"/>
      </w:pPr>
      <w:r>
        <w:rPr/>
        <w:t>When families are involved in allegations of child abuse, emotions run high and</w:t>
      </w:r>
      <w:r>
        <w:rPr>
          <w:spacing w:val="-3"/>
        </w:rPr>
        <w:t> </w:t>
      </w:r>
      <w:r>
        <w:rPr/>
        <w:t>anxiety</w:t>
      </w:r>
      <w:r>
        <w:rPr>
          <w:spacing w:val="-3"/>
        </w:rPr>
        <w:t> </w:t>
      </w:r>
      <w:r>
        <w:rPr/>
        <w:t>levels</w:t>
      </w:r>
      <w:r>
        <w:rPr>
          <w:spacing w:val="-3"/>
        </w:rPr>
        <w:t> </w:t>
      </w:r>
      <w:r>
        <w:rPr/>
        <w:t>rise,</w:t>
      </w:r>
      <w:r>
        <w:rPr>
          <w:spacing w:val="-3"/>
        </w:rPr>
        <w:t> </w:t>
      </w:r>
      <w:r>
        <w:rPr/>
        <w:t>regardless</w:t>
      </w:r>
      <w:r>
        <w:rPr>
          <w:spacing w:val="-3"/>
        </w:rPr>
        <w:t> </w:t>
      </w:r>
      <w:r>
        <w:rPr/>
        <w:t>of</w:t>
      </w:r>
      <w:r>
        <w:rPr>
          <w:spacing w:val="-3"/>
        </w:rPr>
        <w:t> </w:t>
      </w:r>
      <w:r>
        <w:rPr/>
        <w:t>whether</w:t>
      </w:r>
      <w:r>
        <w:rPr>
          <w:spacing w:val="-3"/>
        </w:rPr>
        <w:t> </w:t>
      </w:r>
      <w:r>
        <w:rPr/>
        <w:t>the</w:t>
      </w:r>
      <w:r>
        <w:rPr>
          <w:spacing w:val="-4"/>
        </w:rPr>
        <w:t> </w:t>
      </w:r>
      <w:r>
        <w:rPr/>
        <w:t>allegations</w:t>
      </w:r>
      <w:r>
        <w:rPr>
          <w:spacing w:val="-3"/>
        </w:rPr>
        <w:t> </w:t>
      </w:r>
      <w:r>
        <w:rPr/>
        <w:t>are</w:t>
      </w:r>
      <w:r>
        <w:rPr>
          <w:spacing w:val="-4"/>
        </w:rPr>
        <w:t> </w:t>
      </w:r>
      <w:r>
        <w:rPr/>
        <w:t>true</w:t>
      </w:r>
      <w:r>
        <w:rPr>
          <w:spacing w:val="-4"/>
        </w:rPr>
        <w:t> </w:t>
      </w:r>
      <w:r>
        <w:rPr/>
        <w:t>or</w:t>
      </w:r>
      <w:r>
        <w:rPr>
          <w:spacing w:val="-3"/>
        </w:rPr>
        <w:t> </w:t>
      </w:r>
      <w:r>
        <w:rPr/>
        <w:t>false. The</w:t>
      </w:r>
      <w:r>
        <w:rPr>
          <w:spacing w:val="-2"/>
        </w:rPr>
        <w:t> </w:t>
      </w:r>
      <w:r>
        <w:rPr/>
        <w:t>allegation</w:t>
      </w:r>
      <w:r>
        <w:rPr>
          <w:spacing w:val="-1"/>
        </w:rPr>
        <w:t> </w:t>
      </w:r>
      <w:r>
        <w:rPr/>
        <w:t>alone</w:t>
      </w:r>
      <w:r>
        <w:rPr>
          <w:spacing w:val="-2"/>
        </w:rPr>
        <w:t> </w:t>
      </w:r>
      <w:r>
        <w:rPr/>
        <w:t>can</w:t>
      </w:r>
      <w:r>
        <w:rPr>
          <w:spacing w:val="-1"/>
        </w:rPr>
        <w:t> </w:t>
      </w:r>
      <w:r>
        <w:rPr/>
        <w:t>cause</w:t>
      </w:r>
      <w:r>
        <w:rPr>
          <w:spacing w:val="-2"/>
        </w:rPr>
        <w:t> </w:t>
      </w:r>
      <w:r>
        <w:rPr/>
        <w:t>stress</w:t>
      </w:r>
      <w:r>
        <w:rPr>
          <w:spacing w:val="-1"/>
        </w:rPr>
        <w:t> </w:t>
      </w:r>
      <w:r>
        <w:rPr/>
        <w:t>in</w:t>
      </w:r>
      <w:r>
        <w:rPr>
          <w:spacing w:val="-1"/>
        </w:rPr>
        <w:t> </w:t>
      </w:r>
      <w:r>
        <w:rPr/>
        <w:t>families.</w:t>
      </w:r>
      <w:r>
        <w:rPr>
          <w:spacing w:val="-1"/>
        </w:rPr>
        <w:t> </w:t>
      </w:r>
      <w:r>
        <w:rPr/>
        <w:t>Parents</w:t>
      </w:r>
      <w:r>
        <w:rPr>
          <w:spacing w:val="-1"/>
        </w:rPr>
        <w:t> </w:t>
      </w:r>
      <w:r>
        <w:rPr/>
        <w:t>and</w:t>
      </w:r>
      <w:r>
        <w:rPr>
          <w:spacing w:val="-1"/>
        </w:rPr>
        <w:t> </w:t>
      </w:r>
      <w:r>
        <w:rPr/>
        <w:t>caregivers</w:t>
      </w:r>
      <w:r>
        <w:rPr>
          <w:spacing w:val="-1"/>
        </w:rPr>
        <w:t> </w:t>
      </w:r>
      <w:r>
        <w:rPr/>
        <w:t>may fear the child will be removed from their home; that the child truly was a victim of abuse; or that they and the child will suffer social stigma attached to child abuse. They also may be worried about the potential financial, social, and personal losses associated with abuse allegations and resulting legal proceedings. These stressors on families should be anticipated in almost all child abuse investigations. If abuse allegations are proven to be true, families will experience additional severe stressors during the investigation process. It is important to create safeguards for families should the stress escalate to crisis mode. Services may then need to focus on stabilizing the parent/caregiver and child.</w:t>
      </w:r>
    </w:p>
    <w:p>
      <w:pPr>
        <w:pStyle w:val="BodyText"/>
        <w:spacing w:before="294"/>
        <w:ind w:right="1110"/>
      </w:pPr>
      <w:r>
        <w:rPr/>
        <w:t>If</w:t>
      </w:r>
      <w:r>
        <w:rPr>
          <w:spacing w:val="-3"/>
        </w:rPr>
        <w:t> </w:t>
      </w:r>
      <w:r>
        <w:rPr/>
        <w:t>a</w:t>
      </w:r>
      <w:r>
        <w:rPr>
          <w:spacing w:val="-4"/>
        </w:rPr>
        <w:t> </w:t>
      </w:r>
      <w:r>
        <w:rPr/>
        <w:t>crisis</w:t>
      </w:r>
      <w:r>
        <w:rPr>
          <w:spacing w:val="-3"/>
        </w:rPr>
        <w:t> </w:t>
      </w:r>
      <w:r>
        <w:rPr/>
        <w:t>develops</w:t>
      </w:r>
      <w:r>
        <w:rPr>
          <w:spacing w:val="-3"/>
        </w:rPr>
        <w:t> </w:t>
      </w:r>
      <w:r>
        <w:rPr/>
        <w:t>during</w:t>
      </w:r>
      <w:r>
        <w:rPr>
          <w:spacing w:val="-3"/>
        </w:rPr>
        <w:t> </w:t>
      </w:r>
      <w:r>
        <w:rPr/>
        <w:t>the</w:t>
      </w:r>
      <w:r>
        <w:rPr>
          <w:spacing w:val="-4"/>
        </w:rPr>
        <w:t> </w:t>
      </w:r>
      <w:r>
        <w:rPr/>
        <w:t>interviewing</w:t>
      </w:r>
      <w:r>
        <w:rPr>
          <w:spacing w:val="-3"/>
        </w:rPr>
        <w:t> </w:t>
      </w:r>
      <w:r>
        <w:rPr/>
        <w:t>process,</w:t>
      </w:r>
      <w:r>
        <w:rPr>
          <w:spacing w:val="-3"/>
        </w:rPr>
        <w:t> </w:t>
      </w:r>
      <w:r>
        <w:rPr/>
        <w:t>it</w:t>
      </w:r>
      <w:r>
        <w:rPr>
          <w:spacing w:val="-3"/>
        </w:rPr>
        <w:t> </w:t>
      </w:r>
      <w:r>
        <w:rPr/>
        <w:t>may</w:t>
      </w:r>
      <w:r>
        <w:rPr>
          <w:spacing w:val="-3"/>
        </w:rPr>
        <w:t> </w:t>
      </w:r>
      <w:r>
        <w:rPr/>
        <w:t>be</w:t>
      </w:r>
      <w:r>
        <w:rPr>
          <w:spacing w:val="-4"/>
        </w:rPr>
        <w:t> </w:t>
      </w:r>
      <w:r>
        <w:rPr/>
        <w:t>necessary</w:t>
      </w:r>
      <w:r>
        <w:rPr>
          <w:spacing w:val="-3"/>
        </w:rPr>
        <w:t> </w:t>
      </w:r>
      <w:r>
        <w:rPr/>
        <w:t>to interrupt the forensic interview so that an assessment can be made about whether to proceed. This is a critical step to prevent additional system-induced stress for the child. Such assessments should be made by a team consisting of the investigator, the interviewer, the child welfare</w:t>
      </w:r>
    </w:p>
    <w:p>
      <w:pPr>
        <w:pStyle w:val="BodyText"/>
        <w:spacing w:line="237" w:lineRule="auto"/>
        <w:ind w:right="1110"/>
      </w:pPr>
      <w:r>
        <w:rPr/>
        <w:t>worker, and any mental health professional involved with the child. The forensic interview should be terminated if the child 1) says he/she is unwilling to continue; 2) becomes too emotionally upset to continue; or 3) expresses anything that is considered a real or perceived threat to his/her safety</w:t>
      </w:r>
      <w:r>
        <w:rPr>
          <w:spacing w:val="-6"/>
        </w:rPr>
        <w:t> </w:t>
      </w:r>
      <w:r>
        <w:rPr/>
        <w:t>or</w:t>
      </w:r>
      <w:r>
        <w:rPr>
          <w:spacing w:val="-6"/>
        </w:rPr>
        <w:t> </w:t>
      </w:r>
      <w:r>
        <w:rPr/>
        <w:t>well-being</w:t>
      </w:r>
      <w:r>
        <w:rPr>
          <w:spacing w:val="-6"/>
        </w:rPr>
        <w:t> </w:t>
      </w:r>
      <w:r>
        <w:rPr/>
        <w:t>by</w:t>
      </w:r>
      <w:r>
        <w:rPr>
          <w:spacing w:val="-6"/>
        </w:rPr>
        <w:t> </w:t>
      </w:r>
      <w:r>
        <w:rPr/>
        <w:t>the</w:t>
      </w:r>
      <w:r>
        <w:rPr>
          <w:spacing w:val="-7"/>
        </w:rPr>
        <w:t> </w:t>
      </w:r>
      <w:r>
        <w:rPr/>
        <w:t>alleged</w:t>
      </w:r>
      <w:r>
        <w:rPr>
          <w:spacing w:val="-6"/>
        </w:rPr>
        <w:t> </w:t>
      </w:r>
      <w:r>
        <w:rPr/>
        <w:t>perpetrator.</w:t>
      </w:r>
      <w:r>
        <w:rPr>
          <w:spacing w:val="-12"/>
        </w:rPr>
        <w:t> </w:t>
      </w:r>
      <w:r>
        <w:rPr/>
        <w:t>When</w:t>
      </w:r>
      <w:r>
        <w:rPr>
          <w:spacing w:val="-6"/>
        </w:rPr>
        <w:t> </w:t>
      </w:r>
      <w:r>
        <w:rPr/>
        <w:t>these</w:t>
      </w:r>
      <w:r>
        <w:rPr>
          <w:spacing w:val="-7"/>
        </w:rPr>
        <w:t> </w:t>
      </w:r>
      <w:r>
        <w:rPr/>
        <w:t>crises</w:t>
      </w:r>
      <w:r>
        <w:rPr>
          <w:spacing w:val="-6"/>
        </w:rPr>
        <w:t> </w:t>
      </w:r>
      <w:r>
        <w:rPr/>
        <w:t>occur,</w:t>
      </w:r>
      <w:r>
        <w:rPr>
          <w:spacing w:val="-6"/>
        </w:rPr>
        <w:t> </w:t>
      </w:r>
      <w:r>
        <w:rPr/>
        <w:t>the child may need to be referred for mental health treatment. The interview process may then need to be completed over several sessions.</w:t>
      </w:r>
    </w:p>
    <w:p>
      <w:pPr>
        <w:pStyle w:val="BodyText"/>
        <w:spacing w:after="0" w:line="237" w:lineRule="auto"/>
        <w:sectPr>
          <w:pgSz w:w="12240" w:h="15840"/>
          <w:pgMar w:header="744" w:footer="0" w:top="1000" w:bottom="280" w:left="0" w:right="720"/>
        </w:sectPr>
      </w:pPr>
    </w:p>
    <w:p>
      <w:pPr>
        <w:pStyle w:val="BodyText"/>
        <w:ind w:left="0"/>
      </w:pPr>
    </w:p>
    <w:p>
      <w:pPr>
        <w:pStyle w:val="BodyText"/>
        <w:spacing w:before="92"/>
        <w:ind w:left="0"/>
      </w:pPr>
    </w:p>
    <w:p>
      <w:pPr>
        <w:pStyle w:val="BodyText"/>
        <w:ind w:right="1142"/>
      </w:pPr>
      <w:r>
        <w:rPr/>
        <w:t>Children who are victims of child abuse and their families may suffer psychological crises resulting from traumatic stress. Family members may exhibit disorganized thinking and impulsiveness. They may become outwardly hostile, or distance themselves emotionally from others. Some families develop an extreme dependence on investigators during this process, while others are resistant and may appear to lack motivation to cooperate with the investigation. It is important to recognize that the presence of these characteristics does not mean that the family is truly uncooperative. It may simply mean that they need additional time and/or assistance</w:t>
      </w:r>
      <w:r>
        <w:rPr>
          <w:spacing w:val="-5"/>
        </w:rPr>
        <w:t> </w:t>
      </w:r>
      <w:r>
        <w:rPr/>
        <w:t>to</w:t>
      </w:r>
      <w:r>
        <w:rPr>
          <w:spacing w:val="-4"/>
        </w:rPr>
        <w:t> </w:t>
      </w:r>
      <w:r>
        <w:rPr/>
        <w:t>cope</w:t>
      </w:r>
      <w:r>
        <w:rPr>
          <w:spacing w:val="-5"/>
        </w:rPr>
        <w:t> </w:t>
      </w:r>
      <w:r>
        <w:rPr/>
        <w:t>with</w:t>
      </w:r>
      <w:r>
        <w:rPr>
          <w:spacing w:val="-4"/>
        </w:rPr>
        <w:t> </w:t>
      </w:r>
      <w:r>
        <w:rPr/>
        <w:t>the</w:t>
      </w:r>
      <w:r>
        <w:rPr>
          <w:spacing w:val="-5"/>
        </w:rPr>
        <w:t> </w:t>
      </w:r>
      <w:r>
        <w:rPr/>
        <w:t>crisis</w:t>
      </w:r>
      <w:r>
        <w:rPr>
          <w:spacing w:val="-4"/>
        </w:rPr>
        <w:t> </w:t>
      </w:r>
      <w:r>
        <w:rPr/>
        <w:t>situation.</w:t>
      </w:r>
      <w:r>
        <w:rPr>
          <w:spacing w:val="-4"/>
        </w:rPr>
        <w:t> </w:t>
      </w:r>
      <w:r>
        <w:rPr/>
        <w:t>Such</w:t>
      </w:r>
      <w:r>
        <w:rPr>
          <w:spacing w:val="-4"/>
        </w:rPr>
        <w:t> </w:t>
      </w:r>
      <w:r>
        <w:rPr/>
        <w:t>psychological</w:t>
      </w:r>
      <w:r>
        <w:rPr>
          <w:spacing w:val="-4"/>
        </w:rPr>
        <w:t> </w:t>
      </w:r>
      <w:r>
        <w:rPr/>
        <w:t>states</w:t>
      </w:r>
      <w:r>
        <w:rPr>
          <w:spacing w:val="-4"/>
        </w:rPr>
        <w:t> </w:t>
      </w:r>
      <w:r>
        <w:rPr/>
        <w:t>may</w:t>
      </w:r>
      <w:r>
        <w:rPr>
          <w:spacing w:val="-4"/>
        </w:rPr>
        <w:t> </w:t>
      </w:r>
      <w:r>
        <w:rPr/>
        <w:t>be temporary and do not necessarily indicate a mental illness, but they should be addressed, if possible, before the investigation proceeds. However, if a child or parent/caregiver displays violent, suicidal, and/or homicidal behavior, then psychiatric assessment and even hospitalization may be needed to rule out significant mental health concerns and/or to help the client become emotionally stable.</w:t>
      </w:r>
    </w:p>
    <w:p>
      <w:pPr>
        <w:pStyle w:val="BodyText"/>
        <w:spacing w:before="289"/>
        <w:ind w:right="1133"/>
      </w:pPr>
      <w:r>
        <w:rPr/>
        <w:t>The investigation may be impeded if the child or family is pressured to provide</w:t>
      </w:r>
      <w:r>
        <w:rPr>
          <w:spacing w:val="-5"/>
        </w:rPr>
        <w:t> </w:t>
      </w:r>
      <w:r>
        <w:rPr/>
        <w:t>information</w:t>
      </w:r>
      <w:r>
        <w:rPr>
          <w:spacing w:val="-5"/>
        </w:rPr>
        <w:t> </w:t>
      </w:r>
      <w:r>
        <w:rPr/>
        <w:t>or</w:t>
      </w:r>
      <w:r>
        <w:rPr>
          <w:spacing w:val="-5"/>
        </w:rPr>
        <w:t> </w:t>
      </w:r>
      <w:r>
        <w:rPr/>
        <w:t>is</w:t>
      </w:r>
      <w:r>
        <w:rPr>
          <w:spacing w:val="-5"/>
        </w:rPr>
        <w:t> </w:t>
      </w:r>
      <w:r>
        <w:rPr/>
        <w:t>treated</w:t>
      </w:r>
      <w:r>
        <w:rPr>
          <w:spacing w:val="-5"/>
        </w:rPr>
        <w:t> </w:t>
      </w:r>
      <w:r>
        <w:rPr/>
        <w:t>in</w:t>
      </w:r>
      <w:r>
        <w:rPr>
          <w:spacing w:val="-5"/>
        </w:rPr>
        <w:t> </w:t>
      </w:r>
      <w:r>
        <w:rPr/>
        <w:t>a</w:t>
      </w:r>
      <w:r>
        <w:rPr>
          <w:spacing w:val="-5"/>
        </w:rPr>
        <w:t> </w:t>
      </w:r>
      <w:r>
        <w:rPr/>
        <w:t>punitive</w:t>
      </w:r>
      <w:r>
        <w:rPr>
          <w:spacing w:val="-5"/>
        </w:rPr>
        <w:t> </w:t>
      </w:r>
      <w:r>
        <w:rPr/>
        <w:t>manner.</w:t>
      </w:r>
      <w:r>
        <w:rPr>
          <w:spacing w:val="-5"/>
        </w:rPr>
        <w:t> </w:t>
      </w:r>
      <w:r>
        <w:rPr/>
        <w:t>If</w:t>
      </w:r>
      <w:r>
        <w:rPr>
          <w:spacing w:val="-5"/>
        </w:rPr>
        <w:t> </w:t>
      </w:r>
      <w:r>
        <w:rPr/>
        <w:t>the</w:t>
      </w:r>
      <w:r>
        <w:rPr>
          <w:spacing w:val="-5"/>
        </w:rPr>
        <w:t> </w:t>
      </w:r>
      <w:r>
        <w:rPr/>
        <w:t>investigation</w:t>
      </w:r>
      <w:r>
        <w:rPr>
          <w:spacing w:val="-5"/>
        </w:rPr>
        <w:t> </w:t>
      </w:r>
      <w:r>
        <w:rPr/>
        <w:t>is thwarted due to these factors, the safety of the child takes precedence until the barriers have been identified and resolved, at which time the investigation can be completed.</w:t>
      </w:r>
    </w:p>
    <w:p>
      <w:pPr>
        <w:pStyle w:val="BodyText"/>
        <w:spacing w:before="310"/>
        <w:ind w:right="1110"/>
      </w:pPr>
      <w:r>
        <w:rPr/>
        <w:t>Comprehensive trauma assessments conducted by mental health professional’s use standardized measures that are shown to be reliable (consistent over time) and valid (measure what they are supposed to be measuring).</w:t>
      </w:r>
      <w:r>
        <w:rPr>
          <w:spacing w:val="-9"/>
        </w:rPr>
        <w:t> </w:t>
      </w:r>
      <w:r>
        <w:rPr/>
        <w:t>They</w:t>
      </w:r>
      <w:r>
        <w:rPr>
          <w:spacing w:val="-3"/>
        </w:rPr>
        <w:t> </w:t>
      </w:r>
      <w:r>
        <w:rPr/>
        <w:t>include</w:t>
      </w:r>
      <w:r>
        <w:rPr>
          <w:spacing w:val="-4"/>
        </w:rPr>
        <w:t> </w:t>
      </w:r>
      <w:r>
        <w:rPr/>
        <w:t>some</w:t>
      </w:r>
      <w:r>
        <w:rPr>
          <w:spacing w:val="-4"/>
        </w:rPr>
        <w:t> </w:t>
      </w:r>
      <w:r>
        <w:rPr/>
        <w:t>measures</w:t>
      </w:r>
      <w:r>
        <w:rPr>
          <w:spacing w:val="-3"/>
        </w:rPr>
        <w:t> </w:t>
      </w:r>
      <w:r>
        <w:rPr/>
        <w:t>that</w:t>
      </w:r>
      <w:r>
        <w:rPr>
          <w:spacing w:val="-3"/>
        </w:rPr>
        <w:t> </w:t>
      </w:r>
      <w:r>
        <w:rPr/>
        <w:t>are</w:t>
      </w:r>
      <w:r>
        <w:rPr>
          <w:spacing w:val="-4"/>
        </w:rPr>
        <w:t> </w:t>
      </w:r>
      <w:r>
        <w:rPr/>
        <w:t>specific</w:t>
      </w:r>
      <w:r>
        <w:rPr>
          <w:spacing w:val="-4"/>
        </w:rPr>
        <w:t> </w:t>
      </w:r>
      <w:r>
        <w:rPr/>
        <w:t>to</w:t>
      </w:r>
      <w:r>
        <w:rPr>
          <w:spacing w:val="-3"/>
        </w:rPr>
        <w:t> </w:t>
      </w:r>
      <w:r>
        <w:rPr/>
        <w:t>trauma,</w:t>
      </w:r>
      <w:r>
        <w:rPr>
          <w:spacing w:val="-3"/>
        </w:rPr>
        <w:t> </w:t>
      </w:r>
      <w:r>
        <w:rPr/>
        <w:t>such</w:t>
      </w:r>
      <w:r>
        <w:rPr>
          <w:spacing w:val="-3"/>
        </w:rPr>
        <w:t> </w:t>
      </w:r>
      <w:r>
        <w:rPr/>
        <w:t>as assessing for PTSD symptoms and other common trauma reactions (e.g., dissociation</w:t>
      </w:r>
      <w:r>
        <w:rPr>
          <w:spacing w:val="-5"/>
        </w:rPr>
        <w:t> </w:t>
      </w:r>
      <w:r>
        <w:rPr/>
        <w:t>and</w:t>
      </w:r>
      <w:r>
        <w:rPr>
          <w:spacing w:val="-5"/>
        </w:rPr>
        <w:t> </w:t>
      </w:r>
      <w:r>
        <w:rPr/>
        <w:t>sexual</w:t>
      </w:r>
      <w:r>
        <w:rPr>
          <w:spacing w:val="-5"/>
        </w:rPr>
        <w:t> </w:t>
      </w:r>
      <w:r>
        <w:rPr/>
        <w:t>reactivity).</w:t>
      </w:r>
      <w:r>
        <w:rPr>
          <w:spacing w:val="-5"/>
        </w:rPr>
        <w:t> </w:t>
      </w:r>
      <w:r>
        <w:rPr/>
        <w:t>Some</w:t>
      </w:r>
      <w:r>
        <w:rPr>
          <w:spacing w:val="-6"/>
        </w:rPr>
        <w:t> </w:t>
      </w:r>
      <w:r>
        <w:rPr/>
        <w:t>common</w:t>
      </w:r>
      <w:r>
        <w:rPr>
          <w:spacing w:val="-5"/>
        </w:rPr>
        <w:t> </w:t>
      </w:r>
      <w:r>
        <w:rPr/>
        <w:t>trauma-specific</w:t>
      </w:r>
      <w:r>
        <w:rPr>
          <w:spacing w:val="-6"/>
        </w:rPr>
        <w:t> </w:t>
      </w:r>
      <w:r>
        <w:rPr/>
        <w:t>measures </w:t>
      </w:r>
      <w:r>
        <w:rPr>
          <w:spacing w:val="-2"/>
        </w:rPr>
        <w:t>include:</w:t>
      </w:r>
    </w:p>
    <w:p>
      <w:pPr>
        <w:pStyle w:val="BodyText"/>
        <w:spacing w:before="92"/>
        <w:ind w:left="0"/>
        <w:rPr>
          <w:sz w:val="20"/>
        </w:rPr>
      </w:pPr>
      <w:r>
        <w:rPr>
          <w:sz w:val="20"/>
        </w:rPr>
        <mc:AlternateContent>
          <mc:Choice Requires="wps">
            <w:drawing>
              <wp:anchor distT="0" distB="0" distL="0" distR="0" allowOverlap="1" layoutInCell="1" locked="0" behindDoc="1" simplePos="0" relativeHeight="487593472">
                <wp:simplePos x="0" y="0"/>
                <wp:positionH relativeFrom="page">
                  <wp:posOffset>1125909</wp:posOffset>
                </wp:positionH>
                <wp:positionV relativeFrom="paragraph">
                  <wp:posOffset>219791</wp:posOffset>
                </wp:positionV>
                <wp:extent cx="5520690" cy="1839595"/>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5520690" cy="1839595"/>
                          <a:chExt cx="5520690" cy="1839595"/>
                        </a:xfrm>
                      </wpg:grpSpPr>
                      <pic:pic>
                        <pic:nvPicPr>
                          <pic:cNvPr id="29" name="Image 29"/>
                          <pic:cNvPicPr/>
                        </pic:nvPicPr>
                        <pic:blipFill>
                          <a:blip r:embed="rId38" cstate="print"/>
                          <a:stretch>
                            <a:fillRect/>
                          </a:stretch>
                        </pic:blipFill>
                        <pic:spPr>
                          <a:xfrm>
                            <a:off x="6350" y="6350"/>
                            <a:ext cx="5507880" cy="1826637"/>
                          </a:xfrm>
                          <a:prstGeom prst="rect">
                            <a:avLst/>
                          </a:prstGeom>
                        </pic:spPr>
                      </pic:pic>
                      <wps:wsp>
                        <wps:cNvPr id="30" name="Graphic 30"/>
                        <wps:cNvSpPr/>
                        <wps:spPr>
                          <a:xfrm>
                            <a:off x="6350" y="6350"/>
                            <a:ext cx="5507990" cy="1826895"/>
                          </a:xfrm>
                          <a:custGeom>
                            <a:avLst/>
                            <a:gdLst/>
                            <a:ahLst/>
                            <a:cxnLst/>
                            <a:rect l="l" t="t" r="r" b="b"/>
                            <a:pathLst>
                              <a:path w="5507990" h="1826895">
                                <a:moveTo>
                                  <a:pt x="0" y="0"/>
                                </a:moveTo>
                                <a:lnTo>
                                  <a:pt x="5507880" y="0"/>
                                </a:lnTo>
                                <a:lnTo>
                                  <a:pt x="5507880" y="1826637"/>
                                </a:lnTo>
                                <a:lnTo>
                                  <a:pt x="0" y="1826637"/>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31" name="Textbox 31"/>
                        <wps:cNvSpPr txBox="1"/>
                        <wps:spPr>
                          <a:xfrm>
                            <a:off x="19050" y="27972"/>
                            <a:ext cx="94615" cy="1397000"/>
                          </a:xfrm>
                          <a:prstGeom prst="rect">
                            <a:avLst/>
                          </a:prstGeom>
                        </wps:spPr>
                        <wps:txbx>
                          <w:txbxContent>
                            <w:p>
                              <w:pPr>
                                <w:spacing w:line="258" w:lineRule="exact" w:before="0"/>
                                <w:ind w:left="0" w:right="0" w:firstLine="0"/>
                                <w:jc w:val="left"/>
                                <w:rPr>
                                  <w:rFonts w:ascii="Symbol" w:hAnsi="Symbol"/>
                                  <w:sz w:val="28"/>
                                </w:rPr>
                              </w:pPr>
                              <w:r>
                                <w:rPr>
                                  <w:rFonts w:ascii="Symbol" w:hAnsi="Symbol"/>
                                  <w:spacing w:val="-10"/>
                                  <w:sz w:val="28"/>
                                </w:rPr>
                                <w:t></w:t>
                              </w:r>
                            </w:p>
                            <w:p>
                              <w:pPr>
                                <w:spacing w:line="332" w:lineRule="exact" w:before="297"/>
                                <w:ind w:left="0" w:right="0" w:firstLine="0"/>
                                <w:jc w:val="left"/>
                                <w:rPr>
                                  <w:rFonts w:ascii="Symbol" w:hAnsi="Symbol"/>
                                  <w:sz w:val="28"/>
                                </w:rPr>
                              </w:pPr>
                              <w:r>
                                <w:rPr>
                                  <w:rFonts w:ascii="Symbol" w:hAnsi="Symbol"/>
                                  <w:spacing w:val="-10"/>
                                  <w:sz w:val="28"/>
                                </w:rPr>
                                <w:t></w:t>
                              </w:r>
                            </w:p>
                            <w:p>
                              <w:pPr>
                                <w:spacing w:line="320" w:lineRule="exact" w:before="0"/>
                                <w:ind w:left="0" w:right="0" w:firstLine="0"/>
                                <w:jc w:val="left"/>
                                <w:rPr>
                                  <w:rFonts w:ascii="Symbol" w:hAnsi="Symbol"/>
                                  <w:sz w:val="28"/>
                                </w:rPr>
                              </w:pPr>
                              <w:r>
                                <w:rPr>
                                  <w:rFonts w:ascii="Symbol" w:hAnsi="Symbol"/>
                                  <w:spacing w:val="-10"/>
                                  <w:sz w:val="28"/>
                                </w:rPr>
                                <w:t></w:t>
                              </w:r>
                            </w:p>
                            <w:p>
                              <w:pPr>
                                <w:spacing w:line="332" w:lineRule="exact" w:before="0"/>
                                <w:ind w:left="0" w:right="0" w:firstLine="0"/>
                                <w:jc w:val="left"/>
                                <w:rPr>
                                  <w:rFonts w:ascii="Symbol" w:hAnsi="Symbol"/>
                                  <w:sz w:val="28"/>
                                </w:rPr>
                              </w:pPr>
                              <w:r>
                                <w:rPr>
                                  <w:rFonts w:ascii="Symbol" w:hAnsi="Symbol"/>
                                  <w:spacing w:val="-10"/>
                                  <w:sz w:val="28"/>
                                </w:rPr>
                                <w:t></w:t>
                              </w:r>
                            </w:p>
                            <w:p>
                              <w:pPr>
                                <w:spacing w:before="297"/>
                                <w:ind w:left="0" w:right="0" w:firstLine="0"/>
                                <w:jc w:val="left"/>
                                <w:rPr>
                                  <w:rFonts w:ascii="Symbol" w:hAnsi="Symbol"/>
                                  <w:sz w:val="28"/>
                                </w:rPr>
                              </w:pPr>
                              <w:r>
                                <w:rPr>
                                  <w:rFonts w:ascii="Symbol" w:hAnsi="Symbol"/>
                                  <w:spacing w:val="-10"/>
                                  <w:sz w:val="28"/>
                                </w:rPr>
                                <w:t></w:t>
                              </w:r>
                            </w:p>
                          </w:txbxContent>
                        </wps:txbx>
                        <wps:bodyPr wrap="square" lIns="0" tIns="0" rIns="0" bIns="0" rtlCol="0">
                          <a:noAutofit/>
                        </wps:bodyPr>
                      </wps:wsp>
                      <wps:wsp>
                        <wps:cNvPr id="32" name="Textbox 32"/>
                        <wps:cNvSpPr txBox="1"/>
                        <wps:spPr>
                          <a:xfrm>
                            <a:off x="247650" y="17797"/>
                            <a:ext cx="5098415" cy="1416685"/>
                          </a:xfrm>
                          <a:prstGeom prst="rect">
                            <a:avLst/>
                          </a:prstGeom>
                        </wps:spPr>
                        <wps:txbx>
                          <w:txbxContent>
                            <w:p>
                              <w:pPr>
                                <w:spacing w:line="237" w:lineRule="auto" w:before="0"/>
                                <w:ind w:left="0" w:right="0" w:firstLine="0"/>
                                <w:jc w:val="left"/>
                                <w:rPr>
                                  <w:sz w:val="28"/>
                                </w:rPr>
                              </w:pPr>
                              <w:r>
                                <w:rPr>
                                  <w:sz w:val="28"/>
                                </w:rPr>
                                <w:t>The</w:t>
                              </w:r>
                              <w:r>
                                <w:rPr>
                                  <w:spacing w:val="-7"/>
                                  <w:sz w:val="28"/>
                                </w:rPr>
                                <w:t> </w:t>
                              </w:r>
                              <w:r>
                                <w:rPr>
                                  <w:sz w:val="28"/>
                                </w:rPr>
                                <w:t>UCLA</w:t>
                              </w:r>
                              <w:r>
                                <w:rPr>
                                  <w:spacing w:val="-18"/>
                                  <w:sz w:val="28"/>
                                </w:rPr>
                                <w:t> </w:t>
                              </w:r>
                              <w:r>
                                <w:rPr>
                                  <w:sz w:val="28"/>
                                </w:rPr>
                                <w:t>PTSD</w:t>
                              </w:r>
                              <w:r>
                                <w:rPr>
                                  <w:spacing w:val="-4"/>
                                  <w:sz w:val="28"/>
                                </w:rPr>
                                <w:t> </w:t>
                              </w:r>
                              <w:r>
                                <w:rPr>
                                  <w:sz w:val="28"/>
                                </w:rPr>
                                <w:t>Reaction</w:t>
                              </w:r>
                              <w:r>
                                <w:rPr>
                                  <w:spacing w:val="-4"/>
                                  <w:sz w:val="28"/>
                                </w:rPr>
                                <w:t> </w:t>
                              </w:r>
                              <w:r>
                                <w:rPr>
                                  <w:sz w:val="28"/>
                                </w:rPr>
                                <w:t>Index</w:t>
                              </w:r>
                              <w:r>
                                <w:rPr>
                                  <w:spacing w:val="-4"/>
                                  <w:sz w:val="28"/>
                                </w:rPr>
                                <w:t> </w:t>
                              </w:r>
                              <w:r>
                                <w:rPr>
                                  <w:sz w:val="28"/>
                                </w:rPr>
                                <w:t>for</w:t>
                              </w:r>
                              <w:r>
                                <w:rPr>
                                  <w:spacing w:val="-4"/>
                                  <w:sz w:val="28"/>
                                </w:rPr>
                                <w:t> </w:t>
                              </w:r>
                              <w:r>
                                <w:rPr>
                                  <w:sz w:val="28"/>
                                </w:rPr>
                                <w:t>DSM-IV</w:t>
                              </w:r>
                              <w:r>
                                <w:rPr>
                                  <w:spacing w:val="-10"/>
                                  <w:sz w:val="28"/>
                                </w:rPr>
                                <w:t> </w:t>
                              </w:r>
                              <w:r>
                                <w:rPr>
                                  <w:sz w:val="28"/>
                                </w:rPr>
                                <w:t>(parent,</w:t>
                              </w:r>
                              <w:r>
                                <w:rPr>
                                  <w:spacing w:val="-4"/>
                                  <w:sz w:val="28"/>
                                </w:rPr>
                                <w:t> </w:t>
                              </w:r>
                              <w:r>
                                <w:rPr>
                                  <w:sz w:val="28"/>
                                </w:rPr>
                                <w:t>child,</w:t>
                              </w:r>
                              <w:r>
                                <w:rPr>
                                  <w:spacing w:val="-4"/>
                                  <w:sz w:val="28"/>
                                </w:rPr>
                                <w:t> </w:t>
                              </w:r>
                              <w:r>
                                <w:rPr>
                                  <w:sz w:val="28"/>
                                </w:rPr>
                                <w:t>and adolescent versions) (Steinberg, et al.)</w:t>
                              </w:r>
                            </w:p>
                            <w:p>
                              <w:pPr>
                                <w:spacing w:line="321" w:lineRule="exact" w:before="0"/>
                                <w:ind w:left="0" w:right="0" w:firstLine="0"/>
                                <w:jc w:val="left"/>
                                <w:rPr>
                                  <w:sz w:val="28"/>
                                </w:rPr>
                              </w:pPr>
                              <w:r>
                                <w:rPr>
                                  <w:sz w:val="28"/>
                                </w:rPr>
                                <w:t>The</w:t>
                              </w:r>
                              <w:r>
                                <w:rPr>
                                  <w:spacing w:val="-3"/>
                                  <w:sz w:val="28"/>
                                </w:rPr>
                                <w:t> </w:t>
                              </w:r>
                              <w:r>
                                <w:rPr>
                                  <w:sz w:val="28"/>
                                </w:rPr>
                                <w:t>Child</w:t>
                              </w:r>
                              <w:r>
                                <w:rPr>
                                  <w:spacing w:val="-1"/>
                                  <w:sz w:val="28"/>
                                </w:rPr>
                                <w:t> </w:t>
                              </w:r>
                              <w:r>
                                <w:rPr>
                                  <w:sz w:val="28"/>
                                </w:rPr>
                                <w:t>PTSD</w:t>
                              </w:r>
                              <w:r>
                                <w:rPr>
                                  <w:spacing w:val="-1"/>
                                  <w:sz w:val="28"/>
                                </w:rPr>
                                <w:t> </w:t>
                              </w:r>
                              <w:r>
                                <w:rPr>
                                  <w:sz w:val="28"/>
                                </w:rPr>
                                <w:t>Symptom</w:t>
                              </w:r>
                              <w:r>
                                <w:rPr>
                                  <w:spacing w:val="-1"/>
                                  <w:sz w:val="28"/>
                                </w:rPr>
                                <w:t> </w:t>
                              </w:r>
                              <w:r>
                                <w:rPr>
                                  <w:sz w:val="28"/>
                                </w:rPr>
                                <w:t>Scale</w:t>
                              </w:r>
                              <w:r>
                                <w:rPr>
                                  <w:spacing w:val="-2"/>
                                  <w:sz w:val="28"/>
                                </w:rPr>
                                <w:t> </w:t>
                              </w:r>
                              <w:r>
                                <w:rPr>
                                  <w:sz w:val="28"/>
                                </w:rPr>
                                <w:t>(CPSS)</w:t>
                              </w:r>
                              <w:r>
                                <w:rPr>
                                  <w:spacing w:val="-1"/>
                                  <w:sz w:val="28"/>
                                </w:rPr>
                                <w:t> </w:t>
                              </w:r>
                              <w:r>
                                <w:rPr>
                                  <w:sz w:val="28"/>
                                </w:rPr>
                                <w:t>(Foa,</w:t>
                              </w:r>
                              <w:r>
                                <w:rPr>
                                  <w:spacing w:val="-1"/>
                                  <w:sz w:val="28"/>
                                </w:rPr>
                                <w:t> </w:t>
                              </w:r>
                              <w:r>
                                <w:rPr>
                                  <w:sz w:val="28"/>
                                </w:rPr>
                                <w:t>et</w:t>
                              </w:r>
                              <w:r>
                                <w:rPr>
                                  <w:spacing w:val="-1"/>
                                  <w:sz w:val="28"/>
                                </w:rPr>
                                <w:t> </w:t>
                              </w:r>
                              <w:r>
                                <w:rPr>
                                  <w:spacing w:val="-4"/>
                                  <w:sz w:val="28"/>
                                </w:rPr>
                                <w:t>al.)</w:t>
                              </w:r>
                            </w:p>
                            <w:p>
                              <w:pPr>
                                <w:spacing w:before="0"/>
                                <w:ind w:left="0" w:right="0" w:firstLine="0"/>
                                <w:jc w:val="left"/>
                                <w:rPr>
                                  <w:sz w:val="28"/>
                                </w:rPr>
                              </w:pPr>
                              <w:r>
                                <w:rPr>
                                  <w:sz w:val="28"/>
                                </w:rPr>
                                <w:t>Trauma</w:t>
                              </w:r>
                              <w:r>
                                <w:rPr>
                                  <w:spacing w:val="-8"/>
                                  <w:sz w:val="28"/>
                                </w:rPr>
                                <w:t> </w:t>
                              </w:r>
                              <w:r>
                                <w:rPr>
                                  <w:sz w:val="28"/>
                                </w:rPr>
                                <w:t>Symptom</w:t>
                              </w:r>
                              <w:r>
                                <w:rPr>
                                  <w:spacing w:val="-7"/>
                                  <w:sz w:val="28"/>
                                </w:rPr>
                                <w:t> </w:t>
                              </w:r>
                              <w:r>
                                <w:rPr>
                                  <w:sz w:val="28"/>
                                </w:rPr>
                                <w:t>Checklist</w:t>
                              </w:r>
                              <w:r>
                                <w:rPr>
                                  <w:spacing w:val="-7"/>
                                  <w:sz w:val="28"/>
                                </w:rPr>
                                <w:t> </w:t>
                              </w:r>
                              <w:r>
                                <w:rPr>
                                  <w:sz w:val="28"/>
                                </w:rPr>
                                <w:t>for</w:t>
                              </w:r>
                              <w:r>
                                <w:rPr>
                                  <w:spacing w:val="-7"/>
                                  <w:sz w:val="28"/>
                                </w:rPr>
                                <w:t> </w:t>
                              </w:r>
                              <w:r>
                                <w:rPr>
                                  <w:sz w:val="28"/>
                                </w:rPr>
                                <w:t>Children:</w:t>
                              </w:r>
                              <w:r>
                                <w:rPr>
                                  <w:spacing w:val="-7"/>
                                  <w:sz w:val="28"/>
                                </w:rPr>
                                <w:t> </w:t>
                              </w:r>
                              <w:r>
                                <w:rPr>
                                  <w:sz w:val="28"/>
                                </w:rPr>
                                <w:t>Professional</w:t>
                              </w:r>
                              <w:r>
                                <w:rPr>
                                  <w:spacing w:val="-7"/>
                                  <w:sz w:val="28"/>
                                </w:rPr>
                                <w:t> </w:t>
                              </w:r>
                              <w:r>
                                <w:rPr>
                                  <w:sz w:val="28"/>
                                </w:rPr>
                                <w:t>Manual</w:t>
                              </w:r>
                              <w:r>
                                <w:rPr>
                                  <w:spacing w:val="-7"/>
                                  <w:sz w:val="28"/>
                                </w:rPr>
                                <w:t> </w:t>
                              </w:r>
                              <w:r>
                                <w:rPr>
                                  <w:sz w:val="28"/>
                                </w:rPr>
                                <w:t>(Briere) Trauma Symptom Checklist for Young Children: Professional Manual </w:t>
                              </w:r>
                              <w:r>
                                <w:rPr>
                                  <w:spacing w:val="-2"/>
                                  <w:sz w:val="28"/>
                                </w:rPr>
                                <w:t>(Briere)</w:t>
                              </w:r>
                            </w:p>
                            <w:p>
                              <w:pPr>
                                <w:spacing w:line="316" w:lineRule="exact" w:before="0"/>
                                <w:ind w:left="0" w:right="0" w:firstLine="0"/>
                                <w:jc w:val="left"/>
                                <w:rPr>
                                  <w:sz w:val="28"/>
                                </w:rPr>
                              </w:pPr>
                              <w:r>
                                <w:rPr>
                                  <w:sz w:val="28"/>
                                </w:rPr>
                                <w:t>Child</w:t>
                              </w:r>
                              <w:r>
                                <w:rPr>
                                  <w:spacing w:val="-4"/>
                                  <w:sz w:val="28"/>
                                </w:rPr>
                                <w:t> </w:t>
                              </w:r>
                              <w:r>
                                <w:rPr>
                                  <w:sz w:val="28"/>
                                </w:rPr>
                                <w:t>Sexual</w:t>
                              </w:r>
                              <w:r>
                                <w:rPr>
                                  <w:spacing w:val="-1"/>
                                  <w:sz w:val="28"/>
                                </w:rPr>
                                <w:t> </w:t>
                              </w:r>
                              <w:r>
                                <w:rPr>
                                  <w:sz w:val="28"/>
                                </w:rPr>
                                <w:t>Behavior</w:t>
                              </w:r>
                              <w:r>
                                <w:rPr>
                                  <w:spacing w:val="-2"/>
                                  <w:sz w:val="28"/>
                                </w:rPr>
                                <w:t> </w:t>
                              </w:r>
                              <w:r>
                                <w:rPr>
                                  <w:sz w:val="28"/>
                                </w:rPr>
                                <w:t>Inventory:</w:t>
                              </w:r>
                              <w:r>
                                <w:rPr>
                                  <w:spacing w:val="-1"/>
                                  <w:sz w:val="28"/>
                                </w:rPr>
                                <w:t> </w:t>
                              </w:r>
                              <w:r>
                                <w:rPr>
                                  <w:sz w:val="28"/>
                                </w:rPr>
                                <w:t>Professional</w:t>
                              </w:r>
                              <w:r>
                                <w:rPr>
                                  <w:spacing w:val="-2"/>
                                  <w:sz w:val="28"/>
                                </w:rPr>
                                <w:t> </w:t>
                              </w:r>
                              <w:r>
                                <w:rPr>
                                  <w:sz w:val="28"/>
                                </w:rPr>
                                <w:t>Manual</w:t>
                              </w:r>
                              <w:r>
                                <w:rPr>
                                  <w:spacing w:val="-1"/>
                                  <w:sz w:val="28"/>
                                </w:rPr>
                                <w:t> </w:t>
                              </w:r>
                              <w:r>
                                <w:rPr>
                                  <w:spacing w:val="-2"/>
                                  <w:sz w:val="28"/>
                                </w:rPr>
                                <w:t>(Friedrich)</w:t>
                              </w:r>
                            </w:p>
                          </w:txbxContent>
                        </wps:txbx>
                        <wps:bodyPr wrap="square" lIns="0" tIns="0" rIns="0" bIns="0" rtlCol="0">
                          <a:noAutofit/>
                        </wps:bodyPr>
                      </wps:wsp>
                    </wpg:wgp>
                  </a:graphicData>
                </a:graphic>
              </wp:anchor>
            </w:drawing>
          </mc:Choice>
          <mc:Fallback>
            <w:pict>
              <v:group style="position:absolute;margin-left:88.654282pt;margin-top:17.306412pt;width:434.7pt;height:144.85pt;mso-position-horizontal-relative:page;mso-position-vertical-relative:paragraph;z-index:-15723008;mso-wrap-distance-left:0;mso-wrap-distance-right:0" id="docshapegroup22" coordorigin="1773,346" coordsize="8694,2897">
                <v:shape style="position:absolute;left:1783;top:356;width:8674;height:2877" type="#_x0000_t75" id="docshape23" stroked="false">
                  <v:imagedata r:id="rId38" o:title=""/>
                </v:shape>
                <v:rect style="position:absolute;left:1783;top:356;width:8674;height:2877" id="docshape24" filled="false" stroked="true" strokeweight="1pt" strokecolor="#000000">
                  <v:stroke dashstyle="solid"/>
                </v:rect>
                <v:shape style="position:absolute;left:1803;top:390;width:149;height:2200" type="#_x0000_t202" id="docshape25" filled="false" stroked="false">
                  <v:textbox inset="0,0,0,0">
                    <w:txbxContent>
                      <w:p>
                        <w:pPr>
                          <w:spacing w:line="258" w:lineRule="exact" w:before="0"/>
                          <w:ind w:left="0" w:right="0" w:firstLine="0"/>
                          <w:jc w:val="left"/>
                          <w:rPr>
                            <w:rFonts w:ascii="Symbol" w:hAnsi="Symbol"/>
                            <w:sz w:val="28"/>
                          </w:rPr>
                        </w:pPr>
                        <w:r>
                          <w:rPr>
                            <w:rFonts w:ascii="Symbol" w:hAnsi="Symbol"/>
                            <w:spacing w:val="-10"/>
                            <w:sz w:val="28"/>
                          </w:rPr>
                          <w:t></w:t>
                        </w:r>
                      </w:p>
                      <w:p>
                        <w:pPr>
                          <w:spacing w:line="332" w:lineRule="exact" w:before="297"/>
                          <w:ind w:left="0" w:right="0" w:firstLine="0"/>
                          <w:jc w:val="left"/>
                          <w:rPr>
                            <w:rFonts w:ascii="Symbol" w:hAnsi="Symbol"/>
                            <w:sz w:val="28"/>
                          </w:rPr>
                        </w:pPr>
                        <w:r>
                          <w:rPr>
                            <w:rFonts w:ascii="Symbol" w:hAnsi="Symbol"/>
                            <w:spacing w:val="-10"/>
                            <w:sz w:val="28"/>
                          </w:rPr>
                          <w:t></w:t>
                        </w:r>
                      </w:p>
                      <w:p>
                        <w:pPr>
                          <w:spacing w:line="320" w:lineRule="exact" w:before="0"/>
                          <w:ind w:left="0" w:right="0" w:firstLine="0"/>
                          <w:jc w:val="left"/>
                          <w:rPr>
                            <w:rFonts w:ascii="Symbol" w:hAnsi="Symbol"/>
                            <w:sz w:val="28"/>
                          </w:rPr>
                        </w:pPr>
                        <w:r>
                          <w:rPr>
                            <w:rFonts w:ascii="Symbol" w:hAnsi="Symbol"/>
                            <w:spacing w:val="-10"/>
                            <w:sz w:val="28"/>
                          </w:rPr>
                          <w:t></w:t>
                        </w:r>
                      </w:p>
                      <w:p>
                        <w:pPr>
                          <w:spacing w:line="332" w:lineRule="exact" w:before="0"/>
                          <w:ind w:left="0" w:right="0" w:firstLine="0"/>
                          <w:jc w:val="left"/>
                          <w:rPr>
                            <w:rFonts w:ascii="Symbol" w:hAnsi="Symbol"/>
                            <w:sz w:val="28"/>
                          </w:rPr>
                        </w:pPr>
                        <w:r>
                          <w:rPr>
                            <w:rFonts w:ascii="Symbol" w:hAnsi="Symbol"/>
                            <w:spacing w:val="-10"/>
                            <w:sz w:val="28"/>
                          </w:rPr>
                          <w:t></w:t>
                        </w:r>
                      </w:p>
                      <w:p>
                        <w:pPr>
                          <w:spacing w:before="297"/>
                          <w:ind w:left="0" w:right="0" w:firstLine="0"/>
                          <w:jc w:val="left"/>
                          <w:rPr>
                            <w:rFonts w:ascii="Symbol" w:hAnsi="Symbol"/>
                            <w:sz w:val="28"/>
                          </w:rPr>
                        </w:pPr>
                        <w:r>
                          <w:rPr>
                            <w:rFonts w:ascii="Symbol" w:hAnsi="Symbol"/>
                            <w:spacing w:val="-10"/>
                            <w:sz w:val="28"/>
                          </w:rPr>
                          <w:t></w:t>
                        </w:r>
                      </w:p>
                    </w:txbxContent>
                  </v:textbox>
                  <w10:wrap type="none"/>
                </v:shape>
                <v:shape style="position:absolute;left:2163;top:374;width:8029;height:2231" type="#_x0000_t202" id="docshape26" filled="false" stroked="false">
                  <v:textbox inset="0,0,0,0">
                    <w:txbxContent>
                      <w:p>
                        <w:pPr>
                          <w:spacing w:line="237" w:lineRule="auto" w:before="0"/>
                          <w:ind w:left="0" w:right="0" w:firstLine="0"/>
                          <w:jc w:val="left"/>
                          <w:rPr>
                            <w:sz w:val="28"/>
                          </w:rPr>
                        </w:pPr>
                        <w:r>
                          <w:rPr>
                            <w:sz w:val="28"/>
                          </w:rPr>
                          <w:t>The</w:t>
                        </w:r>
                        <w:r>
                          <w:rPr>
                            <w:spacing w:val="-7"/>
                            <w:sz w:val="28"/>
                          </w:rPr>
                          <w:t> </w:t>
                        </w:r>
                        <w:r>
                          <w:rPr>
                            <w:sz w:val="28"/>
                          </w:rPr>
                          <w:t>UCLA</w:t>
                        </w:r>
                        <w:r>
                          <w:rPr>
                            <w:spacing w:val="-18"/>
                            <w:sz w:val="28"/>
                          </w:rPr>
                          <w:t> </w:t>
                        </w:r>
                        <w:r>
                          <w:rPr>
                            <w:sz w:val="28"/>
                          </w:rPr>
                          <w:t>PTSD</w:t>
                        </w:r>
                        <w:r>
                          <w:rPr>
                            <w:spacing w:val="-4"/>
                            <w:sz w:val="28"/>
                          </w:rPr>
                          <w:t> </w:t>
                        </w:r>
                        <w:r>
                          <w:rPr>
                            <w:sz w:val="28"/>
                          </w:rPr>
                          <w:t>Reaction</w:t>
                        </w:r>
                        <w:r>
                          <w:rPr>
                            <w:spacing w:val="-4"/>
                            <w:sz w:val="28"/>
                          </w:rPr>
                          <w:t> </w:t>
                        </w:r>
                        <w:r>
                          <w:rPr>
                            <w:sz w:val="28"/>
                          </w:rPr>
                          <w:t>Index</w:t>
                        </w:r>
                        <w:r>
                          <w:rPr>
                            <w:spacing w:val="-4"/>
                            <w:sz w:val="28"/>
                          </w:rPr>
                          <w:t> </w:t>
                        </w:r>
                        <w:r>
                          <w:rPr>
                            <w:sz w:val="28"/>
                          </w:rPr>
                          <w:t>for</w:t>
                        </w:r>
                        <w:r>
                          <w:rPr>
                            <w:spacing w:val="-4"/>
                            <w:sz w:val="28"/>
                          </w:rPr>
                          <w:t> </w:t>
                        </w:r>
                        <w:r>
                          <w:rPr>
                            <w:sz w:val="28"/>
                          </w:rPr>
                          <w:t>DSM-IV</w:t>
                        </w:r>
                        <w:r>
                          <w:rPr>
                            <w:spacing w:val="-10"/>
                            <w:sz w:val="28"/>
                          </w:rPr>
                          <w:t> </w:t>
                        </w:r>
                        <w:r>
                          <w:rPr>
                            <w:sz w:val="28"/>
                          </w:rPr>
                          <w:t>(parent,</w:t>
                        </w:r>
                        <w:r>
                          <w:rPr>
                            <w:spacing w:val="-4"/>
                            <w:sz w:val="28"/>
                          </w:rPr>
                          <w:t> </w:t>
                        </w:r>
                        <w:r>
                          <w:rPr>
                            <w:sz w:val="28"/>
                          </w:rPr>
                          <w:t>child,</w:t>
                        </w:r>
                        <w:r>
                          <w:rPr>
                            <w:spacing w:val="-4"/>
                            <w:sz w:val="28"/>
                          </w:rPr>
                          <w:t> </w:t>
                        </w:r>
                        <w:r>
                          <w:rPr>
                            <w:sz w:val="28"/>
                          </w:rPr>
                          <w:t>and adolescent versions) (Steinberg, et al.)</w:t>
                        </w:r>
                      </w:p>
                      <w:p>
                        <w:pPr>
                          <w:spacing w:line="321" w:lineRule="exact" w:before="0"/>
                          <w:ind w:left="0" w:right="0" w:firstLine="0"/>
                          <w:jc w:val="left"/>
                          <w:rPr>
                            <w:sz w:val="28"/>
                          </w:rPr>
                        </w:pPr>
                        <w:r>
                          <w:rPr>
                            <w:sz w:val="28"/>
                          </w:rPr>
                          <w:t>The</w:t>
                        </w:r>
                        <w:r>
                          <w:rPr>
                            <w:spacing w:val="-3"/>
                            <w:sz w:val="28"/>
                          </w:rPr>
                          <w:t> </w:t>
                        </w:r>
                        <w:r>
                          <w:rPr>
                            <w:sz w:val="28"/>
                          </w:rPr>
                          <w:t>Child</w:t>
                        </w:r>
                        <w:r>
                          <w:rPr>
                            <w:spacing w:val="-1"/>
                            <w:sz w:val="28"/>
                          </w:rPr>
                          <w:t> </w:t>
                        </w:r>
                        <w:r>
                          <w:rPr>
                            <w:sz w:val="28"/>
                          </w:rPr>
                          <w:t>PTSD</w:t>
                        </w:r>
                        <w:r>
                          <w:rPr>
                            <w:spacing w:val="-1"/>
                            <w:sz w:val="28"/>
                          </w:rPr>
                          <w:t> </w:t>
                        </w:r>
                        <w:r>
                          <w:rPr>
                            <w:sz w:val="28"/>
                          </w:rPr>
                          <w:t>Symptom</w:t>
                        </w:r>
                        <w:r>
                          <w:rPr>
                            <w:spacing w:val="-1"/>
                            <w:sz w:val="28"/>
                          </w:rPr>
                          <w:t> </w:t>
                        </w:r>
                        <w:r>
                          <w:rPr>
                            <w:sz w:val="28"/>
                          </w:rPr>
                          <w:t>Scale</w:t>
                        </w:r>
                        <w:r>
                          <w:rPr>
                            <w:spacing w:val="-2"/>
                            <w:sz w:val="28"/>
                          </w:rPr>
                          <w:t> </w:t>
                        </w:r>
                        <w:r>
                          <w:rPr>
                            <w:sz w:val="28"/>
                          </w:rPr>
                          <w:t>(CPSS)</w:t>
                        </w:r>
                        <w:r>
                          <w:rPr>
                            <w:spacing w:val="-1"/>
                            <w:sz w:val="28"/>
                          </w:rPr>
                          <w:t> </w:t>
                        </w:r>
                        <w:r>
                          <w:rPr>
                            <w:sz w:val="28"/>
                          </w:rPr>
                          <w:t>(Foa,</w:t>
                        </w:r>
                        <w:r>
                          <w:rPr>
                            <w:spacing w:val="-1"/>
                            <w:sz w:val="28"/>
                          </w:rPr>
                          <w:t> </w:t>
                        </w:r>
                        <w:r>
                          <w:rPr>
                            <w:sz w:val="28"/>
                          </w:rPr>
                          <w:t>et</w:t>
                        </w:r>
                        <w:r>
                          <w:rPr>
                            <w:spacing w:val="-1"/>
                            <w:sz w:val="28"/>
                          </w:rPr>
                          <w:t> </w:t>
                        </w:r>
                        <w:r>
                          <w:rPr>
                            <w:spacing w:val="-4"/>
                            <w:sz w:val="28"/>
                          </w:rPr>
                          <w:t>al.)</w:t>
                        </w:r>
                      </w:p>
                      <w:p>
                        <w:pPr>
                          <w:spacing w:before="0"/>
                          <w:ind w:left="0" w:right="0" w:firstLine="0"/>
                          <w:jc w:val="left"/>
                          <w:rPr>
                            <w:sz w:val="28"/>
                          </w:rPr>
                        </w:pPr>
                        <w:r>
                          <w:rPr>
                            <w:sz w:val="28"/>
                          </w:rPr>
                          <w:t>Trauma</w:t>
                        </w:r>
                        <w:r>
                          <w:rPr>
                            <w:spacing w:val="-8"/>
                            <w:sz w:val="28"/>
                          </w:rPr>
                          <w:t> </w:t>
                        </w:r>
                        <w:r>
                          <w:rPr>
                            <w:sz w:val="28"/>
                          </w:rPr>
                          <w:t>Symptom</w:t>
                        </w:r>
                        <w:r>
                          <w:rPr>
                            <w:spacing w:val="-7"/>
                            <w:sz w:val="28"/>
                          </w:rPr>
                          <w:t> </w:t>
                        </w:r>
                        <w:r>
                          <w:rPr>
                            <w:sz w:val="28"/>
                          </w:rPr>
                          <w:t>Checklist</w:t>
                        </w:r>
                        <w:r>
                          <w:rPr>
                            <w:spacing w:val="-7"/>
                            <w:sz w:val="28"/>
                          </w:rPr>
                          <w:t> </w:t>
                        </w:r>
                        <w:r>
                          <w:rPr>
                            <w:sz w:val="28"/>
                          </w:rPr>
                          <w:t>for</w:t>
                        </w:r>
                        <w:r>
                          <w:rPr>
                            <w:spacing w:val="-7"/>
                            <w:sz w:val="28"/>
                          </w:rPr>
                          <w:t> </w:t>
                        </w:r>
                        <w:r>
                          <w:rPr>
                            <w:sz w:val="28"/>
                          </w:rPr>
                          <w:t>Children:</w:t>
                        </w:r>
                        <w:r>
                          <w:rPr>
                            <w:spacing w:val="-7"/>
                            <w:sz w:val="28"/>
                          </w:rPr>
                          <w:t> </w:t>
                        </w:r>
                        <w:r>
                          <w:rPr>
                            <w:sz w:val="28"/>
                          </w:rPr>
                          <w:t>Professional</w:t>
                        </w:r>
                        <w:r>
                          <w:rPr>
                            <w:spacing w:val="-7"/>
                            <w:sz w:val="28"/>
                          </w:rPr>
                          <w:t> </w:t>
                        </w:r>
                        <w:r>
                          <w:rPr>
                            <w:sz w:val="28"/>
                          </w:rPr>
                          <w:t>Manual</w:t>
                        </w:r>
                        <w:r>
                          <w:rPr>
                            <w:spacing w:val="-7"/>
                            <w:sz w:val="28"/>
                          </w:rPr>
                          <w:t> </w:t>
                        </w:r>
                        <w:r>
                          <w:rPr>
                            <w:sz w:val="28"/>
                          </w:rPr>
                          <w:t>(Briere) Trauma Symptom Checklist for Young Children: Professional Manual </w:t>
                        </w:r>
                        <w:r>
                          <w:rPr>
                            <w:spacing w:val="-2"/>
                            <w:sz w:val="28"/>
                          </w:rPr>
                          <w:t>(Briere)</w:t>
                        </w:r>
                      </w:p>
                      <w:p>
                        <w:pPr>
                          <w:spacing w:line="316" w:lineRule="exact" w:before="0"/>
                          <w:ind w:left="0" w:right="0" w:firstLine="0"/>
                          <w:jc w:val="left"/>
                          <w:rPr>
                            <w:sz w:val="28"/>
                          </w:rPr>
                        </w:pPr>
                        <w:r>
                          <w:rPr>
                            <w:sz w:val="28"/>
                          </w:rPr>
                          <w:t>Child</w:t>
                        </w:r>
                        <w:r>
                          <w:rPr>
                            <w:spacing w:val="-4"/>
                            <w:sz w:val="28"/>
                          </w:rPr>
                          <w:t> </w:t>
                        </w:r>
                        <w:r>
                          <w:rPr>
                            <w:sz w:val="28"/>
                          </w:rPr>
                          <w:t>Sexual</w:t>
                        </w:r>
                        <w:r>
                          <w:rPr>
                            <w:spacing w:val="-1"/>
                            <w:sz w:val="28"/>
                          </w:rPr>
                          <w:t> </w:t>
                        </w:r>
                        <w:r>
                          <w:rPr>
                            <w:sz w:val="28"/>
                          </w:rPr>
                          <w:t>Behavior</w:t>
                        </w:r>
                        <w:r>
                          <w:rPr>
                            <w:spacing w:val="-2"/>
                            <w:sz w:val="28"/>
                          </w:rPr>
                          <w:t> </w:t>
                        </w:r>
                        <w:r>
                          <w:rPr>
                            <w:sz w:val="28"/>
                          </w:rPr>
                          <w:t>Inventory:</w:t>
                        </w:r>
                        <w:r>
                          <w:rPr>
                            <w:spacing w:val="-1"/>
                            <w:sz w:val="28"/>
                          </w:rPr>
                          <w:t> </w:t>
                        </w:r>
                        <w:r>
                          <w:rPr>
                            <w:sz w:val="28"/>
                          </w:rPr>
                          <w:t>Professional</w:t>
                        </w:r>
                        <w:r>
                          <w:rPr>
                            <w:spacing w:val="-2"/>
                            <w:sz w:val="28"/>
                          </w:rPr>
                          <w:t> </w:t>
                        </w:r>
                        <w:r>
                          <w:rPr>
                            <w:sz w:val="28"/>
                          </w:rPr>
                          <w:t>Manual</w:t>
                        </w:r>
                        <w:r>
                          <w:rPr>
                            <w:spacing w:val="-1"/>
                            <w:sz w:val="28"/>
                          </w:rPr>
                          <w:t> </w:t>
                        </w:r>
                        <w:r>
                          <w:rPr>
                            <w:spacing w:val="-2"/>
                            <w:sz w:val="28"/>
                          </w:rPr>
                          <w:t>(Friedrich)</w:t>
                        </w:r>
                      </w:p>
                    </w:txbxContent>
                  </v:textbox>
                  <w10:wrap type="none"/>
                </v:shape>
                <w10:wrap type="topAndBottom"/>
              </v:group>
            </w:pict>
          </mc:Fallback>
        </mc:AlternateContent>
      </w:r>
    </w:p>
    <w:p>
      <w:pPr>
        <w:pStyle w:val="BodyText"/>
        <w:spacing w:after="0"/>
        <w:rPr>
          <w:sz w:val="20"/>
        </w:rPr>
        <w:sectPr>
          <w:pgSz w:w="12240" w:h="15840"/>
          <w:pgMar w:header="744" w:footer="0" w:top="1000" w:bottom="280" w:left="0" w:right="720"/>
        </w:sectPr>
      </w:pPr>
    </w:p>
    <w:p>
      <w:pPr>
        <w:pStyle w:val="BodyText"/>
        <w:spacing w:before="94"/>
        <w:ind w:left="0"/>
      </w:pPr>
    </w:p>
    <w:p>
      <w:pPr>
        <w:pStyle w:val="BodyText"/>
        <w:ind w:right="1110"/>
      </w:pPr>
      <w:r>
        <w:rPr/>
        <w:t>Child Protective Service investigation of child sexual abuse may add to an already</w:t>
      </w:r>
      <w:r>
        <w:rPr>
          <w:spacing w:val="-5"/>
        </w:rPr>
        <w:t> </w:t>
      </w:r>
      <w:r>
        <w:rPr/>
        <w:t>distressing</w:t>
      </w:r>
      <w:r>
        <w:rPr>
          <w:spacing w:val="-5"/>
        </w:rPr>
        <w:t> </w:t>
      </w:r>
      <w:r>
        <w:rPr/>
        <w:t>situation</w:t>
      </w:r>
      <w:r>
        <w:rPr>
          <w:spacing w:val="-5"/>
        </w:rPr>
        <w:t> </w:t>
      </w:r>
      <w:r>
        <w:rPr/>
        <w:t>by</w:t>
      </w:r>
      <w:r>
        <w:rPr>
          <w:spacing w:val="-5"/>
        </w:rPr>
        <w:t> </w:t>
      </w:r>
      <w:r>
        <w:rPr/>
        <w:t>creating</w:t>
      </w:r>
      <w:r>
        <w:rPr>
          <w:spacing w:val="-5"/>
        </w:rPr>
        <w:t> </w:t>
      </w:r>
      <w:r>
        <w:rPr/>
        <w:t>an</w:t>
      </w:r>
      <w:r>
        <w:rPr>
          <w:spacing w:val="-5"/>
        </w:rPr>
        <w:t> </w:t>
      </w:r>
      <w:r>
        <w:rPr/>
        <w:t>adversarial</w:t>
      </w:r>
      <w:r>
        <w:rPr>
          <w:spacing w:val="-5"/>
        </w:rPr>
        <w:t> </w:t>
      </w:r>
      <w:r>
        <w:rPr/>
        <w:t>relationship</w:t>
      </w:r>
      <w:r>
        <w:rPr>
          <w:spacing w:val="-5"/>
        </w:rPr>
        <w:t> </w:t>
      </w:r>
      <w:r>
        <w:rPr/>
        <w:t>between the family and the community system. This relationship, coupled with the crisis the family is experiencing, can result in negative outcomes for the child, the family, and the investigation.</w:t>
      </w:r>
    </w:p>
    <w:p>
      <w:pPr>
        <w:pStyle w:val="BodyText"/>
        <w:spacing w:before="310"/>
        <w:ind w:right="1110"/>
      </w:pPr>
      <w:r>
        <w:rPr/>
        <w:t>Conducting interviews in a neutral, fact-finding manner in a child-friendly setting can help redefine these relationships. When approached from a supportive rather than an adversarial position, the investigation can enable the</w:t>
      </w:r>
      <w:r>
        <w:rPr>
          <w:spacing w:val="-5"/>
        </w:rPr>
        <w:t> </w:t>
      </w:r>
      <w:r>
        <w:rPr/>
        <w:t>mental</w:t>
      </w:r>
      <w:r>
        <w:rPr>
          <w:spacing w:val="-4"/>
        </w:rPr>
        <w:t> </w:t>
      </w:r>
      <w:r>
        <w:rPr/>
        <w:t>health</w:t>
      </w:r>
      <w:r>
        <w:rPr>
          <w:spacing w:val="-4"/>
        </w:rPr>
        <w:t> </w:t>
      </w:r>
      <w:r>
        <w:rPr/>
        <w:t>professionals</w:t>
      </w:r>
      <w:r>
        <w:rPr>
          <w:spacing w:val="-4"/>
        </w:rPr>
        <w:t> </w:t>
      </w:r>
      <w:r>
        <w:rPr/>
        <w:t>to</w:t>
      </w:r>
      <w:r>
        <w:rPr>
          <w:spacing w:val="-4"/>
        </w:rPr>
        <w:t> </w:t>
      </w:r>
      <w:r>
        <w:rPr/>
        <w:t>join</w:t>
      </w:r>
      <w:r>
        <w:rPr>
          <w:spacing w:val="-4"/>
        </w:rPr>
        <w:t> </w:t>
      </w:r>
      <w:r>
        <w:rPr/>
        <w:t>with</w:t>
      </w:r>
      <w:r>
        <w:rPr>
          <w:spacing w:val="-4"/>
        </w:rPr>
        <w:t> </w:t>
      </w:r>
      <w:r>
        <w:rPr/>
        <w:t>the</w:t>
      </w:r>
      <w:r>
        <w:rPr>
          <w:spacing w:val="-5"/>
        </w:rPr>
        <w:t> </w:t>
      </w:r>
      <w:r>
        <w:rPr/>
        <w:t>non-offending</w:t>
      </w:r>
      <w:r>
        <w:rPr>
          <w:spacing w:val="-4"/>
        </w:rPr>
        <w:t> </w:t>
      </w:r>
      <w:r>
        <w:rPr/>
        <w:t>caregiver</w:t>
      </w:r>
      <w:r>
        <w:rPr>
          <w:spacing w:val="-4"/>
        </w:rPr>
        <w:t> </w:t>
      </w:r>
      <w:r>
        <w:rPr/>
        <w:t>in</w:t>
      </w:r>
      <w:r>
        <w:rPr>
          <w:spacing w:val="-4"/>
        </w:rPr>
        <w:t> </w:t>
      </w:r>
      <w:r>
        <w:rPr/>
        <w:t>a partnership for the protection of the child.</w:t>
      </w:r>
    </w:p>
    <w:p>
      <w:pPr>
        <w:pStyle w:val="BodyText"/>
        <w:spacing w:before="310"/>
        <w:ind w:right="1077"/>
        <w:rPr>
          <w:i/>
        </w:rPr>
      </w:pPr>
      <w:r>
        <w:rPr/>
        <w:t>When interacting with a</w:t>
      </w:r>
      <w:r>
        <w:rPr>
          <w:spacing w:val="-1"/>
        </w:rPr>
        <w:t> </w:t>
      </w:r>
      <w:r>
        <w:rPr/>
        <w:t>caregiver, mental health professionals should model the behaviors they would like the caregiver to exhibit toward the child. One of the primary purposes of such interventions is to empower the caregiver to become a protective resource for the child. The aim is to help the non-offending caregiver make the shift from passive caregiver to an active, protective</w:t>
      </w:r>
      <w:r>
        <w:rPr>
          <w:spacing w:val="-8"/>
        </w:rPr>
        <w:t> </w:t>
      </w:r>
      <w:r>
        <w:rPr/>
        <w:t>caregiver.</w:t>
      </w:r>
      <w:r>
        <w:rPr>
          <w:spacing w:val="-13"/>
        </w:rPr>
        <w:t> </w:t>
      </w:r>
      <w:r>
        <w:rPr/>
        <w:t>To</w:t>
      </w:r>
      <w:r>
        <w:rPr>
          <w:spacing w:val="-8"/>
        </w:rPr>
        <w:t> </w:t>
      </w:r>
      <w:r>
        <w:rPr/>
        <w:t>enable</w:t>
      </w:r>
      <w:r>
        <w:rPr>
          <w:spacing w:val="-8"/>
        </w:rPr>
        <w:t> </w:t>
      </w:r>
      <w:r>
        <w:rPr/>
        <w:t>this</w:t>
      </w:r>
      <w:r>
        <w:rPr>
          <w:spacing w:val="-8"/>
        </w:rPr>
        <w:t> </w:t>
      </w:r>
      <w:r>
        <w:rPr/>
        <w:t>shift,</w:t>
      </w:r>
      <w:r>
        <w:rPr>
          <w:spacing w:val="-8"/>
        </w:rPr>
        <w:t> </w:t>
      </w:r>
      <w:r>
        <w:rPr/>
        <w:t>mental</w:t>
      </w:r>
      <w:r>
        <w:rPr>
          <w:spacing w:val="-8"/>
        </w:rPr>
        <w:t> </w:t>
      </w:r>
      <w:r>
        <w:rPr/>
        <w:t>health</w:t>
      </w:r>
      <w:r>
        <w:rPr>
          <w:spacing w:val="-8"/>
        </w:rPr>
        <w:t> </w:t>
      </w:r>
      <w:r>
        <w:rPr/>
        <w:t>professionals</w:t>
      </w:r>
      <w:r>
        <w:rPr>
          <w:spacing w:val="-8"/>
        </w:rPr>
        <w:t> </w:t>
      </w:r>
      <w:r>
        <w:rPr/>
        <w:t>must</w:t>
      </w:r>
      <w:r>
        <w:rPr>
          <w:spacing w:val="-8"/>
        </w:rPr>
        <w:t> </w:t>
      </w:r>
      <w:r>
        <w:rPr/>
        <w:t>be supportive.</w:t>
      </w:r>
      <w:r>
        <w:rPr>
          <w:spacing w:val="-7"/>
        </w:rPr>
        <w:t> </w:t>
      </w:r>
      <w:r>
        <w:rPr/>
        <w:t>They</w:t>
      </w:r>
      <w:r>
        <w:rPr>
          <w:spacing w:val="-1"/>
        </w:rPr>
        <w:t> </w:t>
      </w:r>
      <w:r>
        <w:rPr/>
        <w:t>must</w:t>
      </w:r>
      <w:r>
        <w:rPr>
          <w:spacing w:val="-1"/>
        </w:rPr>
        <w:t> </w:t>
      </w:r>
      <w:r>
        <w:rPr/>
        <w:t>clearly</w:t>
      </w:r>
      <w:r>
        <w:rPr>
          <w:spacing w:val="-1"/>
        </w:rPr>
        <w:t> </w:t>
      </w:r>
      <w:r>
        <w:rPr/>
        <w:t>communicate</w:t>
      </w:r>
      <w:r>
        <w:rPr>
          <w:spacing w:val="-2"/>
        </w:rPr>
        <w:t> </w:t>
      </w:r>
      <w:r>
        <w:rPr/>
        <w:t>and</w:t>
      </w:r>
      <w:r>
        <w:rPr>
          <w:spacing w:val="-1"/>
        </w:rPr>
        <w:t> </w:t>
      </w:r>
      <w:r>
        <w:rPr/>
        <w:t>model</w:t>
      </w:r>
      <w:r>
        <w:rPr>
          <w:spacing w:val="-1"/>
        </w:rPr>
        <w:t> </w:t>
      </w:r>
      <w:r>
        <w:rPr/>
        <w:t>their</w:t>
      </w:r>
      <w:r>
        <w:rPr>
          <w:spacing w:val="-1"/>
        </w:rPr>
        <w:t> </w:t>
      </w:r>
      <w:r>
        <w:rPr/>
        <w:t>expectations</w:t>
      </w:r>
      <w:r>
        <w:rPr>
          <w:spacing w:val="-1"/>
        </w:rPr>
        <w:t> </w:t>
      </w:r>
      <w:r>
        <w:rPr/>
        <w:t>for the caregiver’s becoming a protective resource for the child. This positive and supportive approach to the caregiver is preferred to the shaming and blaming that some mental health professionals in the past have conveyed to the</w:t>
      </w:r>
      <w:r>
        <w:rPr>
          <w:spacing w:val="-1"/>
        </w:rPr>
        <w:t> </w:t>
      </w:r>
      <w:r>
        <w:rPr/>
        <w:t>non-offending caregiver during the</w:t>
      </w:r>
      <w:r>
        <w:rPr>
          <w:spacing w:val="-1"/>
        </w:rPr>
        <w:t> </w:t>
      </w:r>
      <w:r>
        <w:rPr/>
        <w:t>investigation of abuse.</w:t>
      </w:r>
      <w:r>
        <w:rPr>
          <w:spacing w:val="-6"/>
        </w:rPr>
        <w:t> </w:t>
      </w:r>
      <w:r>
        <w:rPr/>
        <w:t>This approach is also consistent with the CAC mandate to reduce secondary trauma resulting from the investigation </w:t>
      </w:r>
      <w:r>
        <w:rPr>
          <w:i/>
        </w:rPr>
        <w:t>(Ralston &amp; Sosnowski).</w:t>
      </w:r>
    </w:p>
    <w:p>
      <w:pPr>
        <w:pStyle w:val="BodyText"/>
        <w:spacing w:before="295"/>
        <w:ind w:right="1156"/>
      </w:pPr>
      <w:r>
        <w:rPr/>
        <w:t>During the assessment period, mental health professionals should strive to engage the caregiver in the investigative process. They can accomplish this by</w:t>
      </w:r>
      <w:r>
        <w:rPr>
          <w:spacing w:val="-1"/>
        </w:rPr>
        <w:t> </w:t>
      </w:r>
      <w:r>
        <w:rPr/>
        <w:t>defining</w:t>
      </w:r>
      <w:r>
        <w:rPr>
          <w:spacing w:val="-1"/>
        </w:rPr>
        <w:t> </w:t>
      </w:r>
      <w:r>
        <w:rPr/>
        <w:t>the</w:t>
      </w:r>
      <w:r>
        <w:rPr>
          <w:spacing w:val="-2"/>
        </w:rPr>
        <w:t> </w:t>
      </w:r>
      <w:r>
        <w:rPr/>
        <w:t>caregiver</w:t>
      </w:r>
      <w:r>
        <w:rPr>
          <w:spacing w:val="-1"/>
        </w:rPr>
        <w:t> </w:t>
      </w:r>
      <w:r>
        <w:rPr/>
        <w:t>as</w:t>
      </w:r>
      <w:r>
        <w:rPr>
          <w:spacing w:val="-1"/>
        </w:rPr>
        <w:t> </w:t>
      </w:r>
      <w:r>
        <w:rPr/>
        <w:t>the</w:t>
      </w:r>
      <w:r>
        <w:rPr>
          <w:spacing w:val="-2"/>
        </w:rPr>
        <w:t> </w:t>
      </w:r>
      <w:r>
        <w:rPr/>
        <w:t>expert</w:t>
      </w:r>
      <w:r>
        <w:rPr>
          <w:spacing w:val="-1"/>
        </w:rPr>
        <w:t> </w:t>
      </w:r>
      <w:r>
        <w:rPr/>
        <w:t>about</w:t>
      </w:r>
      <w:r>
        <w:rPr>
          <w:spacing w:val="-1"/>
        </w:rPr>
        <w:t> </w:t>
      </w:r>
      <w:r>
        <w:rPr/>
        <w:t>the</w:t>
      </w:r>
      <w:r>
        <w:rPr>
          <w:spacing w:val="-2"/>
        </w:rPr>
        <w:t> </w:t>
      </w:r>
      <w:r>
        <w:rPr/>
        <w:t>child</w:t>
      </w:r>
      <w:r>
        <w:rPr>
          <w:spacing w:val="-1"/>
        </w:rPr>
        <w:t> </w:t>
      </w:r>
      <w:r>
        <w:rPr/>
        <w:t>and</w:t>
      </w:r>
      <w:r>
        <w:rPr>
          <w:spacing w:val="-1"/>
        </w:rPr>
        <w:t> </w:t>
      </w:r>
      <w:r>
        <w:rPr/>
        <w:t>themselves</w:t>
      </w:r>
      <w:r>
        <w:rPr>
          <w:spacing w:val="-1"/>
        </w:rPr>
        <w:t> </w:t>
      </w:r>
      <w:r>
        <w:rPr/>
        <w:t>as</w:t>
      </w:r>
      <w:r>
        <w:rPr>
          <w:spacing w:val="-1"/>
        </w:rPr>
        <w:t> </w:t>
      </w:r>
      <w:r>
        <w:rPr/>
        <w:t>the experts about abuse. Their common goal is to join in a partnership for the protection</w:t>
      </w:r>
      <w:r>
        <w:rPr>
          <w:spacing w:val="-4"/>
        </w:rPr>
        <w:t> </w:t>
      </w:r>
      <w:r>
        <w:rPr/>
        <w:t>of</w:t>
      </w:r>
      <w:r>
        <w:rPr>
          <w:spacing w:val="-4"/>
        </w:rPr>
        <w:t> </w:t>
      </w:r>
      <w:r>
        <w:rPr/>
        <w:t>the</w:t>
      </w:r>
      <w:r>
        <w:rPr>
          <w:spacing w:val="-5"/>
        </w:rPr>
        <w:t> </w:t>
      </w:r>
      <w:r>
        <w:rPr/>
        <w:t>child.</w:t>
      </w:r>
      <w:r>
        <w:rPr>
          <w:spacing w:val="-4"/>
        </w:rPr>
        <w:t> </w:t>
      </w:r>
      <w:r>
        <w:rPr/>
        <w:t>By</w:t>
      </w:r>
      <w:r>
        <w:rPr>
          <w:spacing w:val="-4"/>
        </w:rPr>
        <w:t> </w:t>
      </w:r>
      <w:r>
        <w:rPr/>
        <w:t>setting</w:t>
      </w:r>
      <w:r>
        <w:rPr>
          <w:spacing w:val="-4"/>
        </w:rPr>
        <w:t> </w:t>
      </w:r>
      <w:r>
        <w:rPr/>
        <w:t>this</w:t>
      </w:r>
      <w:r>
        <w:rPr>
          <w:spacing w:val="-4"/>
        </w:rPr>
        <w:t> </w:t>
      </w:r>
      <w:r>
        <w:rPr/>
        <w:t>tone,</w:t>
      </w:r>
      <w:r>
        <w:rPr>
          <w:spacing w:val="-4"/>
        </w:rPr>
        <w:t> </w:t>
      </w:r>
      <w:r>
        <w:rPr/>
        <w:t>and</w:t>
      </w:r>
      <w:r>
        <w:rPr>
          <w:spacing w:val="-4"/>
        </w:rPr>
        <w:t> </w:t>
      </w:r>
      <w:r>
        <w:rPr/>
        <w:t>engaging</w:t>
      </w:r>
      <w:r>
        <w:rPr>
          <w:spacing w:val="-4"/>
        </w:rPr>
        <w:t> </w:t>
      </w:r>
      <w:r>
        <w:rPr/>
        <w:t>caregivers,</w:t>
      </w:r>
      <w:r>
        <w:rPr>
          <w:spacing w:val="-4"/>
        </w:rPr>
        <w:t> </w:t>
      </w:r>
      <w:r>
        <w:rPr/>
        <w:t>mental health professionals can help prepare the caregiver for the required protective role. In addition, the caregiver will be a valuable source of information</w:t>
      </w:r>
      <w:r>
        <w:rPr>
          <w:spacing w:val="-4"/>
        </w:rPr>
        <w:t> </w:t>
      </w:r>
      <w:r>
        <w:rPr/>
        <w:t>about</w:t>
      </w:r>
      <w:r>
        <w:rPr>
          <w:spacing w:val="-4"/>
        </w:rPr>
        <w:t> </w:t>
      </w:r>
      <w:r>
        <w:rPr/>
        <w:t>the</w:t>
      </w:r>
      <w:r>
        <w:rPr>
          <w:spacing w:val="-5"/>
        </w:rPr>
        <w:t> </w:t>
      </w:r>
      <w:r>
        <w:rPr/>
        <w:t>family’s</w:t>
      </w:r>
      <w:r>
        <w:rPr>
          <w:spacing w:val="-4"/>
        </w:rPr>
        <w:t> </w:t>
      </w:r>
      <w:r>
        <w:rPr/>
        <w:t>and</w:t>
      </w:r>
      <w:r>
        <w:rPr>
          <w:spacing w:val="-4"/>
        </w:rPr>
        <w:t> </w:t>
      </w:r>
      <w:r>
        <w:rPr/>
        <w:t>child’s</w:t>
      </w:r>
      <w:r>
        <w:rPr>
          <w:spacing w:val="-4"/>
        </w:rPr>
        <w:t> </w:t>
      </w:r>
      <w:r>
        <w:rPr/>
        <w:t>histories</w:t>
      </w:r>
      <w:r>
        <w:rPr>
          <w:spacing w:val="-4"/>
        </w:rPr>
        <w:t> </w:t>
      </w:r>
      <w:r>
        <w:rPr/>
        <w:t>across</w:t>
      </w:r>
      <w:r>
        <w:rPr>
          <w:spacing w:val="-4"/>
        </w:rPr>
        <w:t> </w:t>
      </w:r>
      <w:r>
        <w:rPr/>
        <w:t>multiple</w:t>
      </w:r>
      <w:r>
        <w:rPr>
          <w:spacing w:val="-5"/>
        </w:rPr>
        <w:t> </w:t>
      </w:r>
      <w:r>
        <w:rPr/>
        <w:t>domains (e.g., medical, mental health, abuse, trauma, substance abuse, employment, education, and legal histories).</w:t>
      </w:r>
    </w:p>
    <w:p>
      <w:pPr>
        <w:pStyle w:val="BodyText"/>
        <w:spacing w:before="300"/>
        <w:ind w:right="1186"/>
      </w:pPr>
      <w:r>
        <w:rPr/>
        <w:t>The</w:t>
      </w:r>
      <w:r>
        <w:rPr>
          <w:spacing w:val="-6"/>
        </w:rPr>
        <w:t> </w:t>
      </w:r>
      <w:r>
        <w:rPr/>
        <w:t>assessment</w:t>
      </w:r>
      <w:r>
        <w:rPr>
          <w:spacing w:val="-5"/>
        </w:rPr>
        <w:t> </w:t>
      </w:r>
      <w:r>
        <w:rPr/>
        <w:t>process</w:t>
      </w:r>
      <w:r>
        <w:rPr>
          <w:spacing w:val="-5"/>
        </w:rPr>
        <w:t> </w:t>
      </w:r>
      <w:r>
        <w:rPr/>
        <w:t>also</w:t>
      </w:r>
      <w:r>
        <w:rPr>
          <w:spacing w:val="-5"/>
        </w:rPr>
        <w:t> </w:t>
      </w:r>
      <w:r>
        <w:rPr/>
        <w:t>includes</w:t>
      </w:r>
      <w:r>
        <w:rPr>
          <w:spacing w:val="-5"/>
        </w:rPr>
        <w:t> </w:t>
      </w:r>
      <w:r>
        <w:rPr/>
        <w:t>eliciting</w:t>
      </w:r>
      <w:r>
        <w:rPr>
          <w:spacing w:val="-5"/>
        </w:rPr>
        <w:t> </w:t>
      </w:r>
      <w:r>
        <w:rPr/>
        <w:t>information</w:t>
      </w:r>
      <w:r>
        <w:rPr>
          <w:spacing w:val="-5"/>
        </w:rPr>
        <w:t> </w:t>
      </w:r>
      <w:r>
        <w:rPr/>
        <w:t>regarding</w:t>
      </w:r>
      <w:r>
        <w:rPr>
          <w:spacing w:val="-5"/>
        </w:rPr>
        <w:t> </w:t>
      </w:r>
      <w:r>
        <w:rPr/>
        <w:t>how the family functions: its rules, methods of discipline, and interpersonal boundaries. It will be helpful for the interviewer to ascertain from the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caregiver</w:t>
      </w:r>
      <w:r>
        <w:rPr>
          <w:spacing w:val="-6"/>
        </w:rPr>
        <w:t> </w:t>
      </w:r>
      <w:r>
        <w:rPr/>
        <w:t>the</w:t>
      </w:r>
      <w:r>
        <w:rPr>
          <w:spacing w:val="-7"/>
        </w:rPr>
        <w:t> </w:t>
      </w:r>
      <w:r>
        <w:rPr/>
        <w:t>child’s</w:t>
      </w:r>
      <w:r>
        <w:rPr>
          <w:spacing w:val="-6"/>
        </w:rPr>
        <w:t> </w:t>
      </w:r>
      <w:r>
        <w:rPr/>
        <w:t>previous</w:t>
      </w:r>
      <w:r>
        <w:rPr>
          <w:spacing w:val="-6"/>
        </w:rPr>
        <w:t> </w:t>
      </w:r>
      <w:r>
        <w:rPr/>
        <w:t>exposure</w:t>
      </w:r>
      <w:r>
        <w:rPr>
          <w:spacing w:val="-7"/>
        </w:rPr>
        <w:t> </w:t>
      </w:r>
      <w:r>
        <w:rPr/>
        <w:t>to</w:t>
      </w:r>
      <w:r>
        <w:rPr>
          <w:spacing w:val="-6"/>
        </w:rPr>
        <w:t> </w:t>
      </w:r>
      <w:r>
        <w:rPr/>
        <w:t>sexual</w:t>
      </w:r>
      <w:r>
        <w:rPr>
          <w:spacing w:val="-6"/>
        </w:rPr>
        <w:t> </w:t>
      </w:r>
      <w:r>
        <w:rPr/>
        <w:t>information</w:t>
      </w:r>
      <w:r>
        <w:rPr>
          <w:spacing w:val="-6"/>
        </w:rPr>
        <w:t> </w:t>
      </w:r>
      <w:r>
        <w:rPr/>
        <w:t>and</w:t>
      </w:r>
      <w:r>
        <w:rPr>
          <w:spacing w:val="-6"/>
        </w:rPr>
        <w:t> </w:t>
      </w:r>
      <w:r>
        <w:rPr/>
        <w:t>material, names that the family has given for sexual parts, and the initial</w:t>
      </w:r>
    </w:p>
    <w:p>
      <w:pPr>
        <w:pStyle w:val="BodyText"/>
        <w:spacing w:line="237" w:lineRule="auto"/>
        <w:ind w:right="1086"/>
      </w:pPr>
      <w:r>
        <w:rPr/>
        <w:t>indicator of abuse.</w:t>
      </w:r>
      <w:r>
        <w:rPr>
          <w:spacing w:val="-2"/>
        </w:rPr>
        <w:t> </w:t>
      </w:r>
      <w:r>
        <w:rPr/>
        <w:t>Also important: eliciting information about the caregiver’s response to the initial indicator of abuse, the child’s perception</w:t>
      </w:r>
      <w:r>
        <w:rPr>
          <w:spacing w:val="40"/>
        </w:rPr>
        <w:t> </w:t>
      </w:r>
      <w:r>
        <w:rPr/>
        <w:t>of the caregiver’s concern, what the child was told about the interview, and the caregiver’s desired outcome. This history-gathering process provides foundational information to help understand the child’s behavioral and verbal responses during the forensic interview; and it allows the interviewer to assess the caregiver’s willingness and ability to be a protective resource for the child (</w:t>
      </w:r>
      <w:r>
        <w:rPr>
          <w:i/>
        </w:rPr>
        <w:t>Ralston &amp; Sosnowski</w:t>
      </w:r>
      <w:r>
        <w:rPr/>
        <w:t>). The caregiver can also be invited to play a positive role in the forensic interview by being the one to give the child</w:t>
      </w:r>
      <w:r>
        <w:rPr>
          <w:spacing w:val="-6"/>
        </w:rPr>
        <w:t> </w:t>
      </w:r>
      <w:r>
        <w:rPr/>
        <w:t>permission</w:t>
      </w:r>
      <w:r>
        <w:rPr>
          <w:spacing w:val="-6"/>
        </w:rPr>
        <w:t> </w:t>
      </w:r>
      <w:r>
        <w:rPr/>
        <w:t>to</w:t>
      </w:r>
      <w:r>
        <w:rPr>
          <w:spacing w:val="-6"/>
        </w:rPr>
        <w:t> </w:t>
      </w:r>
      <w:r>
        <w:rPr/>
        <w:t>talk</w:t>
      </w:r>
      <w:r>
        <w:rPr>
          <w:spacing w:val="-6"/>
        </w:rPr>
        <w:t> </w:t>
      </w:r>
      <w:r>
        <w:rPr/>
        <w:t>to</w:t>
      </w:r>
      <w:r>
        <w:rPr>
          <w:spacing w:val="-6"/>
        </w:rPr>
        <w:t> </w:t>
      </w:r>
      <w:r>
        <w:rPr/>
        <w:t>the</w:t>
      </w:r>
      <w:r>
        <w:rPr>
          <w:spacing w:val="-7"/>
        </w:rPr>
        <w:t> </w:t>
      </w:r>
      <w:r>
        <w:rPr/>
        <w:t>interviewer.</w:t>
      </w:r>
      <w:r>
        <w:rPr>
          <w:spacing w:val="-12"/>
        </w:rPr>
        <w:t> </w:t>
      </w:r>
      <w:r>
        <w:rPr/>
        <w:t>With</w:t>
      </w:r>
      <w:r>
        <w:rPr>
          <w:spacing w:val="-6"/>
        </w:rPr>
        <w:t> </w:t>
      </w:r>
      <w:r>
        <w:rPr/>
        <w:t>young</w:t>
      </w:r>
      <w:r>
        <w:rPr>
          <w:spacing w:val="-6"/>
        </w:rPr>
        <w:t> </w:t>
      </w:r>
      <w:r>
        <w:rPr/>
        <w:t>children</w:t>
      </w:r>
      <w:r>
        <w:rPr>
          <w:spacing w:val="-6"/>
        </w:rPr>
        <w:t> </w:t>
      </w:r>
      <w:r>
        <w:rPr/>
        <w:t>the</w:t>
      </w:r>
      <w:r>
        <w:rPr>
          <w:spacing w:val="-7"/>
        </w:rPr>
        <w:t> </w:t>
      </w:r>
      <w:r>
        <w:rPr/>
        <w:t>caregiver also</w:t>
      </w:r>
      <w:r>
        <w:rPr>
          <w:spacing w:val="-3"/>
        </w:rPr>
        <w:t> </w:t>
      </w:r>
      <w:r>
        <w:rPr/>
        <w:t>assures</w:t>
      </w:r>
      <w:r>
        <w:rPr>
          <w:spacing w:val="-3"/>
        </w:rPr>
        <w:t> </w:t>
      </w:r>
      <w:r>
        <w:rPr/>
        <w:t>the</w:t>
      </w:r>
      <w:r>
        <w:rPr>
          <w:spacing w:val="-4"/>
        </w:rPr>
        <w:t> </w:t>
      </w:r>
      <w:r>
        <w:rPr/>
        <w:t>child</w:t>
      </w:r>
      <w:r>
        <w:rPr>
          <w:spacing w:val="-3"/>
        </w:rPr>
        <w:t> </w:t>
      </w:r>
      <w:r>
        <w:rPr/>
        <w:t>that</w:t>
      </w:r>
      <w:r>
        <w:rPr>
          <w:spacing w:val="-3"/>
        </w:rPr>
        <w:t> </w:t>
      </w:r>
      <w:r>
        <w:rPr/>
        <w:t>the</w:t>
      </w:r>
      <w:r>
        <w:rPr>
          <w:spacing w:val="-4"/>
        </w:rPr>
        <w:t> </w:t>
      </w:r>
      <w:r>
        <w:rPr/>
        <w:t>caregiver</w:t>
      </w:r>
      <w:r>
        <w:rPr>
          <w:spacing w:val="-3"/>
        </w:rPr>
        <w:t> </w:t>
      </w:r>
      <w:r>
        <w:rPr/>
        <w:t>will</w:t>
      </w:r>
      <w:r>
        <w:rPr>
          <w:spacing w:val="-3"/>
        </w:rPr>
        <w:t> </w:t>
      </w:r>
      <w:r>
        <w:rPr/>
        <w:t>be</w:t>
      </w:r>
      <w:r>
        <w:rPr>
          <w:spacing w:val="-4"/>
        </w:rPr>
        <w:t> </w:t>
      </w:r>
      <w:r>
        <w:rPr/>
        <w:t>waiting</w:t>
      </w:r>
      <w:r>
        <w:rPr>
          <w:spacing w:val="-3"/>
        </w:rPr>
        <w:t> </w:t>
      </w:r>
      <w:r>
        <w:rPr/>
        <w:t>for</w:t>
      </w:r>
      <w:r>
        <w:rPr>
          <w:spacing w:val="-3"/>
        </w:rPr>
        <w:t> </w:t>
      </w:r>
      <w:r>
        <w:rPr/>
        <w:t>him/her</w:t>
      </w:r>
      <w:r>
        <w:rPr>
          <w:spacing w:val="-3"/>
        </w:rPr>
        <w:t> </w:t>
      </w:r>
      <w:r>
        <w:rPr/>
        <w:t>following the interview.</w:t>
      </w:r>
    </w:p>
    <w:p>
      <w:pPr>
        <w:pStyle w:val="BodyText"/>
        <w:spacing w:before="9"/>
        <w:ind w:left="0"/>
      </w:pPr>
    </w:p>
    <w:p>
      <w:pPr>
        <w:pStyle w:val="BodyText"/>
        <w:ind w:right="1110"/>
      </w:pPr>
      <w:r>
        <w:rPr/>
        <w:t>After</w:t>
      </w:r>
      <w:r>
        <w:rPr>
          <w:spacing w:val="-4"/>
        </w:rPr>
        <w:t> </w:t>
      </w:r>
      <w:r>
        <w:rPr/>
        <w:t>the</w:t>
      </w:r>
      <w:r>
        <w:rPr>
          <w:spacing w:val="-5"/>
        </w:rPr>
        <w:t> </w:t>
      </w:r>
      <w:r>
        <w:rPr/>
        <w:t>child</w:t>
      </w:r>
      <w:r>
        <w:rPr>
          <w:spacing w:val="-4"/>
        </w:rPr>
        <w:t> </w:t>
      </w:r>
      <w:r>
        <w:rPr/>
        <w:t>is</w:t>
      </w:r>
      <w:r>
        <w:rPr>
          <w:spacing w:val="-4"/>
        </w:rPr>
        <w:t> </w:t>
      </w:r>
      <w:r>
        <w:rPr/>
        <w:t>interviewed,</w:t>
      </w:r>
      <w:r>
        <w:rPr>
          <w:spacing w:val="-4"/>
        </w:rPr>
        <w:t> </w:t>
      </w:r>
      <w:r>
        <w:rPr/>
        <w:t>the</w:t>
      </w:r>
      <w:r>
        <w:rPr>
          <w:spacing w:val="-5"/>
        </w:rPr>
        <w:t> </w:t>
      </w:r>
      <w:r>
        <w:rPr/>
        <w:t>caregiver</w:t>
      </w:r>
      <w:r>
        <w:rPr>
          <w:spacing w:val="-4"/>
        </w:rPr>
        <w:t> </w:t>
      </w:r>
      <w:r>
        <w:rPr/>
        <w:t>(without</w:t>
      </w:r>
      <w:r>
        <w:rPr>
          <w:spacing w:val="-4"/>
        </w:rPr>
        <w:t> </w:t>
      </w:r>
      <w:r>
        <w:rPr/>
        <w:t>the</w:t>
      </w:r>
      <w:r>
        <w:rPr>
          <w:spacing w:val="-5"/>
        </w:rPr>
        <w:t> </w:t>
      </w:r>
      <w:r>
        <w:rPr/>
        <w:t>child</w:t>
      </w:r>
      <w:r>
        <w:rPr>
          <w:spacing w:val="-4"/>
        </w:rPr>
        <w:t> </w:t>
      </w:r>
      <w:r>
        <w:rPr/>
        <w:t>present)</w:t>
      </w:r>
      <w:r>
        <w:rPr>
          <w:spacing w:val="-4"/>
        </w:rPr>
        <w:t> </w:t>
      </w:r>
      <w:r>
        <w:rPr/>
        <w:t>is given feedback. Forensic interviewers are often trained mental health professionals and bring specialized training to this critical portion of the forensic interview. The interviewer shares his/her professional opinion regarding risk to the child and reports any alleged offenders as</w:t>
      </w:r>
    </w:p>
    <w:p>
      <w:pPr>
        <w:pStyle w:val="BodyText"/>
        <w:spacing w:line="237" w:lineRule="auto"/>
        <w:ind w:right="1110"/>
      </w:pPr>
      <w:r>
        <w:rPr/>
        <w:t>identified by the child. The forensic interviewer and/or the mental health professional</w:t>
      </w:r>
      <w:r>
        <w:rPr>
          <w:spacing w:val="-4"/>
        </w:rPr>
        <w:t> </w:t>
      </w:r>
      <w:r>
        <w:rPr/>
        <w:t>then</w:t>
      </w:r>
      <w:r>
        <w:rPr>
          <w:spacing w:val="-4"/>
        </w:rPr>
        <w:t> </w:t>
      </w:r>
      <w:r>
        <w:rPr/>
        <w:t>help</w:t>
      </w:r>
      <w:r>
        <w:rPr>
          <w:spacing w:val="-4"/>
        </w:rPr>
        <w:t> </w:t>
      </w:r>
      <w:r>
        <w:rPr/>
        <w:t>the</w:t>
      </w:r>
      <w:r>
        <w:rPr>
          <w:spacing w:val="-5"/>
        </w:rPr>
        <w:t> </w:t>
      </w:r>
      <w:r>
        <w:rPr/>
        <w:t>caregiver</w:t>
      </w:r>
      <w:r>
        <w:rPr>
          <w:spacing w:val="-4"/>
        </w:rPr>
        <w:t> </w:t>
      </w:r>
      <w:r>
        <w:rPr/>
        <w:t>manage</w:t>
      </w:r>
      <w:r>
        <w:rPr>
          <w:spacing w:val="-5"/>
        </w:rPr>
        <w:t> </w:t>
      </w:r>
      <w:r>
        <w:rPr/>
        <w:t>the</w:t>
      </w:r>
      <w:r>
        <w:rPr>
          <w:spacing w:val="-5"/>
        </w:rPr>
        <w:t> </w:t>
      </w:r>
      <w:r>
        <w:rPr/>
        <w:t>feedback</w:t>
      </w:r>
      <w:r>
        <w:rPr>
          <w:spacing w:val="-4"/>
        </w:rPr>
        <w:t> </w:t>
      </w:r>
      <w:r>
        <w:rPr/>
        <w:t>so</w:t>
      </w:r>
      <w:r>
        <w:rPr>
          <w:spacing w:val="-4"/>
        </w:rPr>
        <w:t> </w:t>
      </w:r>
      <w:r>
        <w:rPr/>
        <w:t>he/she</w:t>
      </w:r>
      <w:r>
        <w:rPr>
          <w:spacing w:val="-5"/>
        </w:rPr>
        <w:t> </w:t>
      </w:r>
      <w:r>
        <w:rPr/>
        <w:t>will</w:t>
      </w:r>
      <w:r>
        <w:rPr>
          <w:spacing w:val="-4"/>
        </w:rPr>
        <w:t> </w:t>
      </w:r>
      <w:r>
        <w:rPr/>
        <w:t>be better able to help the child cope with what has happened.</w:t>
      </w:r>
    </w:p>
    <w:p>
      <w:pPr>
        <w:pStyle w:val="BodyText"/>
        <w:spacing w:before="314"/>
        <w:ind w:right="1133"/>
      </w:pPr>
      <w:r>
        <w:rPr/>
        <w:t>All of these approaches are designed to identify barriers to the caregiver’s ability and willingness to be a protective resource for the child, and to develop interventions designed to reduce or remove those barriers (</w:t>
      </w:r>
      <w:r>
        <w:rPr>
          <w:i/>
        </w:rPr>
        <w:t>Ralston</w:t>
      </w:r>
      <w:r>
        <w:rPr>
          <w:i/>
        </w:rPr>
        <w:t> &amp; Sosnowski</w:t>
      </w:r>
      <w:r>
        <w:rPr/>
        <w:t>). Barriers associated with the parent/caregiver’s own abilities to be protective (such as limited cognitive abilities, mental health issues, medical conditions, abuse history, or substance abuse) must be identified; and</w:t>
      </w:r>
      <w:r>
        <w:rPr>
          <w:spacing w:val="-4"/>
        </w:rPr>
        <w:t> </w:t>
      </w:r>
      <w:r>
        <w:rPr/>
        <w:t>interventions</w:t>
      </w:r>
      <w:r>
        <w:rPr>
          <w:spacing w:val="-4"/>
        </w:rPr>
        <w:t> </w:t>
      </w:r>
      <w:r>
        <w:rPr/>
        <w:t>to</w:t>
      </w:r>
      <w:r>
        <w:rPr>
          <w:spacing w:val="-4"/>
        </w:rPr>
        <w:t> </w:t>
      </w:r>
      <w:r>
        <w:rPr/>
        <w:t>address</w:t>
      </w:r>
      <w:r>
        <w:rPr>
          <w:spacing w:val="-4"/>
        </w:rPr>
        <w:t> </w:t>
      </w:r>
      <w:r>
        <w:rPr/>
        <w:t>and</w:t>
      </w:r>
      <w:r>
        <w:rPr>
          <w:spacing w:val="-4"/>
        </w:rPr>
        <w:t> </w:t>
      </w:r>
      <w:r>
        <w:rPr/>
        <w:t>overcome</w:t>
      </w:r>
      <w:r>
        <w:rPr>
          <w:spacing w:val="-5"/>
        </w:rPr>
        <w:t> </w:t>
      </w:r>
      <w:r>
        <w:rPr/>
        <w:t>these</w:t>
      </w:r>
      <w:r>
        <w:rPr>
          <w:spacing w:val="-5"/>
        </w:rPr>
        <w:t> </w:t>
      </w:r>
      <w:r>
        <w:rPr/>
        <w:t>barriers</w:t>
      </w:r>
      <w:r>
        <w:rPr>
          <w:spacing w:val="-4"/>
        </w:rPr>
        <w:t> </w:t>
      </w:r>
      <w:r>
        <w:rPr/>
        <w:t>provided.</w:t>
      </w:r>
      <w:r>
        <w:rPr>
          <w:spacing w:val="-4"/>
        </w:rPr>
        <w:t> </w:t>
      </w:r>
      <w:r>
        <w:rPr/>
        <w:t>External barriers to provision of protection may include lack of financial resources, lack of a support system, lack of transportation, and a history of domestic violence. Finally, any child characteristics that may be barriers to the caregiver’s ability or willingness to be a protective resource must be identified. Some of these barriers might include the caregiver’s inability to manage</w:t>
      </w:r>
      <w:r>
        <w:rPr>
          <w:spacing w:val="-8"/>
        </w:rPr>
        <w:t> </w:t>
      </w:r>
      <w:r>
        <w:rPr/>
        <w:t>the</w:t>
      </w:r>
      <w:r>
        <w:rPr>
          <w:spacing w:val="-8"/>
        </w:rPr>
        <w:t> </w:t>
      </w:r>
      <w:r>
        <w:rPr/>
        <w:t>behavioral</w:t>
      </w:r>
      <w:r>
        <w:rPr>
          <w:spacing w:val="-7"/>
        </w:rPr>
        <w:t> </w:t>
      </w:r>
      <w:r>
        <w:rPr/>
        <w:t>consequences</w:t>
      </w:r>
      <w:r>
        <w:rPr>
          <w:spacing w:val="-7"/>
        </w:rPr>
        <w:t> </w:t>
      </w:r>
      <w:r>
        <w:rPr/>
        <w:t>of</w:t>
      </w:r>
      <w:r>
        <w:rPr>
          <w:spacing w:val="-7"/>
        </w:rPr>
        <w:t> </w:t>
      </w:r>
      <w:r>
        <w:rPr/>
        <w:t>the</w:t>
      </w:r>
      <w:r>
        <w:rPr>
          <w:spacing w:val="-8"/>
        </w:rPr>
        <w:t> </w:t>
      </w:r>
      <w:r>
        <w:rPr/>
        <w:t>child’s</w:t>
      </w:r>
      <w:r>
        <w:rPr>
          <w:spacing w:val="-7"/>
        </w:rPr>
        <w:t> </w:t>
      </w:r>
      <w:r>
        <w:rPr/>
        <w:t>abuse,</w:t>
      </w:r>
      <w:r>
        <w:rPr>
          <w:spacing w:val="-7"/>
        </w:rPr>
        <w:t> </w:t>
      </w:r>
      <w:r>
        <w:rPr/>
        <w:t>the</w:t>
      </w:r>
      <w:r>
        <w:rPr>
          <w:spacing w:val="-8"/>
        </w:rPr>
        <w:t> </w:t>
      </w:r>
      <w:r>
        <w:rPr/>
        <w:t>child’s</w:t>
      </w:r>
      <w:r>
        <w:rPr>
          <w:spacing w:val="-7"/>
        </w:rPr>
        <w:t> </w:t>
      </w:r>
      <w:r>
        <w:rPr/>
        <w:t>mental health or medical problems, and sexual reactivity of the child.</w:t>
      </w:r>
      <w:r>
        <w:rPr>
          <w:spacing w:val="-5"/>
        </w:rPr>
        <w:t> </w:t>
      </w:r>
      <w:r>
        <w:rPr/>
        <w:t>Although symptom reduction is the target of treatment, it is common for children to</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bookmarkStart w:name="_bookmark2" w:id="3"/>
      <w:bookmarkEnd w:id="3"/>
      <w:r>
        <w:rPr/>
      </w:r>
      <w:r>
        <w:rPr/>
        <w:t>experience</w:t>
      </w:r>
      <w:r>
        <w:rPr>
          <w:spacing w:val="-5"/>
        </w:rPr>
        <w:t> </w:t>
      </w:r>
      <w:r>
        <w:rPr/>
        <w:t>elevations</w:t>
      </w:r>
      <w:r>
        <w:rPr>
          <w:spacing w:val="-4"/>
        </w:rPr>
        <w:t> </w:t>
      </w:r>
      <w:r>
        <w:rPr/>
        <w:t>in</w:t>
      </w:r>
      <w:r>
        <w:rPr>
          <w:spacing w:val="-4"/>
        </w:rPr>
        <w:t> </w:t>
      </w:r>
      <w:r>
        <w:rPr/>
        <w:t>certain</w:t>
      </w:r>
      <w:r>
        <w:rPr>
          <w:spacing w:val="-4"/>
        </w:rPr>
        <w:t> </w:t>
      </w:r>
      <w:r>
        <w:rPr/>
        <w:t>symptoms</w:t>
      </w:r>
      <w:r>
        <w:rPr>
          <w:spacing w:val="-4"/>
        </w:rPr>
        <w:t> </w:t>
      </w:r>
      <w:r>
        <w:rPr/>
        <w:t>as</w:t>
      </w:r>
      <w:r>
        <w:rPr>
          <w:spacing w:val="-4"/>
        </w:rPr>
        <w:t> </w:t>
      </w:r>
      <w:r>
        <w:rPr/>
        <w:t>they</w:t>
      </w:r>
      <w:r>
        <w:rPr>
          <w:spacing w:val="-4"/>
        </w:rPr>
        <w:t> </w:t>
      </w:r>
      <w:r>
        <w:rPr/>
        <w:t>work</w:t>
      </w:r>
      <w:r>
        <w:rPr>
          <w:spacing w:val="-4"/>
        </w:rPr>
        <w:t> </w:t>
      </w:r>
      <w:r>
        <w:rPr/>
        <w:t>through</w:t>
      </w:r>
      <w:r>
        <w:rPr>
          <w:spacing w:val="-4"/>
        </w:rPr>
        <w:t> </w:t>
      </w:r>
      <w:r>
        <w:rPr/>
        <w:t>other</w:t>
      </w:r>
      <w:r>
        <w:rPr>
          <w:spacing w:val="-4"/>
        </w:rPr>
        <w:t> </w:t>
      </w:r>
      <w:r>
        <w:rPr/>
        <w:t>issues related</w:t>
      </w:r>
      <w:r>
        <w:rPr>
          <w:spacing w:val="-2"/>
        </w:rPr>
        <w:t> </w:t>
      </w:r>
      <w:r>
        <w:rPr/>
        <w:t>to</w:t>
      </w:r>
      <w:r>
        <w:rPr>
          <w:spacing w:val="-2"/>
        </w:rPr>
        <w:t> </w:t>
      </w:r>
      <w:r>
        <w:rPr/>
        <w:t>the</w:t>
      </w:r>
      <w:r>
        <w:rPr>
          <w:spacing w:val="-3"/>
        </w:rPr>
        <w:t> </w:t>
      </w:r>
      <w:r>
        <w:rPr/>
        <w:t>trauma.</w:t>
      </w:r>
      <w:r>
        <w:rPr>
          <w:spacing w:val="-2"/>
        </w:rPr>
        <w:t> </w:t>
      </w:r>
      <w:r>
        <w:rPr/>
        <w:t>For</w:t>
      </w:r>
      <w:r>
        <w:rPr>
          <w:spacing w:val="-2"/>
        </w:rPr>
        <w:t> </w:t>
      </w:r>
      <w:r>
        <w:rPr/>
        <w:t>instance,</w:t>
      </w:r>
      <w:r>
        <w:rPr>
          <w:spacing w:val="-2"/>
        </w:rPr>
        <w:t> </w:t>
      </w:r>
      <w:r>
        <w:rPr/>
        <w:t>as</w:t>
      </w:r>
      <w:r>
        <w:rPr>
          <w:spacing w:val="-2"/>
        </w:rPr>
        <w:t> </w:t>
      </w:r>
      <w:r>
        <w:rPr/>
        <w:t>a</w:t>
      </w:r>
      <w:r>
        <w:rPr>
          <w:spacing w:val="-3"/>
        </w:rPr>
        <w:t> </w:t>
      </w:r>
      <w:r>
        <w:rPr/>
        <w:t>sexually</w:t>
      </w:r>
      <w:r>
        <w:rPr>
          <w:spacing w:val="-2"/>
        </w:rPr>
        <w:t> </w:t>
      </w:r>
      <w:r>
        <w:rPr/>
        <w:t>abused</w:t>
      </w:r>
      <w:r>
        <w:rPr>
          <w:spacing w:val="-2"/>
        </w:rPr>
        <w:t> </w:t>
      </w:r>
      <w:r>
        <w:rPr/>
        <w:t>child</w:t>
      </w:r>
      <w:r>
        <w:rPr>
          <w:spacing w:val="-2"/>
        </w:rPr>
        <w:t> </w:t>
      </w:r>
      <w:r>
        <w:rPr/>
        <w:t>works</w:t>
      </w:r>
      <w:r>
        <w:rPr>
          <w:spacing w:val="-2"/>
        </w:rPr>
        <w:t> </w:t>
      </w:r>
      <w:r>
        <w:rPr/>
        <w:t>through a narrative and processes feelings related to the trauma, he/she might demonstrate more sexual reactivity, a common outcome of sexual abuse.</w:t>
      </w:r>
    </w:p>
    <w:p>
      <w:pPr>
        <w:pStyle w:val="BodyText"/>
        <w:spacing w:line="237" w:lineRule="auto"/>
        <w:ind w:right="1327"/>
      </w:pPr>
      <w:r>
        <w:rPr/>
        <w:t>Provision</w:t>
      </w:r>
      <w:r>
        <w:rPr>
          <w:spacing w:val="-4"/>
        </w:rPr>
        <w:t> </w:t>
      </w:r>
      <w:r>
        <w:rPr/>
        <w:t>of</w:t>
      </w:r>
      <w:r>
        <w:rPr>
          <w:spacing w:val="-4"/>
        </w:rPr>
        <w:t> </w:t>
      </w:r>
      <w:r>
        <w:rPr/>
        <w:t>interventions</w:t>
      </w:r>
      <w:r>
        <w:rPr>
          <w:spacing w:val="-4"/>
        </w:rPr>
        <w:t> </w:t>
      </w:r>
      <w:r>
        <w:rPr/>
        <w:t>to</w:t>
      </w:r>
      <w:r>
        <w:rPr>
          <w:spacing w:val="-4"/>
        </w:rPr>
        <w:t> </w:t>
      </w:r>
      <w:r>
        <w:rPr/>
        <w:t>address</w:t>
      </w:r>
      <w:r>
        <w:rPr>
          <w:spacing w:val="-4"/>
        </w:rPr>
        <w:t> </w:t>
      </w:r>
      <w:r>
        <w:rPr/>
        <w:t>this</w:t>
      </w:r>
      <w:r>
        <w:rPr>
          <w:spacing w:val="-4"/>
        </w:rPr>
        <w:t> </w:t>
      </w:r>
      <w:r>
        <w:rPr/>
        <w:t>behavior</w:t>
      </w:r>
      <w:r>
        <w:rPr>
          <w:spacing w:val="-4"/>
        </w:rPr>
        <w:t> </w:t>
      </w:r>
      <w:r>
        <w:rPr/>
        <w:t>are</w:t>
      </w:r>
      <w:r>
        <w:rPr>
          <w:spacing w:val="-5"/>
        </w:rPr>
        <w:t> </w:t>
      </w:r>
      <w:r>
        <w:rPr/>
        <w:t>essential,</w:t>
      </w:r>
      <w:r>
        <w:rPr>
          <w:spacing w:val="-4"/>
        </w:rPr>
        <w:t> </w:t>
      </w:r>
      <w:r>
        <w:rPr/>
        <w:t>which,</w:t>
      </w:r>
      <w:r>
        <w:rPr>
          <w:spacing w:val="-4"/>
        </w:rPr>
        <w:t> </w:t>
      </w:r>
      <w:r>
        <w:rPr/>
        <w:t>if left untreated, may result in a child’s sexually acting out with others.</w:t>
      </w:r>
    </w:p>
    <w:p>
      <w:pPr>
        <w:pStyle w:val="BodyText"/>
        <w:spacing w:before="315"/>
        <w:ind w:right="1110"/>
      </w:pPr>
      <w:r>
        <w:rPr/>
        <w:t>The child abuse literature suggests that the child’s ability to recount the events,</w:t>
      </w:r>
      <w:r>
        <w:rPr>
          <w:spacing w:val="-2"/>
        </w:rPr>
        <w:t> </w:t>
      </w:r>
      <w:r>
        <w:rPr/>
        <w:t>to</w:t>
      </w:r>
      <w:r>
        <w:rPr>
          <w:spacing w:val="-2"/>
        </w:rPr>
        <w:t> </w:t>
      </w:r>
      <w:r>
        <w:rPr/>
        <w:t>testify</w:t>
      </w:r>
      <w:r>
        <w:rPr>
          <w:spacing w:val="-2"/>
        </w:rPr>
        <w:t> </w:t>
      </w:r>
      <w:r>
        <w:rPr/>
        <w:t>in</w:t>
      </w:r>
      <w:r>
        <w:rPr>
          <w:spacing w:val="-2"/>
        </w:rPr>
        <w:t> </w:t>
      </w:r>
      <w:r>
        <w:rPr/>
        <w:t>court,</w:t>
      </w:r>
      <w:r>
        <w:rPr>
          <w:spacing w:val="-2"/>
        </w:rPr>
        <w:t> </w:t>
      </w:r>
      <w:r>
        <w:rPr/>
        <w:t>and</w:t>
      </w:r>
      <w:r>
        <w:rPr>
          <w:spacing w:val="-2"/>
        </w:rPr>
        <w:t> </w:t>
      </w:r>
      <w:r>
        <w:rPr/>
        <w:t>to</w:t>
      </w:r>
      <w:r>
        <w:rPr>
          <w:spacing w:val="-2"/>
        </w:rPr>
        <w:t> </w:t>
      </w:r>
      <w:r>
        <w:rPr/>
        <w:t>recover</w:t>
      </w:r>
      <w:r>
        <w:rPr>
          <w:spacing w:val="-2"/>
        </w:rPr>
        <w:t> </w:t>
      </w:r>
      <w:r>
        <w:rPr/>
        <w:t>from</w:t>
      </w:r>
      <w:r>
        <w:rPr>
          <w:spacing w:val="-2"/>
        </w:rPr>
        <w:t> </w:t>
      </w:r>
      <w:r>
        <w:rPr/>
        <w:t>the</w:t>
      </w:r>
      <w:r>
        <w:rPr>
          <w:spacing w:val="-3"/>
        </w:rPr>
        <w:t> </w:t>
      </w:r>
      <w:r>
        <w:rPr/>
        <w:t>abuse</w:t>
      </w:r>
      <w:r>
        <w:rPr>
          <w:spacing w:val="-3"/>
        </w:rPr>
        <w:t> </w:t>
      </w:r>
      <w:r>
        <w:rPr/>
        <w:t>are</w:t>
      </w:r>
      <w:r>
        <w:rPr>
          <w:spacing w:val="-3"/>
        </w:rPr>
        <w:t> </w:t>
      </w:r>
      <w:r>
        <w:rPr/>
        <w:t>enhanced</w:t>
      </w:r>
      <w:r>
        <w:rPr>
          <w:spacing w:val="-2"/>
        </w:rPr>
        <w:t> </w:t>
      </w:r>
      <w:r>
        <w:rPr/>
        <w:t>by</w:t>
      </w:r>
      <w:r>
        <w:rPr>
          <w:spacing w:val="-2"/>
        </w:rPr>
        <w:t> </w:t>
      </w:r>
      <w:r>
        <w:rPr/>
        <w:t>the involvement of a supportive and protective non-offending caregiver. When child protection and law enforcement responses are experienced as adversarial</w:t>
      </w:r>
      <w:r>
        <w:rPr>
          <w:spacing w:val="-6"/>
        </w:rPr>
        <w:t> </w:t>
      </w:r>
      <w:r>
        <w:rPr/>
        <w:t>and/or</w:t>
      </w:r>
      <w:r>
        <w:rPr>
          <w:spacing w:val="-6"/>
        </w:rPr>
        <w:t> </w:t>
      </w:r>
      <w:r>
        <w:rPr/>
        <w:t>ambivalent,</w:t>
      </w:r>
      <w:r>
        <w:rPr>
          <w:spacing w:val="-6"/>
        </w:rPr>
        <w:t> </w:t>
      </w:r>
      <w:r>
        <w:rPr/>
        <w:t>the</w:t>
      </w:r>
      <w:r>
        <w:rPr>
          <w:spacing w:val="-6"/>
        </w:rPr>
        <w:t> </w:t>
      </w:r>
      <w:r>
        <w:rPr/>
        <w:t>caregiver</w:t>
      </w:r>
      <w:r>
        <w:rPr>
          <w:spacing w:val="-6"/>
        </w:rPr>
        <w:t> </w:t>
      </w:r>
      <w:r>
        <w:rPr/>
        <w:t>may</w:t>
      </w:r>
      <w:r>
        <w:rPr>
          <w:spacing w:val="-6"/>
        </w:rPr>
        <w:t> </w:t>
      </w:r>
      <w:r>
        <w:rPr/>
        <w:t>become</w:t>
      </w:r>
      <w:r>
        <w:rPr>
          <w:spacing w:val="-6"/>
        </w:rPr>
        <w:t> </w:t>
      </w:r>
      <w:r>
        <w:rPr/>
        <w:t>confused</w:t>
      </w:r>
      <w:r>
        <w:rPr>
          <w:spacing w:val="-6"/>
        </w:rPr>
        <w:t> </w:t>
      </w:r>
      <w:r>
        <w:rPr/>
        <w:t>or</w:t>
      </w:r>
      <w:r>
        <w:rPr>
          <w:spacing w:val="-6"/>
        </w:rPr>
        <w:t> </w:t>
      </w:r>
      <w:r>
        <w:rPr/>
        <w:t>angry. The</w:t>
      </w:r>
      <w:r>
        <w:rPr>
          <w:spacing w:val="-6"/>
        </w:rPr>
        <w:t> </w:t>
      </w:r>
      <w:r>
        <w:rPr/>
        <w:t>literature</w:t>
      </w:r>
      <w:r>
        <w:rPr>
          <w:spacing w:val="-6"/>
        </w:rPr>
        <w:t> </w:t>
      </w:r>
      <w:r>
        <w:rPr/>
        <w:t>also</w:t>
      </w:r>
      <w:r>
        <w:rPr>
          <w:spacing w:val="-6"/>
        </w:rPr>
        <w:t> </w:t>
      </w:r>
      <w:r>
        <w:rPr/>
        <w:t>clearly</w:t>
      </w:r>
      <w:r>
        <w:rPr>
          <w:spacing w:val="-6"/>
        </w:rPr>
        <w:t> </w:t>
      </w:r>
      <w:r>
        <w:rPr/>
        <w:t>shows</w:t>
      </w:r>
      <w:r>
        <w:rPr>
          <w:spacing w:val="-6"/>
        </w:rPr>
        <w:t> </w:t>
      </w:r>
      <w:r>
        <w:rPr/>
        <w:t>that</w:t>
      </w:r>
      <w:r>
        <w:rPr>
          <w:spacing w:val="-6"/>
        </w:rPr>
        <w:t> </w:t>
      </w:r>
      <w:r>
        <w:rPr/>
        <w:t>the</w:t>
      </w:r>
      <w:r>
        <w:rPr>
          <w:spacing w:val="-6"/>
        </w:rPr>
        <w:t> </w:t>
      </w:r>
      <w:r>
        <w:rPr/>
        <w:t>non-offending</w:t>
      </w:r>
      <w:r>
        <w:rPr>
          <w:spacing w:val="-6"/>
        </w:rPr>
        <w:t> </w:t>
      </w:r>
      <w:r>
        <w:rPr/>
        <w:t>caregiver’s</w:t>
      </w:r>
      <w:r>
        <w:rPr>
          <w:spacing w:val="-6"/>
        </w:rPr>
        <w:t> </w:t>
      </w:r>
      <w:r>
        <w:rPr/>
        <w:t>response to child sexual abuse is critical to the psychological outcome for the child </w:t>
      </w:r>
      <w:r>
        <w:rPr>
          <w:spacing w:val="-2"/>
        </w:rPr>
        <w:t>victim.</w:t>
      </w:r>
    </w:p>
    <w:p>
      <w:pPr>
        <w:pStyle w:val="BodyText"/>
        <w:spacing w:before="86"/>
        <w:ind w:left="0"/>
      </w:pPr>
    </w:p>
    <w:p>
      <w:pPr>
        <w:pStyle w:val="Heading1"/>
        <w:numPr>
          <w:ilvl w:val="0"/>
          <w:numId w:val="2"/>
        </w:numPr>
        <w:tabs>
          <w:tab w:pos="2160" w:val="left" w:leader="none"/>
        </w:tabs>
        <w:spacing w:line="240" w:lineRule="auto" w:before="1" w:after="0"/>
        <w:ind w:left="2160" w:right="0" w:hanging="360"/>
        <w:jc w:val="left"/>
      </w:pPr>
      <w:r>
        <w:rPr/>
        <w:t>Child</w:t>
      </w:r>
      <w:r>
        <w:rPr>
          <w:spacing w:val="-21"/>
        </w:rPr>
        <w:t> </w:t>
      </w:r>
      <w:r>
        <w:rPr/>
        <w:t>Abuse</w:t>
      </w:r>
      <w:r>
        <w:rPr>
          <w:spacing w:val="-2"/>
        </w:rPr>
        <w:t> </w:t>
      </w:r>
      <w:r>
        <w:rPr/>
        <w:t>in</w:t>
      </w:r>
      <w:r>
        <w:rPr>
          <w:spacing w:val="-1"/>
        </w:rPr>
        <w:t> </w:t>
      </w:r>
      <w:r>
        <w:rPr/>
        <w:t>the</w:t>
      </w:r>
      <w:r>
        <w:rPr>
          <w:spacing w:val="-21"/>
        </w:rPr>
        <w:t> </w:t>
      </w:r>
      <w:r>
        <w:rPr/>
        <w:t>Age</w:t>
      </w:r>
      <w:r>
        <w:rPr>
          <w:spacing w:val="-2"/>
        </w:rPr>
        <w:t> </w:t>
      </w:r>
      <w:r>
        <w:rPr/>
        <w:t>of Covid-</w:t>
      </w:r>
      <w:r>
        <w:rPr>
          <w:spacing w:val="-5"/>
        </w:rPr>
        <w:t>19</w:t>
      </w:r>
    </w:p>
    <w:p>
      <w:pPr>
        <w:pStyle w:val="BodyText"/>
        <w:spacing w:before="341"/>
        <w:ind w:right="1097"/>
      </w:pPr>
      <w:r>
        <w:rPr/>
        <w:t>While the world has experienced many crises, COVID-19 presents unprecedented challenges.</w:t>
      </w:r>
      <w:r>
        <w:rPr>
          <w:spacing w:val="-2"/>
        </w:rPr>
        <w:t> </w:t>
      </w:r>
      <w:r>
        <w:rPr/>
        <w:t>António Guterres, Secretary General of the UN, suggests that the coronavirus pandemic is quickly turning into a “broader child rights crisis”. Media coverage indicates an increase of domestic violence</w:t>
      </w:r>
      <w:r>
        <w:rPr>
          <w:spacing w:val="-3"/>
        </w:rPr>
        <w:t> </w:t>
      </w:r>
      <w:r>
        <w:rPr/>
        <w:t>and</w:t>
      </w:r>
      <w:r>
        <w:rPr>
          <w:spacing w:val="-2"/>
        </w:rPr>
        <w:t> </w:t>
      </w:r>
      <w:r>
        <w:rPr/>
        <w:t>violence</w:t>
      </w:r>
      <w:r>
        <w:rPr>
          <w:spacing w:val="-3"/>
        </w:rPr>
        <w:t> </w:t>
      </w:r>
      <w:r>
        <w:rPr/>
        <w:t>against</w:t>
      </w:r>
      <w:r>
        <w:rPr>
          <w:spacing w:val="-2"/>
        </w:rPr>
        <w:t> </w:t>
      </w:r>
      <w:r>
        <w:rPr/>
        <w:t>children.</w:t>
      </w:r>
      <w:r>
        <w:rPr>
          <w:spacing w:val="-2"/>
        </w:rPr>
        <w:t> </w:t>
      </w:r>
      <w:r>
        <w:rPr/>
        <w:t>It</w:t>
      </w:r>
      <w:r>
        <w:rPr>
          <w:spacing w:val="-2"/>
        </w:rPr>
        <w:t> </w:t>
      </w:r>
      <w:r>
        <w:rPr/>
        <w:t>is</w:t>
      </w:r>
      <w:r>
        <w:rPr>
          <w:spacing w:val="-2"/>
        </w:rPr>
        <w:t> </w:t>
      </w:r>
      <w:r>
        <w:rPr/>
        <w:t>abundantly</w:t>
      </w:r>
      <w:r>
        <w:rPr>
          <w:spacing w:val="-2"/>
        </w:rPr>
        <w:t> </w:t>
      </w:r>
      <w:r>
        <w:rPr/>
        <w:t>clear</w:t>
      </w:r>
      <w:r>
        <w:rPr>
          <w:spacing w:val="-2"/>
        </w:rPr>
        <w:t> </w:t>
      </w:r>
      <w:r>
        <w:rPr/>
        <w:t>that</w:t>
      </w:r>
      <w:r>
        <w:rPr>
          <w:spacing w:val="-2"/>
        </w:rPr>
        <w:t> </w:t>
      </w:r>
      <w:r>
        <w:rPr/>
        <w:t>risk</w:t>
      </w:r>
      <w:r>
        <w:rPr>
          <w:spacing w:val="-2"/>
        </w:rPr>
        <w:t> </w:t>
      </w:r>
      <w:r>
        <w:rPr/>
        <w:t>factors for violence, abuse, and neglect are on the rise for children under containment.</w:t>
      </w:r>
      <w:r>
        <w:rPr>
          <w:spacing w:val="-5"/>
        </w:rPr>
        <w:t> </w:t>
      </w:r>
      <w:r>
        <w:rPr/>
        <w:t>At the same time, some COVID-19 prevention measures have abruptly</w:t>
      </w:r>
      <w:r>
        <w:rPr>
          <w:spacing w:val="-1"/>
        </w:rPr>
        <w:t> </w:t>
      </w:r>
      <w:r>
        <w:rPr/>
        <w:t>cut</w:t>
      </w:r>
      <w:r>
        <w:rPr>
          <w:spacing w:val="-1"/>
        </w:rPr>
        <w:t> </w:t>
      </w:r>
      <w:r>
        <w:rPr/>
        <w:t>children</w:t>
      </w:r>
      <w:r>
        <w:rPr>
          <w:spacing w:val="-1"/>
        </w:rPr>
        <w:t> </w:t>
      </w:r>
      <w:r>
        <w:rPr/>
        <w:t>off</w:t>
      </w:r>
      <w:r>
        <w:rPr>
          <w:spacing w:val="-1"/>
        </w:rPr>
        <w:t> </w:t>
      </w:r>
      <w:r>
        <w:rPr/>
        <w:t>from</w:t>
      </w:r>
      <w:r>
        <w:rPr>
          <w:spacing w:val="-1"/>
        </w:rPr>
        <w:t> </w:t>
      </w:r>
      <w:r>
        <w:rPr/>
        <w:t>positive</w:t>
      </w:r>
      <w:r>
        <w:rPr>
          <w:spacing w:val="-2"/>
        </w:rPr>
        <w:t> </w:t>
      </w:r>
      <w:r>
        <w:rPr/>
        <w:t>and</w:t>
      </w:r>
      <w:r>
        <w:rPr>
          <w:spacing w:val="-1"/>
        </w:rPr>
        <w:t> </w:t>
      </w:r>
      <w:r>
        <w:rPr/>
        <w:t>supportive</w:t>
      </w:r>
      <w:r>
        <w:rPr>
          <w:spacing w:val="-2"/>
        </w:rPr>
        <w:t> </w:t>
      </w:r>
      <w:r>
        <w:rPr/>
        <w:t>relationships</w:t>
      </w:r>
      <w:r>
        <w:rPr>
          <w:spacing w:val="-1"/>
        </w:rPr>
        <w:t> </w:t>
      </w:r>
      <w:r>
        <w:rPr/>
        <w:t>they</w:t>
      </w:r>
      <w:r>
        <w:rPr>
          <w:spacing w:val="-1"/>
        </w:rPr>
        <w:t> </w:t>
      </w:r>
      <w:r>
        <w:rPr/>
        <w:t>rely on when in distress, including at school, in the extended family, and in the community. Children’s rights to safety and protection as outlined in the Convention</w:t>
      </w:r>
      <w:r>
        <w:rPr>
          <w:spacing w:val="-3"/>
        </w:rPr>
        <w:t> </w:t>
      </w:r>
      <w:r>
        <w:rPr/>
        <w:t>on</w:t>
      </w:r>
      <w:r>
        <w:rPr>
          <w:spacing w:val="-3"/>
        </w:rPr>
        <w:t> </w:t>
      </w:r>
      <w:r>
        <w:rPr/>
        <w:t>the</w:t>
      </w:r>
      <w:r>
        <w:rPr>
          <w:spacing w:val="-4"/>
        </w:rPr>
        <w:t> </w:t>
      </w:r>
      <w:r>
        <w:rPr/>
        <w:t>Rights</w:t>
      </w:r>
      <w:r>
        <w:rPr>
          <w:spacing w:val="-3"/>
        </w:rPr>
        <w:t> </w:t>
      </w:r>
      <w:r>
        <w:rPr/>
        <w:t>of</w:t>
      </w:r>
      <w:r>
        <w:rPr>
          <w:spacing w:val="-3"/>
        </w:rPr>
        <w:t> </w:t>
      </w:r>
      <w:r>
        <w:rPr/>
        <w:t>the</w:t>
      </w:r>
      <w:r>
        <w:rPr>
          <w:spacing w:val="-4"/>
        </w:rPr>
        <w:t> </w:t>
      </w:r>
      <w:r>
        <w:rPr/>
        <w:t>Child</w:t>
      </w:r>
      <w:r>
        <w:rPr>
          <w:spacing w:val="-3"/>
        </w:rPr>
        <w:t> </w:t>
      </w:r>
      <w:r>
        <w:rPr/>
        <w:t>and</w:t>
      </w:r>
      <w:r>
        <w:rPr>
          <w:spacing w:val="-3"/>
        </w:rPr>
        <w:t> </w:t>
      </w:r>
      <w:r>
        <w:rPr/>
        <w:t>the</w:t>
      </w:r>
      <w:r>
        <w:rPr>
          <w:spacing w:val="-4"/>
        </w:rPr>
        <w:t> </w:t>
      </w:r>
      <w:r>
        <w:rPr/>
        <w:t>Minimum</w:t>
      </w:r>
      <w:r>
        <w:rPr>
          <w:spacing w:val="-3"/>
        </w:rPr>
        <w:t> </w:t>
      </w:r>
      <w:r>
        <w:rPr/>
        <w:t>Standards</w:t>
      </w:r>
      <w:r>
        <w:rPr>
          <w:spacing w:val="-3"/>
        </w:rPr>
        <w:t> </w:t>
      </w:r>
      <w:r>
        <w:rPr/>
        <w:t>for</w:t>
      </w:r>
      <w:r>
        <w:rPr>
          <w:spacing w:val="-3"/>
        </w:rPr>
        <w:t> </w:t>
      </w:r>
      <w:r>
        <w:rPr/>
        <w:t>Child Protection in Humanitarian Action are threatened.</w:t>
      </w:r>
    </w:p>
    <w:p>
      <w:pPr>
        <w:pStyle w:val="BodyText"/>
        <w:spacing w:before="174"/>
        <w:ind w:left="0"/>
      </w:pPr>
    </w:p>
    <w:p>
      <w:pPr>
        <w:pStyle w:val="Heading5"/>
        <w:rPr>
          <w:i/>
        </w:rPr>
      </w:pPr>
      <w:r>
        <w:rPr>
          <w:i/>
          <w:color w:val="9A403E"/>
        </w:rPr>
        <w:t>Child</w:t>
      </w:r>
      <w:r>
        <w:rPr>
          <w:i/>
          <w:color w:val="9A403E"/>
          <w:spacing w:val="-13"/>
        </w:rPr>
        <w:t> </w:t>
      </w:r>
      <w:r>
        <w:rPr>
          <w:i/>
          <w:color w:val="9A403E"/>
        </w:rPr>
        <w:t>Abuse</w:t>
      </w:r>
      <w:r>
        <w:rPr>
          <w:i/>
          <w:color w:val="9A403E"/>
          <w:spacing w:val="-4"/>
        </w:rPr>
        <w:t> </w:t>
      </w:r>
      <w:r>
        <w:rPr>
          <w:i/>
          <w:color w:val="9A403E"/>
        </w:rPr>
        <w:t>Considerations</w:t>
      </w:r>
      <w:r>
        <w:rPr>
          <w:i/>
          <w:color w:val="9A403E"/>
          <w:spacing w:val="-2"/>
        </w:rPr>
        <w:t> </w:t>
      </w:r>
      <w:r>
        <w:rPr>
          <w:i/>
          <w:color w:val="9A403E"/>
        </w:rPr>
        <w:t>During</w:t>
      </w:r>
      <w:r>
        <w:rPr>
          <w:i/>
          <w:color w:val="9A403E"/>
          <w:spacing w:val="-2"/>
        </w:rPr>
        <w:t> </w:t>
      </w:r>
      <w:r>
        <w:rPr>
          <w:i/>
          <w:color w:val="9A403E"/>
        </w:rPr>
        <w:t>COVID-</w:t>
      </w:r>
      <w:r>
        <w:rPr>
          <w:i/>
          <w:color w:val="9A403E"/>
          <w:spacing w:val="-5"/>
        </w:rPr>
        <w:t>19</w:t>
      </w:r>
    </w:p>
    <w:p>
      <w:pPr>
        <w:pStyle w:val="BodyText"/>
        <w:spacing w:before="318"/>
        <w:ind w:right="1110"/>
      </w:pPr>
      <w:r>
        <w:rPr/>
        <w:t>As</w:t>
      </w:r>
      <w:r>
        <w:rPr>
          <w:spacing w:val="-5"/>
        </w:rPr>
        <w:t> </w:t>
      </w:r>
      <w:r>
        <w:rPr/>
        <w:t>the</w:t>
      </w:r>
      <w:r>
        <w:rPr>
          <w:spacing w:val="-5"/>
        </w:rPr>
        <w:t> </w:t>
      </w:r>
      <w:r>
        <w:rPr/>
        <w:t>COVID-19</w:t>
      </w:r>
      <w:r>
        <w:rPr>
          <w:spacing w:val="-4"/>
        </w:rPr>
        <w:t> </w:t>
      </w:r>
      <w:r>
        <w:rPr/>
        <w:t>pandemic</w:t>
      </w:r>
      <w:r>
        <w:rPr>
          <w:spacing w:val="-5"/>
        </w:rPr>
        <w:t> </w:t>
      </w:r>
      <w:r>
        <w:rPr/>
        <w:t>continues,</w:t>
      </w:r>
      <w:r>
        <w:rPr>
          <w:spacing w:val="-18"/>
        </w:rPr>
        <w:t> </w:t>
      </w:r>
      <w:r>
        <w:rPr/>
        <w:t>Americans</w:t>
      </w:r>
      <w:r>
        <w:rPr>
          <w:spacing w:val="-4"/>
        </w:rPr>
        <w:t> </w:t>
      </w:r>
      <w:r>
        <w:rPr/>
        <w:t>are</w:t>
      </w:r>
      <w:r>
        <w:rPr>
          <w:spacing w:val="-5"/>
        </w:rPr>
        <w:t> </w:t>
      </w:r>
      <w:r>
        <w:rPr/>
        <w:t>required</w:t>
      </w:r>
      <w:r>
        <w:rPr>
          <w:spacing w:val="-4"/>
        </w:rPr>
        <w:t> </w:t>
      </w:r>
      <w:r>
        <w:rPr/>
        <w:t>to</w:t>
      </w:r>
      <w:r>
        <w:rPr>
          <w:spacing w:val="-4"/>
        </w:rPr>
        <w:t> </w:t>
      </w:r>
      <w:r>
        <w:rPr/>
        <w:t>stay</w:t>
      </w:r>
      <w:r>
        <w:rPr>
          <w:spacing w:val="-4"/>
        </w:rPr>
        <w:t> </w:t>
      </w:r>
      <w:r>
        <w:rPr/>
        <w:t>home to</w:t>
      </w:r>
      <w:r>
        <w:rPr>
          <w:spacing w:val="-4"/>
        </w:rPr>
        <w:t> </w:t>
      </w:r>
      <w:r>
        <w:rPr/>
        <w:t>protect</w:t>
      </w:r>
      <w:r>
        <w:rPr>
          <w:spacing w:val="-4"/>
        </w:rPr>
        <w:t> </w:t>
      </w:r>
      <w:r>
        <w:rPr/>
        <w:t>themselves</w:t>
      </w:r>
      <w:r>
        <w:rPr>
          <w:spacing w:val="-4"/>
        </w:rPr>
        <w:t> </w:t>
      </w:r>
      <w:r>
        <w:rPr/>
        <w:t>and</w:t>
      </w:r>
      <w:r>
        <w:rPr>
          <w:spacing w:val="-4"/>
        </w:rPr>
        <w:t> </w:t>
      </w:r>
      <w:r>
        <w:rPr/>
        <w:t>their</w:t>
      </w:r>
      <w:r>
        <w:rPr>
          <w:spacing w:val="-4"/>
        </w:rPr>
        <w:t> </w:t>
      </w:r>
      <w:r>
        <w:rPr/>
        <w:t>communities.</w:t>
      </w:r>
      <w:r>
        <w:rPr>
          <w:spacing w:val="-4"/>
        </w:rPr>
        <w:t> </w:t>
      </w:r>
      <w:r>
        <w:rPr/>
        <w:t>However,</w:t>
      </w:r>
      <w:r>
        <w:rPr>
          <w:spacing w:val="-4"/>
        </w:rPr>
        <w:t> </w:t>
      </w:r>
      <w:r>
        <w:rPr/>
        <w:t>the</w:t>
      </w:r>
      <w:r>
        <w:rPr>
          <w:spacing w:val="-5"/>
        </w:rPr>
        <w:t> </w:t>
      </w:r>
      <w:r>
        <w:rPr/>
        <w:t>home</w:t>
      </w:r>
      <w:r>
        <w:rPr>
          <w:spacing w:val="-5"/>
        </w:rPr>
        <w:t> </w:t>
      </w:r>
      <w:r>
        <w:rPr/>
        <w:t>may</w:t>
      </w:r>
      <w:r>
        <w:rPr>
          <w:spacing w:val="-4"/>
        </w:rPr>
        <w:t> </w:t>
      </w:r>
      <w:r>
        <w:rPr/>
        <w:t>not</w:t>
      </w:r>
      <w:r>
        <w:rPr>
          <w:spacing w:val="-4"/>
        </w:rPr>
        <w:t> </w:t>
      </w:r>
      <w:r>
        <w:rPr/>
        <w:t>be safe for many families who experience domestic violence, which may include both intimate partners and children. COVID-19 has caused major economic devastation, disconnected many from community resources and support systems, and created widespread uncertainty and panic. Such</w:t>
      </w:r>
    </w:p>
    <w:p>
      <w:pPr>
        <w:pStyle w:val="BodyText"/>
        <w:spacing w:after="0"/>
        <w:sectPr>
          <w:pgSz w:w="12240" w:h="15840"/>
          <w:pgMar w:header="744" w:footer="0" w:top="1000" w:bottom="280" w:left="0" w:right="720"/>
        </w:sectPr>
      </w:pPr>
    </w:p>
    <w:p>
      <w:pPr>
        <w:pStyle w:val="BodyText"/>
        <w:spacing w:before="94"/>
        <w:ind w:left="0"/>
      </w:pPr>
    </w:p>
    <w:p>
      <w:pPr>
        <w:pStyle w:val="BodyText"/>
        <w:ind w:right="1156"/>
      </w:pPr>
      <w:r>
        <w:rPr/>
        <w:t>conditions may stimulate violence in families where it didn’t exist before and</w:t>
      </w:r>
      <w:r>
        <w:rPr>
          <w:spacing w:val="-3"/>
        </w:rPr>
        <w:t> </w:t>
      </w:r>
      <w:r>
        <w:rPr/>
        <w:t>worsen</w:t>
      </w:r>
      <w:r>
        <w:rPr>
          <w:spacing w:val="-3"/>
        </w:rPr>
        <w:t> </w:t>
      </w:r>
      <w:r>
        <w:rPr/>
        <w:t>situations</w:t>
      </w:r>
      <w:r>
        <w:rPr>
          <w:spacing w:val="-3"/>
        </w:rPr>
        <w:t> </w:t>
      </w:r>
      <w:r>
        <w:rPr/>
        <w:t>in</w:t>
      </w:r>
      <w:r>
        <w:rPr>
          <w:spacing w:val="-3"/>
        </w:rPr>
        <w:t> </w:t>
      </w:r>
      <w:r>
        <w:rPr/>
        <w:t>homes</w:t>
      </w:r>
      <w:r>
        <w:rPr>
          <w:spacing w:val="-3"/>
        </w:rPr>
        <w:t> </w:t>
      </w:r>
      <w:r>
        <w:rPr/>
        <w:t>where</w:t>
      </w:r>
      <w:r>
        <w:rPr>
          <w:spacing w:val="-4"/>
        </w:rPr>
        <w:t> </w:t>
      </w:r>
      <w:r>
        <w:rPr/>
        <w:t>mistreatment</w:t>
      </w:r>
      <w:r>
        <w:rPr>
          <w:spacing w:val="-3"/>
        </w:rPr>
        <w:t> </w:t>
      </w:r>
      <w:r>
        <w:rPr/>
        <w:t>and</w:t>
      </w:r>
      <w:r>
        <w:rPr>
          <w:spacing w:val="-3"/>
        </w:rPr>
        <w:t> </w:t>
      </w:r>
      <w:r>
        <w:rPr/>
        <w:t>violence</w:t>
      </w:r>
      <w:r>
        <w:rPr>
          <w:spacing w:val="-4"/>
        </w:rPr>
        <w:t> </w:t>
      </w:r>
      <w:r>
        <w:rPr/>
        <w:t>has</w:t>
      </w:r>
      <w:r>
        <w:rPr>
          <w:spacing w:val="-3"/>
        </w:rPr>
        <w:t> </w:t>
      </w:r>
      <w:r>
        <w:rPr/>
        <w:t>been</w:t>
      </w:r>
      <w:r>
        <w:rPr>
          <w:spacing w:val="-3"/>
        </w:rPr>
        <w:t> </w:t>
      </w:r>
      <w:r>
        <w:rPr/>
        <w:t>a problem. Violence in the home has an overall cost to society, leading to potentially</w:t>
      </w:r>
      <w:r>
        <w:rPr>
          <w:spacing w:val="-1"/>
        </w:rPr>
        <w:t> </w:t>
      </w:r>
      <w:r>
        <w:rPr/>
        <w:t>adverse</w:t>
      </w:r>
      <w:r>
        <w:rPr>
          <w:spacing w:val="-2"/>
        </w:rPr>
        <w:t> </w:t>
      </w:r>
      <w:r>
        <w:rPr/>
        <w:t>physical</w:t>
      </w:r>
      <w:r>
        <w:rPr>
          <w:spacing w:val="-1"/>
        </w:rPr>
        <w:t> </w:t>
      </w:r>
      <w:r>
        <w:rPr/>
        <w:t>and</w:t>
      </w:r>
      <w:r>
        <w:rPr>
          <w:spacing w:val="-1"/>
        </w:rPr>
        <w:t> </w:t>
      </w:r>
      <w:r>
        <w:rPr/>
        <w:t>mental</w:t>
      </w:r>
      <w:r>
        <w:rPr>
          <w:spacing w:val="-1"/>
        </w:rPr>
        <w:t> </w:t>
      </w:r>
      <w:r>
        <w:rPr/>
        <w:t>health</w:t>
      </w:r>
      <w:r>
        <w:rPr>
          <w:spacing w:val="-1"/>
        </w:rPr>
        <w:t> </w:t>
      </w:r>
      <w:r>
        <w:rPr/>
        <w:t>outcomes,</w:t>
      </w:r>
      <w:r>
        <w:rPr>
          <w:spacing w:val="-1"/>
        </w:rPr>
        <w:t> </w:t>
      </w:r>
      <w:r>
        <w:rPr/>
        <w:t>including</w:t>
      </w:r>
      <w:r>
        <w:rPr>
          <w:spacing w:val="-1"/>
        </w:rPr>
        <w:t> </w:t>
      </w:r>
      <w:r>
        <w:rPr/>
        <w:t>a</w:t>
      </w:r>
      <w:r>
        <w:rPr>
          <w:spacing w:val="-2"/>
        </w:rPr>
        <w:t> </w:t>
      </w:r>
      <w:r>
        <w:rPr/>
        <w:t>higher risk of chronic disease, substance use, depression, post-traumatic stress disorder, and risky sexual behaviors. Further, victims of domestic violence including</w:t>
      </w:r>
      <w:r>
        <w:rPr>
          <w:spacing w:val="-3"/>
        </w:rPr>
        <w:t> </w:t>
      </w:r>
      <w:r>
        <w:rPr/>
        <w:t>intimate</w:t>
      </w:r>
      <w:r>
        <w:rPr>
          <w:spacing w:val="-4"/>
        </w:rPr>
        <w:t> </w:t>
      </w:r>
      <w:r>
        <w:rPr/>
        <w:t>partner</w:t>
      </w:r>
      <w:r>
        <w:rPr>
          <w:spacing w:val="-3"/>
        </w:rPr>
        <w:t> </w:t>
      </w:r>
      <w:r>
        <w:rPr/>
        <w:t>abuse</w:t>
      </w:r>
      <w:r>
        <w:rPr>
          <w:spacing w:val="-4"/>
        </w:rPr>
        <w:t> </w:t>
      </w:r>
      <w:r>
        <w:rPr/>
        <w:t>and</w:t>
      </w:r>
      <w:r>
        <w:rPr>
          <w:spacing w:val="-3"/>
        </w:rPr>
        <w:t> </w:t>
      </w:r>
      <w:r>
        <w:rPr/>
        <w:t>child</w:t>
      </w:r>
      <w:r>
        <w:rPr>
          <w:spacing w:val="-3"/>
        </w:rPr>
        <w:t> </w:t>
      </w:r>
      <w:r>
        <w:rPr/>
        <w:t>abuse</w:t>
      </w:r>
      <w:r>
        <w:rPr>
          <w:spacing w:val="-4"/>
        </w:rPr>
        <w:t> </w:t>
      </w:r>
      <w:r>
        <w:rPr/>
        <w:t>are</w:t>
      </w:r>
      <w:r>
        <w:rPr>
          <w:spacing w:val="-4"/>
        </w:rPr>
        <w:t> </w:t>
      </w:r>
      <w:r>
        <w:rPr/>
        <w:t>at</w:t>
      </w:r>
      <w:r>
        <w:rPr>
          <w:spacing w:val="-3"/>
        </w:rPr>
        <w:t> </w:t>
      </w:r>
      <w:r>
        <w:rPr/>
        <w:t>great</w:t>
      </w:r>
      <w:r>
        <w:rPr>
          <w:spacing w:val="-3"/>
        </w:rPr>
        <w:t> </w:t>
      </w:r>
      <w:r>
        <w:rPr/>
        <w:t>risk</w:t>
      </w:r>
      <w:r>
        <w:rPr>
          <w:spacing w:val="-3"/>
        </w:rPr>
        <w:t> </w:t>
      </w:r>
      <w:r>
        <w:rPr/>
        <w:t>for</w:t>
      </w:r>
      <w:r>
        <w:rPr>
          <w:spacing w:val="-3"/>
        </w:rPr>
        <w:t> </w:t>
      </w:r>
      <w:r>
        <w:rPr/>
        <w:t>injuries including death. </w:t>
      </w:r>
      <w:r>
        <w:rPr>
          <w:i/>
        </w:rPr>
        <w:t>(APA (2020) “How COVID-19 may increase domestic</w:t>
      </w:r>
      <w:r>
        <w:rPr>
          <w:i/>
        </w:rPr>
        <w:t> violence and child abuse”</w:t>
      </w:r>
      <w:r>
        <w:rPr/>
        <w:t>).</w:t>
      </w:r>
    </w:p>
    <w:p>
      <w:pPr>
        <w:pStyle w:val="BodyText"/>
        <w:spacing w:before="302"/>
        <w:ind w:right="1086"/>
      </w:pPr>
      <w:r>
        <w:rPr/>
        <w:t>Children are specifically vulnerable to abuse during COVID-19. Research shows that increased stress levels among parents is often a major predictor</w:t>
      </w:r>
      <w:r>
        <w:rPr>
          <w:spacing w:val="40"/>
        </w:rPr>
        <w:t> </w:t>
      </w:r>
      <w:r>
        <w:rPr/>
        <w:t>of physical abuse and neglect of children. Stressed parents may be more likely to respond to their children’s anxious behaviors or demands in aggressive or abusive ways. The support systems that many at-risk parents rely on, such as extended family, child care and schools, religious groups</w:t>
      </w:r>
      <w:r>
        <w:rPr>
          <w:spacing w:val="40"/>
        </w:rPr>
        <w:t> </w:t>
      </w:r>
      <w:r>
        <w:rPr/>
        <w:t>and other community organizations, are no longer available in many areas due to the stay-at-home orders. Child protection agencies are experiencing strained resources with fewer workers available, making them unable to conduct</w:t>
      </w:r>
      <w:r>
        <w:rPr>
          <w:spacing w:val="-3"/>
        </w:rPr>
        <w:t> </w:t>
      </w:r>
      <w:r>
        <w:rPr/>
        <w:t>home</w:t>
      </w:r>
      <w:r>
        <w:rPr>
          <w:spacing w:val="-4"/>
        </w:rPr>
        <w:t> </w:t>
      </w:r>
      <w:r>
        <w:rPr/>
        <w:t>visits</w:t>
      </w:r>
      <w:r>
        <w:rPr>
          <w:spacing w:val="-3"/>
        </w:rPr>
        <w:t> </w:t>
      </w:r>
      <w:r>
        <w:rPr/>
        <w:t>in</w:t>
      </w:r>
      <w:r>
        <w:rPr>
          <w:spacing w:val="-3"/>
        </w:rPr>
        <w:t> </w:t>
      </w:r>
      <w:r>
        <w:rPr/>
        <w:t>areas</w:t>
      </w:r>
      <w:r>
        <w:rPr>
          <w:spacing w:val="-3"/>
        </w:rPr>
        <w:t> </w:t>
      </w:r>
      <w:r>
        <w:rPr/>
        <w:t>with</w:t>
      </w:r>
      <w:r>
        <w:rPr>
          <w:spacing w:val="-3"/>
        </w:rPr>
        <w:t> </w:t>
      </w:r>
      <w:r>
        <w:rPr/>
        <w:t>stay-at-home</w:t>
      </w:r>
      <w:r>
        <w:rPr>
          <w:spacing w:val="-4"/>
        </w:rPr>
        <w:t> </w:t>
      </w:r>
      <w:r>
        <w:rPr/>
        <w:t>orders.</w:t>
      </w:r>
      <w:r>
        <w:rPr>
          <w:spacing w:val="-4"/>
        </w:rPr>
        <w:t> </w:t>
      </w:r>
      <w:r>
        <w:rPr>
          <w:color w:val="3A3A3E"/>
        </w:rPr>
        <w:t>Since</w:t>
      </w:r>
      <w:r>
        <w:rPr>
          <w:color w:val="3A3A3E"/>
          <w:spacing w:val="-4"/>
        </w:rPr>
        <w:t> </w:t>
      </w:r>
      <w:r>
        <w:rPr>
          <w:color w:val="3A3A3E"/>
        </w:rPr>
        <w:t>children</w:t>
      </w:r>
      <w:r>
        <w:rPr>
          <w:color w:val="3A3A3E"/>
          <w:spacing w:val="-3"/>
        </w:rPr>
        <w:t> </w:t>
      </w:r>
      <w:r>
        <w:rPr>
          <w:color w:val="3A3A3E"/>
        </w:rPr>
        <w:t>are</w:t>
      </w:r>
      <w:r>
        <w:rPr>
          <w:color w:val="3A3A3E"/>
          <w:spacing w:val="-4"/>
        </w:rPr>
        <w:t> </w:t>
      </w:r>
      <w:r>
        <w:rPr>
          <w:color w:val="3A3A3E"/>
        </w:rPr>
        <w:t>not going to school, teachers and school counselors are unable to witness the signs of abuse and report to the proper authorities.</w:t>
      </w:r>
      <w:r>
        <w:rPr>
          <w:color w:val="3A3A3E"/>
          <w:spacing w:val="-6"/>
        </w:rPr>
        <w:t> </w:t>
      </w:r>
      <w:r>
        <w:rPr>
          <w:color w:val="3A3A3E"/>
        </w:rPr>
        <w:t>Also, </w:t>
      </w:r>
      <w:r>
        <w:rPr/>
        <w:t>many at-risk families may not have access to the technology children needed to stay connected with friends and extended family</w:t>
      </w:r>
      <w:r>
        <w:rPr>
          <w:color w:val="3A3A3E"/>
        </w:rPr>
        <w:t>.</w:t>
      </w:r>
    </w:p>
    <w:p>
      <w:pPr>
        <w:pStyle w:val="BodyText"/>
        <w:spacing w:before="293"/>
        <w:ind w:right="1169"/>
      </w:pPr>
      <w:r>
        <w:rPr/>
        <w:t>We</w:t>
      </w:r>
      <w:r>
        <w:rPr>
          <w:spacing w:val="-7"/>
        </w:rPr>
        <w:t> </w:t>
      </w:r>
      <w:r>
        <w:rPr/>
        <w:t>must</w:t>
      </w:r>
      <w:r>
        <w:rPr>
          <w:spacing w:val="-6"/>
        </w:rPr>
        <w:t> </w:t>
      </w:r>
      <w:r>
        <w:rPr/>
        <w:t>take</w:t>
      </w:r>
      <w:r>
        <w:rPr>
          <w:spacing w:val="-7"/>
        </w:rPr>
        <w:t> </w:t>
      </w:r>
      <w:r>
        <w:rPr/>
        <w:t>action</w:t>
      </w:r>
      <w:r>
        <w:rPr>
          <w:spacing w:val="-6"/>
        </w:rPr>
        <w:t> </w:t>
      </w:r>
      <w:r>
        <w:rPr/>
        <w:t>to</w:t>
      </w:r>
      <w:r>
        <w:rPr>
          <w:spacing w:val="-6"/>
        </w:rPr>
        <w:t> </w:t>
      </w:r>
      <w:r>
        <w:rPr/>
        <w:t>alert</w:t>
      </w:r>
      <w:r>
        <w:rPr>
          <w:spacing w:val="-6"/>
        </w:rPr>
        <w:t> </w:t>
      </w:r>
      <w:r>
        <w:rPr/>
        <w:t>victims</w:t>
      </w:r>
      <w:r>
        <w:rPr>
          <w:spacing w:val="-6"/>
        </w:rPr>
        <w:t> </w:t>
      </w:r>
      <w:r>
        <w:rPr/>
        <w:t>of</w:t>
      </w:r>
      <w:r>
        <w:rPr>
          <w:spacing w:val="-6"/>
        </w:rPr>
        <w:t> </w:t>
      </w:r>
      <w:r>
        <w:rPr/>
        <w:t>abuse</w:t>
      </w:r>
      <w:r>
        <w:rPr>
          <w:spacing w:val="-7"/>
        </w:rPr>
        <w:t> </w:t>
      </w:r>
      <w:r>
        <w:rPr/>
        <w:t>that</w:t>
      </w:r>
      <w:r>
        <w:rPr>
          <w:spacing w:val="-6"/>
        </w:rPr>
        <w:t> </w:t>
      </w:r>
      <w:r>
        <w:rPr/>
        <w:t>there</w:t>
      </w:r>
      <w:r>
        <w:rPr>
          <w:spacing w:val="-7"/>
        </w:rPr>
        <w:t> </w:t>
      </w:r>
      <w:r>
        <w:rPr/>
        <w:t>is</w:t>
      </w:r>
      <w:r>
        <w:rPr>
          <w:spacing w:val="-6"/>
        </w:rPr>
        <w:t> </w:t>
      </w:r>
      <w:r>
        <w:rPr/>
        <w:t>help</w:t>
      </w:r>
      <w:r>
        <w:rPr>
          <w:spacing w:val="-6"/>
        </w:rPr>
        <w:t> </w:t>
      </w:r>
      <w:r>
        <w:rPr/>
        <w:t>available.</w:t>
      </w:r>
      <w:r>
        <w:rPr>
          <w:spacing w:val="-11"/>
        </w:rPr>
        <w:t> </w:t>
      </w:r>
      <w:r>
        <w:rPr/>
        <w:t>We must work with law enforcement and other state and local personnel to understand that stay-at-home orders need to be relaxed when the home is unsafe. Schools should continue to offer virtual counseling or telephone check-ins</w:t>
      </w:r>
      <w:r>
        <w:rPr>
          <w:spacing w:val="-4"/>
        </w:rPr>
        <w:t> </w:t>
      </w:r>
      <w:r>
        <w:rPr/>
        <w:t>whenever</w:t>
      </w:r>
      <w:r>
        <w:rPr>
          <w:spacing w:val="-4"/>
        </w:rPr>
        <w:t> </w:t>
      </w:r>
      <w:r>
        <w:rPr/>
        <w:t>possible.</w:t>
      </w:r>
      <w:r>
        <w:rPr>
          <w:spacing w:val="-10"/>
        </w:rPr>
        <w:t> </w:t>
      </w:r>
      <w:r>
        <w:rPr/>
        <w:t>The</w:t>
      </w:r>
      <w:r>
        <w:rPr>
          <w:spacing w:val="-5"/>
        </w:rPr>
        <w:t> </w:t>
      </w:r>
      <w:r>
        <w:rPr/>
        <w:t>hotel</w:t>
      </w:r>
      <w:r>
        <w:rPr>
          <w:spacing w:val="-4"/>
        </w:rPr>
        <w:t> </w:t>
      </w:r>
      <w:r>
        <w:rPr/>
        <w:t>and</w:t>
      </w:r>
      <w:r>
        <w:rPr>
          <w:spacing w:val="-4"/>
        </w:rPr>
        <w:t> </w:t>
      </w:r>
      <w:r>
        <w:rPr/>
        <w:t>hospitality</w:t>
      </w:r>
      <w:r>
        <w:rPr>
          <w:spacing w:val="-4"/>
        </w:rPr>
        <w:t> </w:t>
      </w:r>
      <w:r>
        <w:rPr/>
        <w:t>industry</w:t>
      </w:r>
      <w:r>
        <w:rPr>
          <w:spacing w:val="-4"/>
        </w:rPr>
        <w:t> </w:t>
      </w:r>
      <w:r>
        <w:rPr/>
        <w:t>have</w:t>
      </w:r>
      <w:r>
        <w:rPr>
          <w:spacing w:val="-5"/>
        </w:rPr>
        <w:t> </w:t>
      </w:r>
      <w:r>
        <w:rPr/>
        <w:t>played a large role in many jurisdictions helping to house the homeless or healthcare practitioners; businesses and localities must also remember the vulnerable population affected by domestic violence who can also benefit from these services. During this time, we must also ensure that healthcare practitioners are screening patients for intimate partner violence and child </w:t>
      </w:r>
      <w:r>
        <w:rPr>
          <w:spacing w:val="-2"/>
        </w:rPr>
        <w:t>abuse.</w:t>
      </w:r>
    </w:p>
    <w:p>
      <w:pPr>
        <w:spacing w:line="321" w:lineRule="exact" w:before="298"/>
        <w:ind w:left="1800" w:right="0" w:firstLine="0"/>
        <w:jc w:val="left"/>
        <w:rPr>
          <w:i/>
          <w:sz w:val="28"/>
        </w:rPr>
      </w:pPr>
      <w:r>
        <w:rPr>
          <w:i/>
          <w:sz w:val="28"/>
        </w:rPr>
        <w:t>Violence,</w:t>
      </w:r>
      <w:r>
        <w:rPr>
          <w:i/>
          <w:spacing w:val="-8"/>
          <w:sz w:val="28"/>
        </w:rPr>
        <w:t> </w:t>
      </w:r>
      <w:r>
        <w:rPr>
          <w:i/>
          <w:sz w:val="28"/>
        </w:rPr>
        <w:t>abuse,</w:t>
      </w:r>
      <w:r>
        <w:rPr>
          <w:i/>
          <w:spacing w:val="-5"/>
          <w:sz w:val="28"/>
        </w:rPr>
        <w:t> </w:t>
      </w:r>
      <w:r>
        <w:rPr>
          <w:i/>
          <w:sz w:val="28"/>
        </w:rPr>
        <w:t>and</w:t>
      </w:r>
      <w:r>
        <w:rPr>
          <w:i/>
          <w:spacing w:val="-5"/>
          <w:sz w:val="28"/>
        </w:rPr>
        <w:t> </w:t>
      </w:r>
      <w:r>
        <w:rPr>
          <w:i/>
          <w:sz w:val="28"/>
        </w:rPr>
        <w:t>neglect</w:t>
      </w:r>
      <w:r>
        <w:rPr>
          <w:i/>
          <w:spacing w:val="-5"/>
          <w:sz w:val="28"/>
        </w:rPr>
        <w:t> </w:t>
      </w:r>
      <w:r>
        <w:rPr>
          <w:i/>
          <w:sz w:val="28"/>
        </w:rPr>
        <w:t>of</w:t>
      </w:r>
      <w:r>
        <w:rPr>
          <w:i/>
          <w:spacing w:val="-5"/>
          <w:sz w:val="28"/>
        </w:rPr>
        <w:t> </w:t>
      </w:r>
      <w:r>
        <w:rPr>
          <w:i/>
          <w:sz w:val="28"/>
        </w:rPr>
        <w:t>children</w:t>
      </w:r>
      <w:r>
        <w:rPr>
          <w:i/>
          <w:spacing w:val="-5"/>
          <w:sz w:val="28"/>
        </w:rPr>
        <w:t> </w:t>
      </w:r>
      <w:r>
        <w:rPr>
          <w:i/>
          <w:sz w:val="28"/>
        </w:rPr>
        <w:t>in</w:t>
      </w:r>
      <w:r>
        <w:rPr>
          <w:i/>
          <w:spacing w:val="-5"/>
          <w:sz w:val="28"/>
        </w:rPr>
        <w:t> </w:t>
      </w:r>
      <w:r>
        <w:rPr>
          <w:i/>
          <w:sz w:val="28"/>
        </w:rPr>
        <w:t>the</w:t>
      </w:r>
      <w:r>
        <w:rPr>
          <w:i/>
          <w:spacing w:val="-6"/>
          <w:sz w:val="28"/>
        </w:rPr>
        <w:t> </w:t>
      </w:r>
      <w:r>
        <w:rPr>
          <w:i/>
          <w:sz w:val="28"/>
        </w:rPr>
        <w:t>context</w:t>
      </w:r>
      <w:r>
        <w:rPr>
          <w:i/>
          <w:spacing w:val="-5"/>
          <w:sz w:val="28"/>
        </w:rPr>
        <w:t> </w:t>
      </w:r>
      <w:r>
        <w:rPr>
          <w:i/>
          <w:sz w:val="28"/>
        </w:rPr>
        <w:t>of</w:t>
      </w:r>
      <w:r>
        <w:rPr>
          <w:i/>
          <w:spacing w:val="-5"/>
          <w:sz w:val="28"/>
        </w:rPr>
        <w:t> </w:t>
      </w:r>
      <w:r>
        <w:rPr>
          <w:i/>
          <w:sz w:val="28"/>
        </w:rPr>
        <w:t>COVID-</w:t>
      </w:r>
      <w:r>
        <w:rPr>
          <w:i/>
          <w:spacing w:val="-5"/>
          <w:sz w:val="28"/>
        </w:rPr>
        <w:t>19</w:t>
      </w:r>
    </w:p>
    <w:p>
      <w:pPr>
        <w:pStyle w:val="BodyText"/>
        <w:ind w:right="1110"/>
      </w:pPr>
      <w:r>
        <w:rPr/>
        <w:t>All children - that is, people who are under 18 years of age - can be vulnerable</w:t>
      </w:r>
      <w:r>
        <w:rPr>
          <w:spacing w:val="-5"/>
        </w:rPr>
        <w:t> </w:t>
      </w:r>
      <w:r>
        <w:rPr/>
        <w:t>to</w:t>
      </w:r>
      <w:r>
        <w:rPr>
          <w:spacing w:val="-4"/>
        </w:rPr>
        <w:t> </w:t>
      </w:r>
      <w:r>
        <w:rPr/>
        <w:t>violence,</w:t>
      </w:r>
      <w:r>
        <w:rPr>
          <w:spacing w:val="-4"/>
        </w:rPr>
        <w:t> </w:t>
      </w:r>
      <w:r>
        <w:rPr/>
        <w:t>abuse,</w:t>
      </w:r>
      <w:r>
        <w:rPr>
          <w:spacing w:val="-4"/>
        </w:rPr>
        <w:t> </w:t>
      </w:r>
      <w:r>
        <w:rPr/>
        <w:t>and</w:t>
      </w:r>
      <w:r>
        <w:rPr>
          <w:spacing w:val="-4"/>
        </w:rPr>
        <w:t> </w:t>
      </w:r>
      <w:r>
        <w:rPr/>
        <w:t>neglect.</w:t>
      </w:r>
      <w:r>
        <w:rPr>
          <w:spacing w:val="-4"/>
        </w:rPr>
        <w:t> </w:t>
      </w:r>
      <w:r>
        <w:rPr/>
        <w:t>Such</w:t>
      </w:r>
      <w:r>
        <w:rPr>
          <w:spacing w:val="-4"/>
        </w:rPr>
        <w:t> </w:t>
      </w:r>
      <w:r>
        <w:rPr/>
        <w:t>violations</w:t>
      </w:r>
      <w:r>
        <w:rPr>
          <w:spacing w:val="-4"/>
        </w:rPr>
        <w:t> </w:t>
      </w:r>
      <w:r>
        <w:rPr/>
        <w:t>can</w:t>
      </w:r>
      <w:r>
        <w:rPr>
          <w:spacing w:val="-4"/>
        </w:rPr>
        <w:t> </w:t>
      </w:r>
      <w:r>
        <w:rPr/>
        <w:t>take</w:t>
      </w:r>
      <w:r>
        <w:rPr>
          <w:spacing w:val="-5"/>
        </w:rPr>
        <w:t> </w:t>
      </w:r>
      <w:r>
        <w:rPr/>
        <w:t>place</w:t>
      </w:r>
      <w:r>
        <w:rPr>
          <w:spacing w:val="-5"/>
        </w:rPr>
        <w:t> </w:t>
      </w:r>
      <w:r>
        <w:rPr/>
        <w:t>in</w:t>
      </w:r>
    </w:p>
    <w:p>
      <w:pPr>
        <w:pStyle w:val="BodyText"/>
        <w:spacing w:after="0"/>
        <w:sectPr>
          <w:pgSz w:w="12240" w:h="15840"/>
          <w:pgMar w:header="744" w:footer="0" w:top="1000" w:bottom="280" w:left="0" w:right="720"/>
        </w:sectPr>
      </w:pPr>
    </w:p>
    <w:p>
      <w:pPr>
        <w:pStyle w:val="BodyText"/>
        <w:spacing w:before="94"/>
        <w:ind w:left="0"/>
      </w:pPr>
    </w:p>
    <w:p>
      <w:pPr>
        <w:pStyle w:val="BodyText"/>
        <w:ind w:right="1077"/>
      </w:pPr>
      <w:r>
        <w:rPr/>
        <w:t>a</w:t>
      </w:r>
      <w:r>
        <w:rPr>
          <w:spacing w:val="-5"/>
        </w:rPr>
        <w:t> </w:t>
      </w:r>
      <w:r>
        <w:rPr/>
        <w:t>home</w:t>
      </w:r>
      <w:r>
        <w:rPr>
          <w:spacing w:val="-4"/>
        </w:rPr>
        <w:t> </w:t>
      </w:r>
      <w:r>
        <w:rPr/>
        <w:t>environment</w:t>
      </w:r>
      <w:r>
        <w:rPr>
          <w:spacing w:val="-3"/>
        </w:rPr>
        <w:t> </w:t>
      </w:r>
      <w:r>
        <w:rPr/>
        <w:t>under</w:t>
      </w:r>
      <w:r>
        <w:rPr>
          <w:spacing w:val="-3"/>
        </w:rPr>
        <w:t> </w:t>
      </w:r>
      <w:r>
        <w:rPr/>
        <w:t>the</w:t>
      </w:r>
      <w:r>
        <w:rPr>
          <w:spacing w:val="-4"/>
        </w:rPr>
        <w:t> </w:t>
      </w:r>
      <w:r>
        <w:rPr/>
        <w:t>care</w:t>
      </w:r>
      <w:r>
        <w:rPr>
          <w:spacing w:val="-4"/>
        </w:rPr>
        <w:t> </w:t>
      </w:r>
      <w:r>
        <w:rPr/>
        <w:t>of</w:t>
      </w:r>
      <w:r>
        <w:rPr>
          <w:spacing w:val="-3"/>
        </w:rPr>
        <w:t> </w:t>
      </w:r>
      <w:r>
        <w:rPr/>
        <w:t>parents</w:t>
      </w:r>
      <w:r>
        <w:rPr>
          <w:spacing w:val="-3"/>
        </w:rPr>
        <w:t> </w:t>
      </w:r>
      <w:r>
        <w:rPr/>
        <w:t>and</w:t>
      </w:r>
      <w:r>
        <w:rPr>
          <w:spacing w:val="-3"/>
        </w:rPr>
        <w:t> </w:t>
      </w:r>
      <w:r>
        <w:rPr/>
        <w:t>other</w:t>
      </w:r>
      <w:r>
        <w:rPr>
          <w:spacing w:val="-3"/>
        </w:rPr>
        <w:t> </w:t>
      </w:r>
      <w:r>
        <w:rPr/>
        <w:t>family</w:t>
      </w:r>
      <w:r>
        <w:rPr>
          <w:spacing w:val="-3"/>
        </w:rPr>
        <w:t> </w:t>
      </w:r>
      <w:r>
        <w:rPr/>
        <w:t>members.</w:t>
      </w:r>
      <w:r>
        <w:rPr>
          <w:spacing w:val="-18"/>
        </w:rPr>
        <w:t> </w:t>
      </w:r>
      <w:r>
        <w:rPr/>
        <w:t>All children, particularly girls are at high risk of sexual violence. Children are also at risk outside of the home. This is especially true for children who are deprived of their liberties or who are living on the street, in institutions, associated with armed forces or groups, engaged in child labour or living in situations of conflict and fragility as well as refugee, internally displaced, migrant and stateless children.</w:t>
      </w:r>
    </w:p>
    <w:p>
      <w:pPr>
        <w:pStyle w:val="BodyText"/>
        <w:spacing w:before="306"/>
        <w:ind w:right="1133"/>
      </w:pPr>
      <w:r>
        <w:rPr/>
        <w:t>Home should be a child’s first line of defense and protection. Stressors related to COVID-19 are threatening that defense. Households worldwide are struggling to cope with new restrictions on travel and work, concerns over</w:t>
      </w:r>
      <w:r>
        <w:rPr>
          <w:spacing w:val="-6"/>
        </w:rPr>
        <w:t> </w:t>
      </w:r>
      <w:r>
        <w:rPr/>
        <w:t>health,</w:t>
      </w:r>
      <w:r>
        <w:rPr>
          <w:spacing w:val="-6"/>
        </w:rPr>
        <w:t> </w:t>
      </w:r>
      <w:r>
        <w:rPr/>
        <w:t>food</w:t>
      </w:r>
      <w:r>
        <w:rPr>
          <w:spacing w:val="-6"/>
        </w:rPr>
        <w:t> </w:t>
      </w:r>
      <w:r>
        <w:rPr/>
        <w:t>security,</w:t>
      </w:r>
      <w:r>
        <w:rPr>
          <w:spacing w:val="-6"/>
        </w:rPr>
        <w:t> </w:t>
      </w:r>
      <w:r>
        <w:rPr/>
        <w:t>financial</w:t>
      </w:r>
      <w:r>
        <w:rPr>
          <w:spacing w:val="-6"/>
        </w:rPr>
        <w:t> </w:t>
      </w:r>
      <w:r>
        <w:rPr/>
        <w:t>instability</w:t>
      </w:r>
      <w:r>
        <w:rPr>
          <w:spacing w:val="-6"/>
        </w:rPr>
        <w:t> </w:t>
      </w:r>
      <w:r>
        <w:rPr/>
        <w:t>at</w:t>
      </w:r>
      <w:r>
        <w:rPr>
          <w:spacing w:val="-6"/>
        </w:rPr>
        <w:t> </w:t>
      </w:r>
      <w:r>
        <w:rPr/>
        <w:t>personal</w:t>
      </w:r>
      <w:r>
        <w:rPr>
          <w:spacing w:val="-6"/>
        </w:rPr>
        <w:t> </w:t>
      </w:r>
      <w:r>
        <w:rPr/>
        <w:t>and</w:t>
      </w:r>
      <w:r>
        <w:rPr>
          <w:spacing w:val="-6"/>
        </w:rPr>
        <w:t> </w:t>
      </w:r>
      <w:r>
        <w:rPr/>
        <w:t>global</w:t>
      </w:r>
      <w:r>
        <w:rPr>
          <w:spacing w:val="-6"/>
        </w:rPr>
        <w:t> </w:t>
      </w:r>
      <w:r>
        <w:rPr/>
        <w:t>levels, and conflicting information on a range of issues.</w:t>
      </w:r>
    </w:p>
    <w:p>
      <w:pPr>
        <w:pStyle w:val="BodyText"/>
        <w:spacing w:before="310"/>
        <w:ind w:right="1083"/>
      </w:pPr>
      <w:r>
        <w:rPr/>
        <w:t>Furthermore, millions of children are living in places that have instituted some form of confinement, including lockdowns and stay-at-home orders. These measures have disrupted the formal and informal protective systems that generally identify and respond to children’s risks. Schools and communities are over-taxed and/or unable to support children and families’ well-being.</w:t>
      </w:r>
      <w:r>
        <w:rPr>
          <w:spacing w:val="-4"/>
        </w:rPr>
        <w:t> </w:t>
      </w:r>
      <w:r>
        <w:rPr/>
        <w:t>In</w:t>
      </w:r>
      <w:r>
        <w:rPr>
          <w:spacing w:val="-4"/>
        </w:rPr>
        <w:t> </w:t>
      </w:r>
      <w:r>
        <w:rPr/>
        <w:t>a</w:t>
      </w:r>
      <w:r>
        <w:rPr>
          <w:spacing w:val="-5"/>
        </w:rPr>
        <w:t> </w:t>
      </w:r>
      <w:r>
        <w:rPr/>
        <w:t>confined</w:t>
      </w:r>
      <w:r>
        <w:rPr>
          <w:spacing w:val="-4"/>
        </w:rPr>
        <w:t> </w:t>
      </w:r>
      <w:r>
        <w:rPr/>
        <w:t>space,</w:t>
      </w:r>
      <w:r>
        <w:rPr>
          <w:spacing w:val="-4"/>
        </w:rPr>
        <w:t> </w:t>
      </w:r>
      <w:r>
        <w:rPr/>
        <w:t>caregivers</w:t>
      </w:r>
      <w:r>
        <w:rPr>
          <w:spacing w:val="-4"/>
        </w:rPr>
        <w:t> </w:t>
      </w:r>
      <w:r>
        <w:rPr/>
        <w:t>must</w:t>
      </w:r>
      <w:r>
        <w:rPr>
          <w:spacing w:val="-4"/>
        </w:rPr>
        <w:t> </w:t>
      </w:r>
      <w:r>
        <w:rPr/>
        <w:t>now</w:t>
      </w:r>
      <w:r>
        <w:rPr>
          <w:spacing w:val="-4"/>
        </w:rPr>
        <w:t> </w:t>
      </w:r>
      <w:r>
        <w:rPr/>
        <w:t>manage</w:t>
      </w:r>
      <w:r>
        <w:rPr>
          <w:spacing w:val="-5"/>
        </w:rPr>
        <w:t> </w:t>
      </w:r>
      <w:r>
        <w:rPr/>
        <w:t>their</w:t>
      </w:r>
      <w:r>
        <w:rPr>
          <w:spacing w:val="-4"/>
        </w:rPr>
        <w:t> </w:t>
      </w:r>
      <w:r>
        <w:rPr/>
        <w:t>children's schooling as well as their own work and caregiving responsibilities.</w:t>
      </w:r>
    </w:p>
    <w:p>
      <w:pPr>
        <w:pStyle w:val="BodyText"/>
        <w:spacing w:line="237" w:lineRule="auto"/>
        <w:ind w:right="1156"/>
      </w:pPr>
      <w:r>
        <w:rPr/>
        <w:t>Unpredictable</w:t>
      </w:r>
      <w:r>
        <w:rPr>
          <w:spacing w:val="-5"/>
        </w:rPr>
        <w:t> </w:t>
      </w:r>
      <w:r>
        <w:rPr/>
        <w:t>and</w:t>
      </w:r>
      <w:r>
        <w:rPr>
          <w:spacing w:val="-4"/>
        </w:rPr>
        <w:t> </w:t>
      </w:r>
      <w:r>
        <w:rPr/>
        <w:t>sudden</w:t>
      </w:r>
      <w:r>
        <w:rPr>
          <w:spacing w:val="-4"/>
        </w:rPr>
        <w:t> </w:t>
      </w:r>
      <w:r>
        <w:rPr/>
        <w:t>events</w:t>
      </w:r>
      <w:r>
        <w:rPr>
          <w:spacing w:val="-4"/>
        </w:rPr>
        <w:t> </w:t>
      </w:r>
      <w:r>
        <w:rPr/>
        <w:t>such</w:t>
      </w:r>
      <w:r>
        <w:rPr>
          <w:spacing w:val="-4"/>
        </w:rPr>
        <w:t> </w:t>
      </w:r>
      <w:r>
        <w:rPr/>
        <w:t>as</w:t>
      </w:r>
      <w:r>
        <w:rPr>
          <w:spacing w:val="-4"/>
        </w:rPr>
        <w:t> </w:t>
      </w:r>
      <w:r>
        <w:rPr/>
        <w:t>family</w:t>
      </w:r>
      <w:r>
        <w:rPr>
          <w:spacing w:val="-4"/>
        </w:rPr>
        <w:t> </w:t>
      </w:r>
      <w:r>
        <w:rPr/>
        <w:t>deaths</w:t>
      </w:r>
      <w:r>
        <w:rPr>
          <w:spacing w:val="-4"/>
        </w:rPr>
        <w:t> </w:t>
      </w:r>
      <w:r>
        <w:rPr/>
        <w:t>can</w:t>
      </w:r>
      <w:r>
        <w:rPr>
          <w:spacing w:val="-4"/>
        </w:rPr>
        <w:t> </w:t>
      </w:r>
      <w:r>
        <w:rPr/>
        <w:t>shift</w:t>
      </w:r>
      <w:r>
        <w:rPr>
          <w:spacing w:val="-4"/>
        </w:rPr>
        <w:t> </w:t>
      </w:r>
      <w:r>
        <w:rPr/>
        <w:t>care</w:t>
      </w:r>
      <w:r>
        <w:rPr>
          <w:spacing w:val="-5"/>
        </w:rPr>
        <w:t> </w:t>
      </w:r>
      <w:r>
        <w:rPr/>
        <w:t>duties. Children, especially adolescents, may face mounting pressure to help provide for their families.</w:t>
      </w:r>
    </w:p>
    <w:p>
      <w:pPr>
        <w:pStyle w:val="BodyText"/>
        <w:spacing w:before="310"/>
        <w:ind w:right="2020"/>
      </w:pPr>
      <w:r>
        <w:rPr/>
        <w:t>Common</w:t>
      </w:r>
      <w:r>
        <w:rPr>
          <w:spacing w:val="-5"/>
        </w:rPr>
        <w:t> </w:t>
      </w:r>
      <w:r>
        <w:rPr/>
        <w:t>risk</w:t>
      </w:r>
      <w:r>
        <w:rPr>
          <w:spacing w:val="-5"/>
        </w:rPr>
        <w:t> </w:t>
      </w:r>
      <w:r>
        <w:rPr/>
        <w:t>factors</w:t>
      </w:r>
      <w:r>
        <w:rPr>
          <w:spacing w:val="-5"/>
        </w:rPr>
        <w:t> </w:t>
      </w:r>
      <w:r>
        <w:rPr/>
        <w:t>for</w:t>
      </w:r>
      <w:r>
        <w:rPr>
          <w:spacing w:val="-5"/>
        </w:rPr>
        <w:t> </w:t>
      </w:r>
      <w:r>
        <w:rPr/>
        <w:t>violence,</w:t>
      </w:r>
      <w:r>
        <w:rPr>
          <w:spacing w:val="-5"/>
        </w:rPr>
        <w:t> </w:t>
      </w:r>
      <w:r>
        <w:rPr/>
        <w:t>abuse</w:t>
      </w:r>
      <w:r>
        <w:rPr>
          <w:spacing w:val="-6"/>
        </w:rPr>
        <w:t> </w:t>
      </w:r>
      <w:r>
        <w:rPr/>
        <w:t>and</w:t>
      </w:r>
      <w:r>
        <w:rPr>
          <w:spacing w:val="-5"/>
        </w:rPr>
        <w:t> </w:t>
      </w:r>
      <w:r>
        <w:rPr/>
        <w:t>neglect</w:t>
      </w:r>
      <w:r>
        <w:rPr>
          <w:spacing w:val="-5"/>
        </w:rPr>
        <w:t> </w:t>
      </w:r>
      <w:r>
        <w:rPr/>
        <w:t>associated</w:t>
      </w:r>
      <w:r>
        <w:rPr>
          <w:spacing w:val="-5"/>
        </w:rPr>
        <w:t> </w:t>
      </w:r>
      <w:r>
        <w:rPr/>
        <w:t>with COVID-19 include:</w:t>
      </w:r>
    </w:p>
    <w:p>
      <w:pPr>
        <w:pStyle w:val="BodyText"/>
        <w:spacing w:line="320" w:lineRule="exact" w:before="2"/>
        <w:ind w:left="2160" w:right="1701" w:hanging="360"/>
      </w:pPr>
      <w:r>
        <w:rPr>
          <w:rFonts w:ascii="Segoe UI Symbol" w:hAnsi="Segoe UI Symbol"/>
          <w:position w:val="1"/>
        </w:rPr>
        <w:t>➡</w:t>
      </w:r>
      <w:r>
        <w:rPr>
          <w:rFonts w:ascii="Segoe UI Symbol" w:hAnsi="Segoe UI Symbol"/>
          <w:spacing w:val="38"/>
          <w:position w:val="1"/>
        </w:rPr>
        <w:t> </w:t>
      </w:r>
      <w:r>
        <w:rPr/>
        <w:t>Increased</w:t>
      </w:r>
      <w:r>
        <w:rPr>
          <w:spacing w:val="-7"/>
        </w:rPr>
        <w:t> </w:t>
      </w:r>
      <w:r>
        <w:rPr/>
        <w:t>poverty</w:t>
      </w:r>
      <w:r>
        <w:rPr>
          <w:spacing w:val="-7"/>
        </w:rPr>
        <w:t> </w:t>
      </w:r>
      <w:r>
        <w:rPr/>
        <w:t>and</w:t>
      </w:r>
      <w:r>
        <w:rPr>
          <w:spacing w:val="-7"/>
        </w:rPr>
        <w:t> </w:t>
      </w:r>
      <w:r>
        <w:rPr/>
        <w:t>food</w:t>
      </w:r>
      <w:r>
        <w:rPr>
          <w:spacing w:val="-7"/>
        </w:rPr>
        <w:t> </w:t>
      </w:r>
      <w:r>
        <w:rPr/>
        <w:t>insecurity</w:t>
      </w:r>
      <w:r>
        <w:rPr>
          <w:spacing w:val="-7"/>
        </w:rPr>
        <w:t> </w:t>
      </w:r>
      <w:r>
        <w:rPr/>
        <w:t>due</w:t>
      </w:r>
      <w:r>
        <w:rPr>
          <w:spacing w:val="-8"/>
        </w:rPr>
        <w:t> </w:t>
      </w:r>
      <w:r>
        <w:rPr/>
        <w:t>to</w:t>
      </w:r>
      <w:r>
        <w:rPr>
          <w:spacing w:val="-7"/>
        </w:rPr>
        <w:t> </w:t>
      </w:r>
      <w:r>
        <w:rPr/>
        <w:t>the</w:t>
      </w:r>
      <w:r>
        <w:rPr>
          <w:spacing w:val="-8"/>
        </w:rPr>
        <w:t> </w:t>
      </w:r>
      <w:r>
        <w:rPr/>
        <w:t>loss</w:t>
      </w:r>
      <w:r>
        <w:rPr>
          <w:spacing w:val="-7"/>
        </w:rPr>
        <w:t> </w:t>
      </w:r>
      <w:r>
        <w:rPr/>
        <w:t>of</w:t>
      </w:r>
      <w:r>
        <w:rPr>
          <w:spacing w:val="-7"/>
        </w:rPr>
        <w:t> </w:t>
      </w:r>
      <w:r>
        <w:rPr/>
        <w:t>jobs</w:t>
      </w:r>
      <w:r>
        <w:rPr>
          <w:spacing w:val="-7"/>
        </w:rPr>
        <w:t> </w:t>
      </w:r>
      <w:r>
        <w:rPr/>
        <w:t>and </w:t>
      </w:r>
      <w:r>
        <w:rPr>
          <w:spacing w:val="-2"/>
        </w:rPr>
        <w:t>incomes;</w:t>
      </w:r>
    </w:p>
    <w:p>
      <w:pPr>
        <w:pStyle w:val="BodyText"/>
        <w:spacing w:before="14"/>
      </w:pPr>
      <w:r>
        <w:rPr>
          <w:rFonts w:ascii="Segoe UI Symbol" w:hAnsi="Segoe UI Symbol"/>
          <w:position w:val="1"/>
        </w:rPr>
        <w:t>➡</w:t>
      </w:r>
      <w:r>
        <w:rPr>
          <w:rFonts w:ascii="Segoe UI Symbol" w:hAnsi="Segoe UI Symbol"/>
          <w:spacing w:val="40"/>
          <w:position w:val="1"/>
        </w:rPr>
        <w:t> </w:t>
      </w:r>
      <w:r>
        <w:rPr/>
        <w:t>The</w:t>
      </w:r>
      <w:r>
        <w:rPr>
          <w:spacing w:val="-6"/>
        </w:rPr>
        <w:t> </w:t>
      </w:r>
      <w:r>
        <w:rPr/>
        <w:t>inability</w:t>
      </w:r>
      <w:r>
        <w:rPr>
          <w:spacing w:val="-5"/>
        </w:rPr>
        <w:t> </w:t>
      </w:r>
      <w:r>
        <w:rPr/>
        <w:t>of</w:t>
      </w:r>
      <w:r>
        <w:rPr>
          <w:spacing w:val="-5"/>
        </w:rPr>
        <w:t> </w:t>
      </w:r>
      <w:r>
        <w:rPr/>
        <w:t>children</w:t>
      </w:r>
      <w:r>
        <w:rPr>
          <w:spacing w:val="-5"/>
        </w:rPr>
        <w:t> </w:t>
      </w:r>
      <w:r>
        <w:rPr/>
        <w:t>to</w:t>
      </w:r>
      <w:r>
        <w:rPr>
          <w:spacing w:val="-5"/>
        </w:rPr>
        <w:t> </w:t>
      </w:r>
      <w:r>
        <w:rPr/>
        <w:t>access</w:t>
      </w:r>
      <w:r>
        <w:rPr>
          <w:spacing w:val="-5"/>
        </w:rPr>
        <w:t> </w:t>
      </w:r>
      <w:r>
        <w:rPr/>
        <w:t>education</w:t>
      </w:r>
      <w:r>
        <w:rPr>
          <w:spacing w:val="-5"/>
        </w:rPr>
        <w:t> </w:t>
      </w:r>
      <w:r>
        <w:rPr/>
        <w:t>either</w:t>
      </w:r>
      <w:r>
        <w:rPr>
          <w:spacing w:val="-6"/>
        </w:rPr>
        <w:t> </w:t>
      </w:r>
      <w:r>
        <w:rPr/>
        <w:t>in</w:t>
      </w:r>
      <w:r>
        <w:rPr>
          <w:spacing w:val="-5"/>
        </w:rPr>
        <w:t> </w:t>
      </w:r>
      <w:r>
        <w:rPr/>
        <w:t>person</w:t>
      </w:r>
      <w:r>
        <w:rPr>
          <w:spacing w:val="-5"/>
        </w:rPr>
        <w:t> </w:t>
      </w:r>
      <w:r>
        <w:rPr/>
        <w:t>or</w:t>
      </w:r>
      <w:r>
        <w:rPr>
          <w:spacing w:val="-5"/>
        </w:rPr>
        <w:t> </w:t>
      </w:r>
      <w:r>
        <w:rPr>
          <w:spacing w:val="-2"/>
        </w:rPr>
        <w:t>online;</w:t>
      </w:r>
    </w:p>
    <w:p>
      <w:pPr>
        <w:pStyle w:val="BodyText"/>
        <w:spacing w:before="17"/>
        <w:ind w:left="2160" w:right="1110" w:hanging="360"/>
      </w:pPr>
      <w:r>
        <w:rPr>
          <w:rFonts w:ascii="Segoe UI Symbol" w:hAnsi="Segoe UI Symbol"/>
          <w:position w:val="1"/>
        </w:rPr>
        <w:t>➡</w:t>
      </w:r>
      <w:r>
        <w:rPr>
          <w:rFonts w:ascii="Segoe UI Symbol" w:hAnsi="Segoe UI Symbol"/>
          <w:spacing w:val="37"/>
          <w:position w:val="1"/>
        </w:rPr>
        <w:t> </w:t>
      </w:r>
      <w:r>
        <w:rPr/>
        <w:t>An</w:t>
      </w:r>
      <w:r>
        <w:rPr>
          <w:spacing w:val="-7"/>
        </w:rPr>
        <w:t> </w:t>
      </w:r>
      <w:r>
        <w:rPr/>
        <w:t>increase</w:t>
      </w:r>
      <w:r>
        <w:rPr>
          <w:spacing w:val="-8"/>
        </w:rPr>
        <w:t> </w:t>
      </w:r>
      <w:r>
        <w:rPr/>
        <w:t>in</w:t>
      </w:r>
      <w:r>
        <w:rPr>
          <w:spacing w:val="-7"/>
        </w:rPr>
        <w:t> </w:t>
      </w:r>
      <w:r>
        <w:rPr/>
        <w:t>children's</w:t>
      </w:r>
      <w:r>
        <w:rPr>
          <w:spacing w:val="-7"/>
        </w:rPr>
        <w:t> </w:t>
      </w:r>
      <w:r>
        <w:rPr/>
        <w:t>digital</w:t>
      </w:r>
      <w:r>
        <w:rPr>
          <w:spacing w:val="-7"/>
        </w:rPr>
        <w:t> </w:t>
      </w:r>
      <w:r>
        <w:rPr/>
        <w:t>activity</w:t>
      </w:r>
      <w:r>
        <w:rPr>
          <w:spacing w:val="-7"/>
        </w:rPr>
        <w:t> </w:t>
      </w:r>
      <w:r>
        <w:rPr/>
        <w:t>and</w:t>
      </w:r>
      <w:r>
        <w:rPr>
          <w:spacing w:val="-7"/>
        </w:rPr>
        <w:t> </w:t>
      </w:r>
      <w:r>
        <w:rPr/>
        <w:t>a</w:t>
      </w:r>
      <w:r>
        <w:rPr>
          <w:spacing w:val="-8"/>
        </w:rPr>
        <w:t> </w:t>
      </w:r>
      <w:r>
        <w:rPr/>
        <w:t>decrease</w:t>
      </w:r>
      <w:r>
        <w:rPr>
          <w:spacing w:val="-8"/>
        </w:rPr>
        <w:t> </w:t>
      </w:r>
      <w:r>
        <w:rPr/>
        <w:t>in</w:t>
      </w:r>
      <w:r>
        <w:rPr>
          <w:spacing w:val="-7"/>
        </w:rPr>
        <w:t> </w:t>
      </w:r>
      <w:r>
        <w:rPr/>
        <w:t>caregiver monitoring, which exposes them to greater digital risks;</w:t>
      </w:r>
    </w:p>
    <w:p>
      <w:pPr>
        <w:pStyle w:val="BodyText"/>
        <w:spacing w:before="15"/>
        <w:ind w:left="2160" w:right="1110" w:hanging="360"/>
      </w:pPr>
      <w:r>
        <w:rPr>
          <w:rFonts w:ascii="Segoe UI Symbol" w:hAnsi="Segoe UI Symbol"/>
          <w:position w:val="1"/>
        </w:rPr>
        <w:t>➡</w:t>
      </w:r>
      <w:r>
        <w:rPr>
          <w:rFonts w:ascii="Segoe UI Symbol" w:hAnsi="Segoe UI Symbol"/>
          <w:spacing w:val="37"/>
          <w:position w:val="1"/>
        </w:rPr>
        <w:t> </w:t>
      </w:r>
      <w:r>
        <w:rPr/>
        <w:t>An</w:t>
      </w:r>
      <w:r>
        <w:rPr>
          <w:spacing w:val="-7"/>
        </w:rPr>
        <w:t> </w:t>
      </w:r>
      <w:r>
        <w:rPr/>
        <w:t>absence</w:t>
      </w:r>
      <w:r>
        <w:rPr>
          <w:spacing w:val="-8"/>
        </w:rPr>
        <w:t> </w:t>
      </w:r>
      <w:r>
        <w:rPr/>
        <w:t>of</w:t>
      </w:r>
      <w:r>
        <w:rPr>
          <w:spacing w:val="-7"/>
        </w:rPr>
        <w:t> </w:t>
      </w:r>
      <w:r>
        <w:rPr/>
        <w:t>nutritious</w:t>
      </w:r>
      <w:r>
        <w:rPr>
          <w:spacing w:val="-8"/>
        </w:rPr>
        <w:t> </w:t>
      </w:r>
      <w:r>
        <w:rPr/>
        <w:t>meals</w:t>
      </w:r>
      <w:r>
        <w:rPr>
          <w:spacing w:val="-7"/>
        </w:rPr>
        <w:t> </w:t>
      </w:r>
      <w:r>
        <w:rPr/>
        <w:t>previously</w:t>
      </w:r>
      <w:r>
        <w:rPr>
          <w:spacing w:val="-8"/>
        </w:rPr>
        <w:t> </w:t>
      </w:r>
      <w:r>
        <w:rPr/>
        <w:t>provided</w:t>
      </w:r>
      <w:r>
        <w:rPr>
          <w:spacing w:val="-7"/>
        </w:rPr>
        <w:t> </w:t>
      </w:r>
      <w:r>
        <w:rPr/>
        <w:t>by</w:t>
      </w:r>
      <w:r>
        <w:rPr>
          <w:spacing w:val="-8"/>
        </w:rPr>
        <w:t> </w:t>
      </w:r>
      <w:r>
        <w:rPr/>
        <w:t>schools</w:t>
      </w:r>
      <w:r>
        <w:rPr>
          <w:spacing w:val="-7"/>
        </w:rPr>
        <w:t> </w:t>
      </w:r>
      <w:r>
        <w:rPr/>
        <w:t>and</w:t>
      </w:r>
      <w:r>
        <w:rPr>
          <w:spacing w:val="-8"/>
        </w:rPr>
        <w:t> </w:t>
      </w:r>
      <w:r>
        <w:rPr/>
        <w:t>care </w:t>
      </w:r>
      <w:r>
        <w:rPr>
          <w:spacing w:val="-2"/>
        </w:rPr>
        <w:t>programs;</w:t>
      </w:r>
    </w:p>
    <w:p>
      <w:pPr>
        <w:pStyle w:val="BodyText"/>
        <w:spacing w:before="16"/>
        <w:ind w:left="2160" w:right="1110" w:hanging="360"/>
      </w:pPr>
      <w:r>
        <w:rPr>
          <w:rFonts w:ascii="Segoe UI Symbol" w:hAnsi="Segoe UI Symbol"/>
          <w:position w:val="1"/>
        </w:rPr>
        <w:t>➡</w:t>
      </w:r>
      <w:r>
        <w:rPr>
          <w:rFonts w:ascii="Segoe UI Symbol" w:hAnsi="Segoe UI Symbol"/>
          <w:spacing w:val="36"/>
          <w:position w:val="1"/>
        </w:rPr>
        <w:t> </w:t>
      </w:r>
      <w:r>
        <w:rPr/>
        <w:t>The</w:t>
      </w:r>
      <w:r>
        <w:rPr>
          <w:spacing w:val="-9"/>
        </w:rPr>
        <w:t> </w:t>
      </w:r>
      <w:r>
        <w:rPr/>
        <w:t>disruption</w:t>
      </w:r>
      <w:r>
        <w:rPr>
          <w:spacing w:val="-8"/>
        </w:rPr>
        <w:t> </w:t>
      </w:r>
      <w:r>
        <w:rPr/>
        <w:t>of</w:t>
      </w:r>
      <w:r>
        <w:rPr>
          <w:spacing w:val="-8"/>
        </w:rPr>
        <w:t> </w:t>
      </w:r>
      <w:r>
        <w:rPr/>
        <w:t>peer</w:t>
      </w:r>
      <w:r>
        <w:rPr>
          <w:spacing w:val="-8"/>
        </w:rPr>
        <w:t> </w:t>
      </w:r>
      <w:r>
        <w:rPr/>
        <w:t>and</w:t>
      </w:r>
      <w:r>
        <w:rPr>
          <w:spacing w:val="-8"/>
        </w:rPr>
        <w:t> </w:t>
      </w:r>
      <w:r>
        <w:rPr/>
        <w:t>social</w:t>
      </w:r>
      <w:r>
        <w:rPr>
          <w:spacing w:val="-8"/>
        </w:rPr>
        <w:t> </w:t>
      </w:r>
      <w:r>
        <w:rPr/>
        <w:t>support</w:t>
      </w:r>
      <w:r>
        <w:rPr>
          <w:spacing w:val="-8"/>
        </w:rPr>
        <w:t> </w:t>
      </w:r>
      <w:r>
        <w:rPr/>
        <w:t>networks</w:t>
      </w:r>
      <w:r>
        <w:rPr>
          <w:spacing w:val="-8"/>
        </w:rPr>
        <w:t> </w:t>
      </w:r>
      <w:r>
        <w:rPr/>
        <w:t>for</w:t>
      </w:r>
      <w:r>
        <w:rPr>
          <w:spacing w:val="-8"/>
        </w:rPr>
        <w:t> </w:t>
      </w:r>
      <w:r>
        <w:rPr/>
        <w:t>children/ </w:t>
      </w:r>
      <w:r>
        <w:rPr>
          <w:spacing w:val="-2"/>
        </w:rPr>
        <w:t>caregivers;</w:t>
      </w:r>
    </w:p>
    <w:p>
      <w:pPr>
        <w:pStyle w:val="BodyText"/>
        <w:spacing w:before="15"/>
        <w:ind w:left="2160" w:right="1110" w:hanging="360"/>
      </w:pPr>
      <w:r>
        <w:rPr>
          <w:rFonts w:ascii="Segoe UI Symbol" w:hAnsi="Segoe UI Symbol"/>
          <w:position w:val="1"/>
        </w:rPr>
        <w:t>➡</w:t>
      </w:r>
      <w:r>
        <w:rPr>
          <w:rFonts w:ascii="Segoe UI Symbol" w:hAnsi="Segoe UI Symbol"/>
          <w:spacing w:val="36"/>
          <w:position w:val="1"/>
        </w:rPr>
        <w:t> </w:t>
      </w:r>
      <w:r>
        <w:rPr/>
        <w:t>The</w:t>
      </w:r>
      <w:r>
        <w:rPr>
          <w:spacing w:val="-9"/>
        </w:rPr>
        <w:t> </w:t>
      </w:r>
      <w:r>
        <w:rPr/>
        <w:t>disruption</w:t>
      </w:r>
      <w:r>
        <w:rPr>
          <w:spacing w:val="-8"/>
        </w:rPr>
        <w:t> </w:t>
      </w:r>
      <w:r>
        <w:rPr/>
        <w:t>of</w:t>
      </w:r>
      <w:r>
        <w:rPr>
          <w:spacing w:val="-8"/>
        </w:rPr>
        <w:t> </w:t>
      </w:r>
      <w:r>
        <w:rPr/>
        <w:t>community</w:t>
      </w:r>
      <w:r>
        <w:rPr>
          <w:spacing w:val="-8"/>
        </w:rPr>
        <w:t> </w:t>
      </w:r>
      <w:r>
        <w:rPr/>
        <w:t>and</w:t>
      </w:r>
      <w:r>
        <w:rPr>
          <w:spacing w:val="-8"/>
        </w:rPr>
        <w:t> </w:t>
      </w:r>
      <w:r>
        <w:rPr/>
        <w:t>social</w:t>
      </w:r>
      <w:r>
        <w:rPr>
          <w:spacing w:val="-8"/>
        </w:rPr>
        <w:t> </w:t>
      </w:r>
      <w:r>
        <w:rPr/>
        <w:t>support</w:t>
      </w:r>
      <w:r>
        <w:rPr>
          <w:spacing w:val="-8"/>
        </w:rPr>
        <w:t> </w:t>
      </w:r>
      <w:r>
        <w:rPr/>
        <w:t>services</w:t>
      </w:r>
      <w:r>
        <w:rPr>
          <w:spacing w:val="-8"/>
        </w:rPr>
        <w:t> </w:t>
      </w:r>
      <w:r>
        <w:rPr/>
        <w:t>for</w:t>
      </w:r>
      <w:r>
        <w:rPr>
          <w:spacing w:val="-8"/>
        </w:rPr>
        <w:t> </w:t>
      </w:r>
      <w:r>
        <w:rPr/>
        <w:t>children/ </w:t>
      </w:r>
      <w:r>
        <w:rPr>
          <w:spacing w:val="-2"/>
        </w:rPr>
        <w:t>caregivers;</w:t>
      </w:r>
    </w:p>
    <w:p>
      <w:pPr>
        <w:pStyle w:val="BodyText"/>
        <w:spacing w:before="15"/>
      </w:pPr>
      <w:r>
        <w:rPr>
          <w:rFonts w:ascii="Segoe UI Symbol" w:hAnsi="Segoe UI Symbol"/>
          <w:position w:val="1"/>
        </w:rPr>
        <w:t>➡</w:t>
      </w:r>
      <w:r>
        <w:rPr>
          <w:rFonts w:ascii="Segoe UI Symbol" w:hAnsi="Segoe UI Symbol"/>
          <w:spacing w:val="29"/>
          <w:position w:val="1"/>
        </w:rPr>
        <w:t> </w:t>
      </w:r>
      <w:r>
        <w:rPr/>
        <w:t>A</w:t>
      </w:r>
      <w:r>
        <w:rPr>
          <w:spacing w:val="-18"/>
        </w:rPr>
        <w:t> </w:t>
      </w:r>
      <w:r>
        <w:rPr/>
        <w:t>breakdown</w:t>
      </w:r>
      <w:r>
        <w:rPr>
          <w:spacing w:val="-8"/>
        </w:rPr>
        <w:t> </w:t>
      </w:r>
      <w:r>
        <w:rPr/>
        <w:t>in</w:t>
      </w:r>
      <w:r>
        <w:rPr>
          <w:spacing w:val="-9"/>
        </w:rPr>
        <w:t> </w:t>
      </w:r>
      <w:r>
        <w:rPr/>
        <w:t>routines</w:t>
      </w:r>
      <w:r>
        <w:rPr>
          <w:spacing w:val="-8"/>
        </w:rPr>
        <w:t> </w:t>
      </w:r>
      <w:r>
        <w:rPr/>
        <w:t>for</w:t>
      </w:r>
      <w:r>
        <w:rPr>
          <w:spacing w:val="-9"/>
        </w:rPr>
        <w:t> </w:t>
      </w:r>
      <w:r>
        <w:rPr>
          <w:spacing w:val="-2"/>
        </w:rPr>
        <w:t>children/caregivers;</w:t>
      </w:r>
    </w:p>
    <w:p>
      <w:pPr>
        <w:pStyle w:val="BodyText"/>
        <w:spacing w:after="0"/>
        <w:sectPr>
          <w:pgSz w:w="12240" w:h="15840"/>
          <w:pgMar w:header="744" w:footer="0" w:top="1000" w:bottom="280" w:left="0" w:right="720"/>
        </w:sectPr>
      </w:pPr>
    </w:p>
    <w:p>
      <w:pPr>
        <w:pStyle w:val="BodyText"/>
        <w:spacing w:before="43"/>
        <w:ind w:left="0"/>
      </w:pPr>
    </w:p>
    <w:p>
      <w:pPr>
        <w:pStyle w:val="BodyText"/>
      </w:pPr>
      <w:r>
        <w:rPr>
          <w:rFonts w:ascii="Segoe UI Symbol" w:hAnsi="Segoe UI Symbol"/>
          <w:position w:val="1"/>
        </w:rPr>
        <w:t>➡</w:t>
      </w:r>
      <w:r>
        <w:rPr>
          <w:rFonts w:ascii="Segoe UI Symbol" w:hAnsi="Segoe UI Symbol"/>
          <w:spacing w:val="35"/>
          <w:position w:val="1"/>
        </w:rPr>
        <w:t> </w:t>
      </w:r>
      <w:r>
        <w:rPr/>
        <w:t>Increased</w:t>
      </w:r>
      <w:r>
        <w:rPr>
          <w:spacing w:val="-8"/>
        </w:rPr>
        <w:t> </w:t>
      </w:r>
      <w:r>
        <w:rPr/>
        <w:t>alcohol</w:t>
      </w:r>
      <w:r>
        <w:rPr>
          <w:spacing w:val="-8"/>
        </w:rPr>
        <w:t> </w:t>
      </w:r>
      <w:r>
        <w:rPr/>
        <w:t>and/or</w:t>
      </w:r>
      <w:r>
        <w:rPr>
          <w:spacing w:val="-9"/>
        </w:rPr>
        <w:t> </w:t>
      </w:r>
      <w:r>
        <w:rPr/>
        <w:t>substance</w:t>
      </w:r>
      <w:r>
        <w:rPr>
          <w:spacing w:val="-9"/>
        </w:rPr>
        <w:t> </w:t>
      </w:r>
      <w:r>
        <w:rPr/>
        <w:t>use</w:t>
      </w:r>
      <w:r>
        <w:rPr>
          <w:spacing w:val="-9"/>
        </w:rPr>
        <w:t> </w:t>
      </w:r>
      <w:r>
        <w:rPr/>
        <w:t>by</w:t>
      </w:r>
      <w:r>
        <w:rPr>
          <w:spacing w:val="-8"/>
        </w:rPr>
        <w:t> </w:t>
      </w:r>
      <w:r>
        <w:rPr/>
        <w:t>adolescents/caregivers;</w:t>
      </w:r>
      <w:r>
        <w:rPr>
          <w:spacing w:val="-8"/>
        </w:rPr>
        <w:t> </w:t>
      </w:r>
      <w:r>
        <w:rPr>
          <w:spacing w:val="-5"/>
        </w:rPr>
        <w:t>and</w:t>
      </w:r>
    </w:p>
    <w:p>
      <w:pPr>
        <w:spacing w:before="18"/>
        <w:ind w:left="1800" w:right="0" w:firstLine="0"/>
        <w:jc w:val="left"/>
        <w:rPr>
          <w:sz w:val="28"/>
        </w:rPr>
      </w:pPr>
      <w:r>
        <w:rPr>
          <w:rFonts w:ascii="Segoe UI Symbol" w:hAnsi="Segoe UI Symbol"/>
          <w:position w:val="1"/>
          <w:sz w:val="28"/>
        </w:rPr>
        <w:t>➡</w:t>
      </w:r>
      <w:r>
        <w:rPr>
          <w:rFonts w:ascii="Segoe UI Symbol" w:hAnsi="Segoe UI Symbol"/>
          <w:spacing w:val="32"/>
          <w:position w:val="1"/>
          <w:sz w:val="28"/>
        </w:rPr>
        <w:t> </w:t>
      </w:r>
      <w:r>
        <w:rPr>
          <w:i/>
          <w:sz w:val="28"/>
        </w:rPr>
        <w:t>Ad</w:t>
      </w:r>
      <w:r>
        <w:rPr>
          <w:i/>
          <w:spacing w:val="-9"/>
          <w:sz w:val="28"/>
        </w:rPr>
        <w:t> </w:t>
      </w:r>
      <w:r>
        <w:rPr>
          <w:i/>
          <w:sz w:val="28"/>
        </w:rPr>
        <w:t>hoc</w:t>
      </w:r>
      <w:r>
        <w:rPr>
          <w:i/>
          <w:spacing w:val="-10"/>
          <w:sz w:val="28"/>
        </w:rPr>
        <w:t> </w:t>
      </w:r>
      <w:r>
        <w:rPr>
          <w:sz w:val="28"/>
        </w:rPr>
        <w:t>child</w:t>
      </w:r>
      <w:r>
        <w:rPr>
          <w:spacing w:val="-10"/>
          <w:sz w:val="28"/>
        </w:rPr>
        <w:t> </w:t>
      </w:r>
      <w:r>
        <w:rPr>
          <w:sz w:val="28"/>
        </w:rPr>
        <w:t>care</w:t>
      </w:r>
      <w:r>
        <w:rPr>
          <w:spacing w:val="-10"/>
          <w:sz w:val="28"/>
        </w:rPr>
        <w:t> </w:t>
      </w:r>
      <w:r>
        <w:rPr>
          <w:spacing w:val="-2"/>
          <w:sz w:val="28"/>
        </w:rPr>
        <w:t>arrangements.</w:t>
      </w:r>
    </w:p>
    <w:p>
      <w:pPr>
        <w:pStyle w:val="BodyText"/>
        <w:spacing w:before="65"/>
        <w:ind w:left="0"/>
      </w:pPr>
    </w:p>
    <w:p>
      <w:pPr>
        <w:pStyle w:val="BodyText"/>
        <w:spacing w:before="1"/>
        <w:ind w:right="1097"/>
      </w:pPr>
      <w:r>
        <w:rPr/>
        <w:t>Any</w:t>
      </w:r>
      <w:r>
        <w:rPr>
          <w:spacing w:val="-3"/>
        </w:rPr>
        <w:t> </w:t>
      </w:r>
      <w:r>
        <w:rPr/>
        <w:t>and</w:t>
      </w:r>
      <w:r>
        <w:rPr>
          <w:spacing w:val="-3"/>
        </w:rPr>
        <w:t> </w:t>
      </w:r>
      <w:r>
        <w:rPr/>
        <w:t>all</w:t>
      </w:r>
      <w:r>
        <w:rPr>
          <w:spacing w:val="-3"/>
        </w:rPr>
        <w:t> </w:t>
      </w:r>
      <w:r>
        <w:rPr/>
        <w:t>of</w:t>
      </w:r>
      <w:r>
        <w:rPr>
          <w:spacing w:val="-3"/>
        </w:rPr>
        <w:t> </w:t>
      </w:r>
      <w:r>
        <w:rPr/>
        <w:t>these</w:t>
      </w:r>
      <w:r>
        <w:rPr>
          <w:spacing w:val="-4"/>
        </w:rPr>
        <w:t> </w:t>
      </w:r>
      <w:r>
        <w:rPr/>
        <w:t>factors</w:t>
      </w:r>
      <w:r>
        <w:rPr>
          <w:spacing w:val="-3"/>
        </w:rPr>
        <w:t> </w:t>
      </w:r>
      <w:r>
        <w:rPr/>
        <w:t>can</w:t>
      </w:r>
      <w:r>
        <w:rPr>
          <w:spacing w:val="-3"/>
        </w:rPr>
        <w:t> </w:t>
      </w:r>
      <w:r>
        <w:rPr/>
        <w:t>increase</w:t>
      </w:r>
      <w:r>
        <w:rPr>
          <w:spacing w:val="-4"/>
        </w:rPr>
        <w:t> </w:t>
      </w:r>
      <w:r>
        <w:rPr/>
        <w:t>the</w:t>
      </w:r>
      <w:r>
        <w:rPr>
          <w:spacing w:val="-4"/>
        </w:rPr>
        <w:t> </w:t>
      </w:r>
      <w:r>
        <w:rPr/>
        <w:t>risk</w:t>
      </w:r>
      <w:r>
        <w:rPr>
          <w:spacing w:val="-3"/>
        </w:rPr>
        <w:t> </w:t>
      </w:r>
      <w:r>
        <w:rPr/>
        <w:t>of</w:t>
      </w:r>
      <w:r>
        <w:rPr>
          <w:spacing w:val="-3"/>
        </w:rPr>
        <w:t> </w:t>
      </w:r>
      <w:r>
        <w:rPr/>
        <w:t>harm</w:t>
      </w:r>
      <w:r>
        <w:rPr>
          <w:spacing w:val="-3"/>
        </w:rPr>
        <w:t> </w:t>
      </w:r>
      <w:r>
        <w:rPr/>
        <w:t>to</w:t>
      </w:r>
      <w:r>
        <w:rPr>
          <w:spacing w:val="-3"/>
        </w:rPr>
        <w:t> </w:t>
      </w:r>
      <w:r>
        <w:rPr/>
        <w:t>children</w:t>
      </w:r>
      <w:r>
        <w:rPr>
          <w:spacing w:val="-3"/>
        </w:rPr>
        <w:t> </w:t>
      </w:r>
      <w:r>
        <w:rPr/>
        <w:t>who</w:t>
      </w:r>
      <w:r>
        <w:rPr>
          <w:spacing w:val="-3"/>
        </w:rPr>
        <w:t> </w:t>
      </w:r>
      <w:r>
        <w:rPr/>
        <w:t>are already trapped in abusive and neglectful situations. But they can also increase the potential for over-stressed caregivers to become violent or abusive. These new stresses are occurring at a time when children are less visible to individuals and professionals who are normally engaged in their protection, and child and family welfare services are over-stretched and </w:t>
      </w:r>
      <w:r>
        <w:rPr>
          <w:spacing w:val="-2"/>
        </w:rPr>
        <w:t>disrupted.</w:t>
      </w:r>
    </w:p>
    <w:p>
      <w:pPr>
        <w:spacing w:line="321" w:lineRule="exact" w:before="306"/>
        <w:ind w:left="1800" w:right="0" w:firstLine="0"/>
        <w:jc w:val="left"/>
        <w:rPr>
          <w:i/>
          <w:sz w:val="28"/>
        </w:rPr>
      </w:pPr>
      <w:r>
        <w:rPr>
          <w:i/>
          <w:sz w:val="28"/>
        </w:rPr>
        <w:t>Contextual</w:t>
      </w:r>
      <w:r>
        <w:rPr>
          <w:i/>
          <w:spacing w:val="-2"/>
          <w:sz w:val="28"/>
        </w:rPr>
        <w:t> Considerations</w:t>
      </w:r>
    </w:p>
    <w:p>
      <w:pPr>
        <w:pStyle w:val="BodyText"/>
        <w:ind w:right="1110"/>
      </w:pPr>
      <w:r>
        <w:rPr/>
        <w:t>To</w:t>
      </w:r>
      <w:r>
        <w:rPr>
          <w:spacing w:val="-6"/>
        </w:rPr>
        <w:t> </w:t>
      </w:r>
      <w:r>
        <w:rPr/>
        <w:t>be</w:t>
      </w:r>
      <w:r>
        <w:rPr>
          <w:spacing w:val="-7"/>
        </w:rPr>
        <w:t> </w:t>
      </w:r>
      <w:r>
        <w:rPr/>
        <w:t>effective,</w:t>
      </w:r>
      <w:r>
        <w:rPr>
          <w:spacing w:val="-6"/>
        </w:rPr>
        <w:t> </w:t>
      </w:r>
      <w:r>
        <w:rPr/>
        <w:t>policy</w:t>
      </w:r>
      <w:r>
        <w:rPr>
          <w:spacing w:val="-6"/>
        </w:rPr>
        <w:t> </w:t>
      </w:r>
      <w:r>
        <w:rPr/>
        <w:t>and</w:t>
      </w:r>
      <w:r>
        <w:rPr>
          <w:spacing w:val="-6"/>
        </w:rPr>
        <w:t> </w:t>
      </w:r>
      <w:r>
        <w:rPr/>
        <w:t>practice</w:t>
      </w:r>
      <w:r>
        <w:rPr>
          <w:spacing w:val="-7"/>
        </w:rPr>
        <w:t> </w:t>
      </w:r>
      <w:r>
        <w:rPr/>
        <w:t>recommendations</w:t>
      </w:r>
      <w:r>
        <w:rPr>
          <w:spacing w:val="-6"/>
        </w:rPr>
        <w:t> </w:t>
      </w:r>
      <w:r>
        <w:rPr/>
        <w:t>must</w:t>
      </w:r>
      <w:r>
        <w:rPr>
          <w:spacing w:val="-6"/>
        </w:rPr>
        <w:t> </w:t>
      </w:r>
      <w:r>
        <w:rPr/>
        <w:t>be</w:t>
      </w:r>
      <w:r>
        <w:rPr>
          <w:spacing w:val="-7"/>
        </w:rPr>
        <w:t> </w:t>
      </w:r>
      <w:r>
        <w:rPr/>
        <w:t>appropriate</w:t>
      </w:r>
      <w:r>
        <w:rPr>
          <w:spacing w:val="-7"/>
        </w:rPr>
        <w:t> </w:t>
      </w:r>
      <w:r>
        <w:rPr/>
        <w:t>to the national and/or local context and be guided by the principles of 'the best interests of the child' and 'do no harm.' Suggested actions found in this technical note will need to be contextualized. Where possible, adaptations should be made in consultation with children, families, and communities with careful consideration of the following factors:</w:t>
      </w:r>
    </w:p>
    <w:p>
      <w:pPr>
        <w:pStyle w:val="ListParagraph"/>
        <w:numPr>
          <w:ilvl w:val="0"/>
          <w:numId w:val="12"/>
        </w:numPr>
        <w:tabs>
          <w:tab w:pos="2159" w:val="left" w:leader="none"/>
        </w:tabs>
        <w:spacing w:line="309" w:lineRule="exact" w:before="0" w:after="0"/>
        <w:ind w:left="2159" w:right="0" w:hanging="359"/>
        <w:jc w:val="left"/>
        <w:rPr>
          <w:sz w:val="28"/>
        </w:rPr>
      </w:pPr>
      <w:r>
        <w:rPr>
          <w:b/>
          <w:i/>
          <w:sz w:val="28"/>
        </w:rPr>
        <w:t>Phase</w:t>
      </w:r>
      <w:r>
        <w:rPr>
          <w:b/>
          <w:i/>
          <w:spacing w:val="-5"/>
          <w:sz w:val="28"/>
        </w:rPr>
        <w:t> </w:t>
      </w:r>
      <w:r>
        <w:rPr>
          <w:b/>
          <w:i/>
          <w:sz w:val="28"/>
        </w:rPr>
        <w:t>of</w:t>
      </w:r>
      <w:r>
        <w:rPr>
          <w:b/>
          <w:i/>
          <w:spacing w:val="-2"/>
          <w:sz w:val="28"/>
        </w:rPr>
        <w:t> </w:t>
      </w:r>
      <w:r>
        <w:rPr>
          <w:b/>
          <w:i/>
          <w:sz w:val="28"/>
        </w:rPr>
        <w:t>the</w:t>
      </w:r>
      <w:r>
        <w:rPr>
          <w:b/>
          <w:i/>
          <w:spacing w:val="-3"/>
          <w:sz w:val="28"/>
        </w:rPr>
        <w:t> </w:t>
      </w:r>
      <w:r>
        <w:rPr>
          <w:b/>
          <w:i/>
          <w:sz w:val="28"/>
        </w:rPr>
        <w:t>outbreak</w:t>
      </w:r>
      <w:r>
        <w:rPr>
          <w:b/>
          <w:i/>
          <w:spacing w:val="-1"/>
          <w:sz w:val="28"/>
        </w:rPr>
        <w:t> </w:t>
      </w:r>
      <w:r>
        <w:rPr>
          <w:b/>
          <w:i/>
          <w:sz w:val="28"/>
        </w:rPr>
        <w:t>response</w:t>
      </w:r>
      <w:r>
        <w:rPr>
          <w:b/>
          <w:i/>
          <w:spacing w:val="-3"/>
          <w:sz w:val="28"/>
        </w:rPr>
        <w:t> </w:t>
      </w:r>
      <w:r>
        <w:rPr>
          <w:b/>
          <w:i/>
          <w:sz w:val="28"/>
        </w:rPr>
        <w:t>in</w:t>
      </w:r>
      <w:r>
        <w:rPr>
          <w:b/>
          <w:i/>
          <w:spacing w:val="-2"/>
          <w:sz w:val="28"/>
        </w:rPr>
        <w:t> </w:t>
      </w:r>
      <w:r>
        <w:rPr>
          <w:b/>
          <w:i/>
          <w:sz w:val="28"/>
        </w:rPr>
        <w:t>your</w:t>
      </w:r>
      <w:r>
        <w:rPr>
          <w:b/>
          <w:i/>
          <w:spacing w:val="-1"/>
          <w:sz w:val="28"/>
        </w:rPr>
        <w:t> </w:t>
      </w:r>
      <w:r>
        <w:rPr>
          <w:b/>
          <w:i/>
          <w:sz w:val="28"/>
        </w:rPr>
        <w:t>context:</w:t>
      </w:r>
      <w:r>
        <w:rPr>
          <w:b/>
          <w:i/>
          <w:spacing w:val="-2"/>
          <w:sz w:val="28"/>
        </w:rPr>
        <w:t> </w:t>
      </w:r>
      <w:r>
        <w:rPr>
          <w:sz w:val="28"/>
        </w:rPr>
        <w:t>The</w:t>
      </w:r>
      <w:r>
        <w:rPr>
          <w:spacing w:val="-3"/>
          <w:sz w:val="28"/>
        </w:rPr>
        <w:t> </w:t>
      </w:r>
      <w:r>
        <w:rPr>
          <w:sz w:val="28"/>
        </w:rPr>
        <w:t>incidence</w:t>
      </w:r>
      <w:r>
        <w:rPr>
          <w:spacing w:val="-2"/>
          <w:sz w:val="28"/>
        </w:rPr>
        <w:t> </w:t>
      </w:r>
      <w:r>
        <w:rPr>
          <w:spacing w:val="-5"/>
          <w:sz w:val="28"/>
        </w:rPr>
        <w:t>of</w:t>
      </w:r>
    </w:p>
    <w:p>
      <w:pPr>
        <w:pStyle w:val="BodyText"/>
        <w:ind w:left="2160" w:right="1293"/>
      </w:pPr>
      <w:r>
        <w:rPr/>
        <w:t>violence,</w:t>
      </w:r>
      <w:r>
        <w:rPr>
          <w:spacing w:val="-4"/>
        </w:rPr>
        <w:t> </w:t>
      </w:r>
      <w:r>
        <w:rPr/>
        <w:t>abuse,</w:t>
      </w:r>
      <w:r>
        <w:rPr>
          <w:spacing w:val="-4"/>
        </w:rPr>
        <w:t> </w:t>
      </w:r>
      <w:r>
        <w:rPr/>
        <w:t>and</w:t>
      </w:r>
      <w:r>
        <w:rPr>
          <w:spacing w:val="-4"/>
        </w:rPr>
        <w:t> </w:t>
      </w:r>
      <w:r>
        <w:rPr/>
        <w:t>neglect</w:t>
      </w:r>
      <w:r>
        <w:rPr>
          <w:spacing w:val="-4"/>
        </w:rPr>
        <w:t> </w:t>
      </w:r>
      <w:r>
        <w:rPr/>
        <w:t>aswell</w:t>
      </w:r>
      <w:r>
        <w:rPr>
          <w:spacing w:val="-4"/>
        </w:rPr>
        <w:t> </w:t>
      </w:r>
      <w:r>
        <w:rPr/>
        <w:t>as</w:t>
      </w:r>
      <w:r>
        <w:rPr>
          <w:spacing w:val="-4"/>
        </w:rPr>
        <w:t> </w:t>
      </w:r>
      <w:r>
        <w:rPr/>
        <w:t>the</w:t>
      </w:r>
      <w:r>
        <w:rPr>
          <w:spacing w:val="-5"/>
        </w:rPr>
        <w:t> </w:t>
      </w:r>
      <w:r>
        <w:rPr/>
        <w:t>ability</w:t>
      </w:r>
      <w:r>
        <w:rPr>
          <w:spacing w:val="-4"/>
        </w:rPr>
        <w:t> </w:t>
      </w:r>
      <w:r>
        <w:rPr/>
        <w:t>to</w:t>
      </w:r>
      <w:r>
        <w:rPr>
          <w:spacing w:val="-4"/>
        </w:rPr>
        <w:t> </w:t>
      </w:r>
      <w:r>
        <w:rPr/>
        <w:t>prevent</w:t>
      </w:r>
      <w:r>
        <w:rPr>
          <w:spacing w:val="-4"/>
        </w:rPr>
        <w:t> </w:t>
      </w:r>
      <w:r>
        <w:rPr/>
        <w:t>and</w:t>
      </w:r>
      <w:r>
        <w:rPr>
          <w:spacing w:val="-4"/>
        </w:rPr>
        <w:t> </w:t>
      </w:r>
      <w:r>
        <w:rPr/>
        <w:t>respond to them are influenced by the measures used to controlthe spread of COVID-19. The pandemic response is a dynamic process which can includepreparedness, response, and recovery. The novel nature of COVID-19,</w:t>
      </w:r>
      <w:r>
        <w:rPr>
          <w:spacing w:val="-6"/>
        </w:rPr>
        <w:t> </w:t>
      </w:r>
      <w:r>
        <w:rPr/>
        <w:t>and</w:t>
      </w:r>
      <w:r>
        <w:rPr>
          <w:spacing w:val="-6"/>
        </w:rPr>
        <w:t> </w:t>
      </w:r>
      <w:r>
        <w:rPr/>
        <w:t>our</w:t>
      </w:r>
      <w:r>
        <w:rPr>
          <w:spacing w:val="-6"/>
        </w:rPr>
        <w:t> </w:t>
      </w:r>
      <w:r>
        <w:rPr/>
        <w:t>continuouslyevolving</w:t>
      </w:r>
      <w:r>
        <w:rPr>
          <w:spacing w:val="-6"/>
        </w:rPr>
        <w:t> </w:t>
      </w:r>
      <w:r>
        <w:rPr/>
        <w:t>understanding</w:t>
      </w:r>
      <w:r>
        <w:rPr>
          <w:spacing w:val="-6"/>
        </w:rPr>
        <w:t> </w:t>
      </w:r>
      <w:r>
        <w:rPr/>
        <w:t>of</w:t>
      </w:r>
      <w:r>
        <w:rPr>
          <w:spacing w:val="-6"/>
        </w:rPr>
        <w:t> </w:t>
      </w:r>
      <w:r>
        <w:rPr/>
        <w:t>it,</w:t>
      </w:r>
      <w:r>
        <w:rPr>
          <w:spacing w:val="-6"/>
        </w:rPr>
        <w:t> </w:t>
      </w:r>
      <w:r>
        <w:rPr/>
        <w:t>demands that child protection actors rapidly adapt and changereadiness and response planning that is focused on essential child and family welfare services.Protection activities will vary across the following </w:t>
      </w:r>
      <w:r>
        <w:rPr>
          <w:i/>
        </w:rPr>
        <w:t>non-linear</w:t>
      </w:r>
      <w:r>
        <w:rPr>
          <w:i/>
        </w:rPr>
        <w:t> </w:t>
      </w:r>
      <w:r>
        <w:rPr/>
        <w:t>phases:o</w:t>
      </w:r>
      <w:r>
        <w:rPr>
          <w:i/>
        </w:rPr>
        <w:t>Preparedness: </w:t>
      </w:r>
      <w:r>
        <w:rPr/>
        <w:t>Mitigation measures are expected but not yet in </w:t>
      </w:r>
      <w:r>
        <w:rPr>
          <w:spacing w:val="-2"/>
        </w:rPr>
        <w:t>place.</w:t>
      </w:r>
    </w:p>
    <w:p>
      <w:pPr>
        <w:pStyle w:val="ListParagraph"/>
        <w:numPr>
          <w:ilvl w:val="0"/>
          <w:numId w:val="12"/>
        </w:numPr>
        <w:tabs>
          <w:tab w:pos="2160" w:val="left" w:leader="none"/>
        </w:tabs>
        <w:spacing w:line="237" w:lineRule="auto" w:before="0" w:after="0"/>
        <w:ind w:left="2160" w:right="2157" w:hanging="360"/>
        <w:jc w:val="left"/>
        <w:rPr>
          <w:sz w:val="28"/>
        </w:rPr>
      </w:pPr>
      <w:r>
        <w:rPr>
          <w:b/>
          <w:i/>
          <w:sz w:val="28"/>
        </w:rPr>
        <w:t>Response</w:t>
      </w:r>
      <w:r>
        <w:rPr>
          <w:b/>
          <w:i/>
          <w:spacing w:val="-6"/>
          <w:sz w:val="28"/>
        </w:rPr>
        <w:t> </w:t>
      </w:r>
      <w:r>
        <w:rPr>
          <w:b/>
          <w:i/>
          <w:sz w:val="28"/>
        </w:rPr>
        <w:t>(mitigation)</w:t>
      </w:r>
      <w:r>
        <w:rPr>
          <w:b/>
          <w:sz w:val="28"/>
        </w:rPr>
        <w:t>:</w:t>
      </w:r>
      <w:r>
        <w:rPr>
          <w:b/>
          <w:spacing w:val="-5"/>
          <w:sz w:val="28"/>
        </w:rPr>
        <w:t> </w:t>
      </w:r>
      <w:r>
        <w:rPr>
          <w:sz w:val="28"/>
        </w:rPr>
        <w:t>Strict</w:t>
      </w:r>
      <w:r>
        <w:rPr>
          <w:spacing w:val="-5"/>
          <w:sz w:val="28"/>
        </w:rPr>
        <w:t> </w:t>
      </w:r>
      <w:r>
        <w:rPr>
          <w:sz w:val="28"/>
        </w:rPr>
        <w:t>control</w:t>
      </w:r>
      <w:r>
        <w:rPr>
          <w:spacing w:val="-5"/>
          <w:sz w:val="28"/>
        </w:rPr>
        <w:t> </w:t>
      </w:r>
      <w:r>
        <w:rPr>
          <w:sz w:val="28"/>
        </w:rPr>
        <w:t>measures</w:t>
      </w:r>
      <w:r>
        <w:rPr>
          <w:spacing w:val="-5"/>
          <w:sz w:val="28"/>
        </w:rPr>
        <w:t> </w:t>
      </w:r>
      <w:r>
        <w:rPr>
          <w:sz w:val="28"/>
        </w:rPr>
        <w:t>are</w:t>
      </w:r>
      <w:r>
        <w:rPr>
          <w:spacing w:val="-6"/>
          <w:sz w:val="28"/>
        </w:rPr>
        <w:t> </w:t>
      </w:r>
      <w:r>
        <w:rPr>
          <w:sz w:val="28"/>
        </w:rPr>
        <w:t>in</w:t>
      </w:r>
      <w:r>
        <w:rPr>
          <w:spacing w:val="-5"/>
          <w:sz w:val="28"/>
        </w:rPr>
        <w:t> </w:t>
      </w:r>
      <w:r>
        <w:rPr>
          <w:sz w:val="28"/>
        </w:rPr>
        <w:t>place</w:t>
      </w:r>
      <w:r>
        <w:rPr>
          <w:spacing w:val="-6"/>
          <w:sz w:val="28"/>
        </w:rPr>
        <w:t> </w:t>
      </w:r>
      <w:r>
        <w:rPr>
          <w:sz w:val="28"/>
        </w:rPr>
        <w:t>(e.g. lockdowns, socialdistancing, restriction on movement, etc.).</w:t>
      </w:r>
    </w:p>
    <w:p>
      <w:pPr>
        <w:pStyle w:val="ListParagraph"/>
        <w:numPr>
          <w:ilvl w:val="0"/>
          <w:numId w:val="12"/>
        </w:numPr>
        <w:tabs>
          <w:tab w:pos="2159" w:val="left" w:leader="none"/>
        </w:tabs>
        <w:spacing w:line="240" w:lineRule="auto" w:before="0" w:after="0"/>
        <w:ind w:left="2159" w:right="0" w:hanging="359"/>
        <w:jc w:val="left"/>
        <w:rPr>
          <w:sz w:val="28"/>
        </w:rPr>
      </w:pPr>
      <w:r>
        <w:rPr>
          <w:b/>
          <w:i/>
          <w:sz w:val="28"/>
        </w:rPr>
        <w:t>Recovery</w:t>
      </w:r>
      <w:r>
        <w:rPr>
          <w:b/>
          <w:sz w:val="28"/>
        </w:rPr>
        <w:t>:</w:t>
      </w:r>
      <w:r>
        <w:rPr>
          <w:b/>
          <w:spacing w:val="-4"/>
          <w:sz w:val="28"/>
        </w:rPr>
        <w:t> </w:t>
      </w:r>
      <w:r>
        <w:rPr>
          <w:sz w:val="28"/>
        </w:rPr>
        <w:t>Strict</w:t>
      </w:r>
      <w:r>
        <w:rPr>
          <w:spacing w:val="-1"/>
          <w:sz w:val="28"/>
        </w:rPr>
        <w:t> </w:t>
      </w:r>
      <w:r>
        <w:rPr>
          <w:sz w:val="28"/>
        </w:rPr>
        <w:t>mitigation</w:t>
      </w:r>
      <w:r>
        <w:rPr>
          <w:spacing w:val="-2"/>
          <w:sz w:val="28"/>
        </w:rPr>
        <w:t> </w:t>
      </w:r>
      <w:r>
        <w:rPr>
          <w:sz w:val="28"/>
        </w:rPr>
        <w:t>measures</w:t>
      </w:r>
      <w:r>
        <w:rPr>
          <w:spacing w:val="-1"/>
          <w:sz w:val="28"/>
        </w:rPr>
        <w:t> </w:t>
      </w:r>
      <w:r>
        <w:rPr>
          <w:sz w:val="28"/>
        </w:rPr>
        <w:t>are</w:t>
      </w:r>
      <w:r>
        <w:rPr>
          <w:spacing w:val="-2"/>
          <w:sz w:val="28"/>
        </w:rPr>
        <w:t> </w:t>
      </w:r>
      <w:r>
        <w:rPr>
          <w:sz w:val="28"/>
        </w:rPr>
        <w:t>lifted</w:t>
      </w:r>
      <w:r>
        <w:rPr>
          <w:spacing w:val="-2"/>
          <w:sz w:val="28"/>
        </w:rPr>
        <w:t> </w:t>
      </w:r>
      <w:r>
        <w:rPr>
          <w:sz w:val="28"/>
        </w:rPr>
        <w:t>at</w:t>
      </w:r>
      <w:r>
        <w:rPr>
          <w:spacing w:val="-1"/>
          <w:sz w:val="28"/>
        </w:rPr>
        <w:t> </w:t>
      </w:r>
      <w:r>
        <w:rPr>
          <w:sz w:val="28"/>
        </w:rPr>
        <w:t>once</w:t>
      </w:r>
      <w:r>
        <w:rPr>
          <w:spacing w:val="-3"/>
          <w:sz w:val="28"/>
        </w:rPr>
        <w:t> </w:t>
      </w:r>
      <w:r>
        <w:rPr>
          <w:sz w:val="28"/>
        </w:rPr>
        <w:t>or</w:t>
      </w:r>
      <w:r>
        <w:rPr>
          <w:spacing w:val="-1"/>
          <w:sz w:val="28"/>
        </w:rPr>
        <w:t> </w:t>
      </w:r>
      <w:r>
        <w:rPr>
          <w:sz w:val="28"/>
        </w:rPr>
        <w:t>in</w:t>
      </w:r>
      <w:r>
        <w:rPr>
          <w:spacing w:val="-1"/>
          <w:sz w:val="28"/>
        </w:rPr>
        <w:t> </w:t>
      </w:r>
      <w:r>
        <w:rPr>
          <w:spacing w:val="-2"/>
          <w:sz w:val="28"/>
        </w:rPr>
        <w:t>phases.</w:t>
      </w:r>
    </w:p>
    <w:p>
      <w:pPr>
        <w:pStyle w:val="ListParagraph"/>
        <w:numPr>
          <w:ilvl w:val="0"/>
          <w:numId w:val="12"/>
        </w:numPr>
        <w:tabs>
          <w:tab w:pos="2160" w:val="left" w:leader="none"/>
        </w:tabs>
        <w:spacing w:line="240" w:lineRule="auto" w:before="7" w:after="0"/>
        <w:ind w:left="2160" w:right="1356" w:hanging="360"/>
        <w:jc w:val="left"/>
        <w:rPr>
          <w:sz w:val="28"/>
        </w:rPr>
      </w:pPr>
      <w:r>
        <w:rPr>
          <w:b/>
          <w:i/>
          <w:sz w:val="28"/>
        </w:rPr>
        <w:t>Pre-existing conditions</w:t>
      </w:r>
      <w:r>
        <w:rPr>
          <w:b/>
          <w:sz w:val="28"/>
        </w:rPr>
        <w:t>: </w:t>
      </w:r>
      <w:r>
        <w:rPr>
          <w:sz w:val="28"/>
        </w:rPr>
        <w:t>Any strategies to respond to violence in the home</w:t>
      </w:r>
      <w:r>
        <w:rPr>
          <w:spacing w:val="-5"/>
          <w:sz w:val="28"/>
        </w:rPr>
        <w:t> </w:t>
      </w:r>
      <w:r>
        <w:rPr>
          <w:sz w:val="28"/>
        </w:rPr>
        <w:t>must</w:t>
      </w:r>
      <w:r>
        <w:rPr>
          <w:spacing w:val="-4"/>
          <w:sz w:val="28"/>
        </w:rPr>
        <w:t> </w:t>
      </w:r>
      <w:r>
        <w:rPr>
          <w:sz w:val="28"/>
        </w:rPr>
        <w:t>be</w:t>
      </w:r>
      <w:r>
        <w:rPr>
          <w:spacing w:val="-5"/>
          <w:sz w:val="28"/>
        </w:rPr>
        <w:t> </w:t>
      </w:r>
      <w:r>
        <w:rPr>
          <w:sz w:val="28"/>
        </w:rPr>
        <w:t>informed</w:t>
      </w:r>
      <w:r>
        <w:rPr>
          <w:spacing w:val="-4"/>
          <w:sz w:val="28"/>
        </w:rPr>
        <w:t> </w:t>
      </w:r>
      <w:r>
        <w:rPr>
          <w:sz w:val="28"/>
        </w:rPr>
        <w:t>by</w:t>
      </w:r>
      <w:r>
        <w:rPr>
          <w:spacing w:val="-4"/>
          <w:sz w:val="28"/>
        </w:rPr>
        <w:t> </w:t>
      </w:r>
      <w:r>
        <w:rPr>
          <w:sz w:val="28"/>
        </w:rPr>
        <w:t>pre-existing</w:t>
      </w:r>
      <w:r>
        <w:rPr>
          <w:spacing w:val="-4"/>
          <w:sz w:val="28"/>
        </w:rPr>
        <w:t> </w:t>
      </w:r>
      <w:r>
        <w:rPr>
          <w:sz w:val="28"/>
        </w:rPr>
        <w:t>risks</w:t>
      </w:r>
      <w:r>
        <w:rPr>
          <w:spacing w:val="-4"/>
          <w:sz w:val="28"/>
        </w:rPr>
        <w:t> </w:t>
      </w:r>
      <w:r>
        <w:rPr>
          <w:sz w:val="28"/>
        </w:rPr>
        <w:t>and</w:t>
      </w:r>
      <w:r>
        <w:rPr>
          <w:spacing w:val="-4"/>
          <w:sz w:val="28"/>
        </w:rPr>
        <w:t> </w:t>
      </w:r>
      <w:r>
        <w:rPr>
          <w:sz w:val="28"/>
        </w:rPr>
        <w:t>vulnerabilities</w:t>
      </w:r>
      <w:r>
        <w:rPr>
          <w:spacing w:val="-4"/>
          <w:sz w:val="28"/>
        </w:rPr>
        <w:t> </w:t>
      </w:r>
      <w:r>
        <w:rPr>
          <w:sz w:val="28"/>
        </w:rPr>
        <w:t>related to the prevalence, incidence, risk factors, and drivers of violence in the home and community;</w:t>
      </w:r>
    </w:p>
    <w:p>
      <w:pPr>
        <w:pStyle w:val="ListParagraph"/>
        <w:numPr>
          <w:ilvl w:val="0"/>
          <w:numId w:val="12"/>
        </w:numPr>
        <w:tabs>
          <w:tab w:pos="2160" w:val="left" w:leader="none"/>
        </w:tabs>
        <w:spacing w:line="240" w:lineRule="auto" w:before="1" w:after="0"/>
        <w:ind w:left="2160" w:right="1256" w:hanging="360"/>
        <w:jc w:val="left"/>
        <w:rPr>
          <w:sz w:val="28"/>
        </w:rPr>
      </w:pPr>
      <w:r>
        <w:rPr>
          <w:b/>
          <w:i/>
          <w:sz w:val="28"/>
        </w:rPr>
        <w:t>Existing </w:t>
      </w:r>
      <w:r>
        <w:rPr>
          <w:sz w:val="28"/>
        </w:rPr>
        <w:t>policies, procedures, and institutional arrangements for child protection</w:t>
      </w:r>
      <w:r>
        <w:rPr>
          <w:spacing w:val="-5"/>
          <w:sz w:val="28"/>
        </w:rPr>
        <w:t> </w:t>
      </w:r>
      <w:r>
        <w:rPr>
          <w:sz w:val="28"/>
        </w:rPr>
        <w:t>service</w:t>
      </w:r>
      <w:r>
        <w:rPr>
          <w:spacing w:val="-6"/>
          <w:sz w:val="28"/>
        </w:rPr>
        <w:t> </w:t>
      </w:r>
      <w:r>
        <w:rPr>
          <w:sz w:val="28"/>
        </w:rPr>
        <w:t>delivery;</w:t>
      </w:r>
      <w:r>
        <w:rPr>
          <w:spacing w:val="-5"/>
          <w:sz w:val="28"/>
        </w:rPr>
        <w:t> </w:t>
      </w:r>
      <w:r>
        <w:rPr>
          <w:sz w:val="28"/>
        </w:rPr>
        <w:t>existence</w:t>
      </w:r>
      <w:r>
        <w:rPr>
          <w:spacing w:val="-6"/>
          <w:sz w:val="28"/>
        </w:rPr>
        <w:t> </w:t>
      </w:r>
      <w:r>
        <w:rPr>
          <w:sz w:val="28"/>
        </w:rPr>
        <w:t>and</w:t>
      </w:r>
      <w:r>
        <w:rPr>
          <w:spacing w:val="-5"/>
          <w:sz w:val="28"/>
        </w:rPr>
        <w:t> </w:t>
      </w:r>
      <w:r>
        <w:rPr>
          <w:sz w:val="28"/>
        </w:rPr>
        <w:t>degree</w:t>
      </w:r>
      <w:r>
        <w:rPr>
          <w:spacing w:val="-6"/>
          <w:sz w:val="28"/>
        </w:rPr>
        <w:t> </w:t>
      </w:r>
      <w:r>
        <w:rPr>
          <w:sz w:val="28"/>
        </w:rPr>
        <w:t>of</w:t>
      </w:r>
      <w:r>
        <w:rPr>
          <w:spacing w:val="-5"/>
          <w:sz w:val="28"/>
        </w:rPr>
        <w:t> </w:t>
      </w:r>
      <w:r>
        <w:rPr>
          <w:sz w:val="28"/>
        </w:rPr>
        <w:t>humanitarian</w:t>
      </w:r>
      <w:r>
        <w:rPr>
          <w:spacing w:val="-5"/>
          <w:sz w:val="28"/>
        </w:rPr>
        <w:t> </w:t>
      </w:r>
      <w:r>
        <w:rPr>
          <w:sz w:val="28"/>
        </w:rPr>
        <w:t>crises; and availability of financial and social resources.</w:t>
      </w:r>
    </w:p>
    <w:p>
      <w:pPr>
        <w:pStyle w:val="ListParagraph"/>
        <w:spacing w:after="0" w:line="240" w:lineRule="auto"/>
        <w:jc w:val="left"/>
        <w:rPr>
          <w:sz w:val="28"/>
        </w:rPr>
        <w:sectPr>
          <w:pgSz w:w="12240" w:h="15840"/>
          <w:pgMar w:header="744" w:footer="0" w:top="1000" w:bottom="280" w:left="0" w:right="720"/>
        </w:sectPr>
      </w:pPr>
    </w:p>
    <w:p>
      <w:pPr>
        <w:pStyle w:val="BodyText"/>
        <w:spacing w:before="43"/>
        <w:ind w:left="0"/>
      </w:pPr>
    </w:p>
    <w:p>
      <w:pPr>
        <w:pStyle w:val="ListParagraph"/>
        <w:numPr>
          <w:ilvl w:val="0"/>
          <w:numId w:val="12"/>
        </w:numPr>
        <w:tabs>
          <w:tab w:pos="2160" w:val="left" w:leader="none"/>
        </w:tabs>
        <w:spacing w:line="240" w:lineRule="auto" w:before="0" w:after="0"/>
        <w:ind w:left="2160" w:right="1144" w:hanging="360"/>
        <w:jc w:val="left"/>
        <w:rPr>
          <w:sz w:val="28"/>
        </w:rPr>
      </w:pPr>
      <w:r>
        <w:rPr>
          <w:b/>
          <w:i/>
          <w:sz w:val="28"/>
        </w:rPr>
        <w:t>Connectivity and other appropriate communication mechanisms</w:t>
      </w:r>
      <w:r>
        <w:rPr>
          <w:sz w:val="28"/>
        </w:rPr>
        <w:t>: Digital access can facilitate virtual educational, financial, and social support. It can support the continued provision of social services and statutory functions of the government, such as case conferences or children’</w:t>
      </w:r>
      <w:r>
        <w:rPr>
          <w:spacing w:val="-21"/>
          <w:sz w:val="28"/>
        </w:rPr>
        <w:t> </w:t>
      </w:r>
      <w:r>
        <w:rPr>
          <w:sz w:val="28"/>
        </w:rPr>
        <w:t>shearings.</w:t>
      </w:r>
      <w:r>
        <w:rPr>
          <w:spacing w:val="-6"/>
          <w:sz w:val="28"/>
        </w:rPr>
        <w:t> </w:t>
      </w:r>
      <w:r>
        <w:rPr>
          <w:sz w:val="28"/>
        </w:rPr>
        <w:t>It</w:t>
      </w:r>
      <w:r>
        <w:rPr>
          <w:spacing w:val="-4"/>
          <w:sz w:val="28"/>
        </w:rPr>
        <w:t> </w:t>
      </w:r>
      <w:r>
        <w:rPr>
          <w:sz w:val="28"/>
        </w:rPr>
        <w:t>is</w:t>
      </w:r>
      <w:r>
        <w:rPr>
          <w:spacing w:val="-4"/>
          <w:sz w:val="28"/>
        </w:rPr>
        <w:t> </w:t>
      </w:r>
      <w:r>
        <w:rPr>
          <w:sz w:val="28"/>
        </w:rPr>
        <w:t>important</w:t>
      </w:r>
      <w:r>
        <w:rPr>
          <w:spacing w:val="-4"/>
          <w:sz w:val="28"/>
        </w:rPr>
        <w:t> </w:t>
      </w:r>
      <w:r>
        <w:rPr>
          <w:sz w:val="28"/>
        </w:rPr>
        <w:t>to</w:t>
      </w:r>
      <w:r>
        <w:rPr>
          <w:spacing w:val="-4"/>
          <w:sz w:val="28"/>
        </w:rPr>
        <w:t> </w:t>
      </w:r>
      <w:r>
        <w:rPr>
          <w:sz w:val="28"/>
        </w:rPr>
        <w:t>advocate</w:t>
      </w:r>
      <w:r>
        <w:rPr>
          <w:spacing w:val="-5"/>
          <w:sz w:val="28"/>
        </w:rPr>
        <w:t> </w:t>
      </w:r>
      <w:r>
        <w:rPr>
          <w:sz w:val="28"/>
        </w:rPr>
        <w:t>for</w:t>
      </w:r>
      <w:r>
        <w:rPr>
          <w:spacing w:val="-4"/>
          <w:sz w:val="28"/>
        </w:rPr>
        <w:t> </w:t>
      </w:r>
      <w:r>
        <w:rPr>
          <w:sz w:val="28"/>
        </w:rPr>
        <w:t>digital</w:t>
      </w:r>
      <w:r>
        <w:rPr>
          <w:spacing w:val="-4"/>
          <w:sz w:val="28"/>
        </w:rPr>
        <w:t> </w:t>
      </w:r>
      <w:r>
        <w:rPr>
          <w:sz w:val="28"/>
        </w:rPr>
        <w:t>access,</w:t>
      </w:r>
      <w:r>
        <w:rPr>
          <w:spacing w:val="-4"/>
          <w:sz w:val="28"/>
        </w:rPr>
        <w:t> </w:t>
      </w:r>
      <w:r>
        <w:rPr>
          <w:sz w:val="28"/>
        </w:rPr>
        <w:t>in</w:t>
      </w:r>
      <w:r>
        <w:rPr>
          <w:spacing w:val="-4"/>
          <w:sz w:val="28"/>
        </w:rPr>
        <w:t> </w:t>
      </w:r>
      <w:r>
        <w:rPr>
          <w:sz w:val="28"/>
        </w:rPr>
        <w:t>terms of</w:t>
      </w:r>
      <w:r>
        <w:rPr>
          <w:spacing w:val="-1"/>
          <w:sz w:val="28"/>
        </w:rPr>
        <w:t> </w:t>
      </w:r>
      <w:r>
        <w:rPr>
          <w:sz w:val="28"/>
        </w:rPr>
        <w:t>equipment</w:t>
      </w:r>
      <w:r>
        <w:rPr>
          <w:spacing w:val="-1"/>
          <w:sz w:val="28"/>
        </w:rPr>
        <w:t> </w:t>
      </w:r>
      <w:r>
        <w:rPr>
          <w:sz w:val="28"/>
        </w:rPr>
        <w:t>and</w:t>
      </w:r>
      <w:r>
        <w:rPr>
          <w:spacing w:val="-1"/>
          <w:sz w:val="28"/>
        </w:rPr>
        <w:t> </w:t>
      </w:r>
      <w:r>
        <w:rPr>
          <w:sz w:val="28"/>
        </w:rPr>
        <w:t>internet</w:t>
      </w:r>
      <w:r>
        <w:rPr>
          <w:spacing w:val="-1"/>
          <w:sz w:val="28"/>
        </w:rPr>
        <w:t> </w:t>
      </w:r>
      <w:r>
        <w:rPr>
          <w:sz w:val="28"/>
        </w:rPr>
        <w:t>access.It</w:t>
      </w:r>
      <w:r>
        <w:rPr>
          <w:spacing w:val="-1"/>
          <w:sz w:val="28"/>
        </w:rPr>
        <w:t> </w:t>
      </w:r>
      <w:r>
        <w:rPr>
          <w:sz w:val="28"/>
        </w:rPr>
        <w:t>is</w:t>
      </w:r>
      <w:r>
        <w:rPr>
          <w:spacing w:val="-1"/>
          <w:sz w:val="28"/>
        </w:rPr>
        <w:t> </w:t>
      </w:r>
      <w:r>
        <w:rPr>
          <w:sz w:val="28"/>
        </w:rPr>
        <w:t>also</w:t>
      </w:r>
      <w:r>
        <w:rPr>
          <w:spacing w:val="-1"/>
          <w:sz w:val="28"/>
        </w:rPr>
        <w:t> </w:t>
      </w:r>
      <w:r>
        <w:rPr>
          <w:sz w:val="28"/>
        </w:rPr>
        <w:t>important</w:t>
      </w:r>
      <w:r>
        <w:rPr>
          <w:spacing w:val="-1"/>
          <w:sz w:val="28"/>
        </w:rPr>
        <w:t> </w:t>
      </w:r>
      <w:r>
        <w:rPr>
          <w:sz w:val="28"/>
        </w:rPr>
        <w:t>to</w:t>
      </w:r>
      <w:r>
        <w:rPr>
          <w:spacing w:val="-1"/>
          <w:sz w:val="28"/>
        </w:rPr>
        <w:t> </w:t>
      </w:r>
      <w:r>
        <w:rPr>
          <w:sz w:val="28"/>
        </w:rPr>
        <w:t>advocate</w:t>
      </w:r>
      <w:r>
        <w:rPr>
          <w:spacing w:val="-2"/>
          <w:sz w:val="28"/>
        </w:rPr>
        <w:t> </w:t>
      </w:r>
      <w:r>
        <w:rPr>
          <w:sz w:val="28"/>
        </w:rPr>
        <w:t>for</w:t>
      </w:r>
      <w:r>
        <w:rPr>
          <w:spacing w:val="-1"/>
          <w:sz w:val="28"/>
        </w:rPr>
        <w:t> </w:t>
      </w:r>
      <w:r>
        <w:rPr>
          <w:sz w:val="28"/>
        </w:rPr>
        <w:t>non-digital solutions (e.g. educational radio programs, text message services, and loudspeaker systems) to accommodate those without digital access.</w:t>
      </w:r>
    </w:p>
    <w:p>
      <w:pPr>
        <w:pStyle w:val="ListParagraph"/>
        <w:numPr>
          <w:ilvl w:val="0"/>
          <w:numId w:val="12"/>
        </w:numPr>
        <w:tabs>
          <w:tab w:pos="2160" w:val="left" w:leader="none"/>
        </w:tabs>
        <w:spacing w:line="237" w:lineRule="auto" w:before="0" w:after="0"/>
        <w:ind w:left="2160" w:right="1215" w:hanging="360"/>
        <w:jc w:val="left"/>
        <w:rPr>
          <w:sz w:val="28"/>
        </w:rPr>
      </w:pPr>
      <w:r>
        <w:rPr>
          <w:b/>
          <w:i/>
          <w:sz w:val="28"/>
        </w:rPr>
        <w:t>Using</w:t>
      </w:r>
      <w:r>
        <w:rPr>
          <w:b/>
          <w:i/>
          <w:spacing w:val="-4"/>
          <w:sz w:val="28"/>
        </w:rPr>
        <w:t> </w:t>
      </w:r>
      <w:r>
        <w:rPr>
          <w:b/>
          <w:i/>
          <w:sz w:val="28"/>
        </w:rPr>
        <w:t>data</w:t>
      </w:r>
      <w:r>
        <w:rPr>
          <w:b/>
          <w:i/>
          <w:spacing w:val="-4"/>
          <w:sz w:val="28"/>
        </w:rPr>
        <w:t> </w:t>
      </w:r>
      <w:r>
        <w:rPr>
          <w:b/>
          <w:i/>
          <w:sz w:val="28"/>
        </w:rPr>
        <w:t>to</w:t>
      </w:r>
      <w:r>
        <w:rPr>
          <w:b/>
          <w:i/>
          <w:spacing w:val="-4"/>
          <w:sz w:val="28"/>
        </w:rPr>
        <w:t> </w:t>
      </w:r>
      <w:r>
        <w:rPr>
          <w:b/>
          <w:i/>
          <w:sz w:val="28"/>
        </w:rPr>
        <w:t>drive</w:t>
      </w:r>
      <w:r>
        <w:rPr>
          <w:b/>
          <w:i/>
          <w:spacing w:val="-5"/>
          <w:sz w:val="28"/>
        </w:rPr>
        <w:t> </w:t>
      </w:r>
      <w:r>
        <w:rPr>
          <w:b/>
          <w:i/>
          <w:sz w:val="28"/>
        </w:rPr>
        <w:t>action:</w:t>
      </w:r>
      <w:r>
        <w:rPr>
          <w:b/>
          <w:i/>
          <w:spacing w:val="-5"/>
          <w:sz w:val="28"/>
        </w:rPr>
        <w:t> </w:t>
      </w:r>
      <w:r>
        <w:rPr>
          <w:sz w:val="28"/>
        </w:rPr>
        <w:t>Rapid</w:t>
      </w:r>
      <w:r>
        <w:rPr>
          <w:spacing w:val="-4"/>
          <w:sz w:val="28"/>
        </w:rPr>
        <w:t> </w:t>
      </w:r>
      <w:r>
        <w:rPr>
          <w:sz w:val="28"/>
        </w:rPr>
        <w:t>situation</w:t>
      </w:r>
      <w:r>
        <w:rPr>
          <w:spacing w:val="-4"/>
          <w:sz w:val="28"/>
        </w:rPr>
        <w:t> </w:t>
      </w:r>
      <w:r>
        <w:rPr>
          <w:sz w:val="28"/>
        </w:rPr>
        <w:t>analysis</w:t>
      </w:r>
      <w:r>
        <w:rPr>
          <w:spacing w:val="-4"/>
          <w:sz w:val="28"/>
        </w:rPr>
        <w:t> </w:t>
      </w:r>
      <w:r>
        <w:rPr>
          <w:sz w:val="28"/>
        </w:rPr>
        <w:t>and</w:t>
      </w:r>
      <w:r>
        <w:rPr>
          <w:spacing w:val="-4"/>
          <w:sz w:val="28"/>
        </w:rPr>
        <w:t> </w:t>
      </w:r>
      <w:r>
        <w:rPr>
          <w:sz w:val="28"/>
        </w:rPr>
        <w:t>drawing</w:t>
      </w:r>
      <w:r>
        <w:rPr>
          <w:spacing w:val="-4"/>
          <w:sz w:val="28"/>
        </w:rPr>
        <w:t> </w:t>
      </w:r>
      <w:r>
        <w:rPr>
          <w:sz w:val="28"/>
        </w:rPr>
        <w:t>on</w:t>
      </w:r>
      <w:r>
        <w:rPr>
          <w:spacing w:val="-4"/>
          <w:sz w:val="28"/>
        </w:rPr>
        <w:t> </w:t>
      </w:r>
      <w:r>
        <w:rPr>
          <w:sz w:val="28"/>
        </w:rPr>
        <w:t>pre-existing</w:t>
      </w:r>
      <w:r>
        <w:rPr>
          <w:spacing w:val="-3"/>
          <w:sz w:val="28"/>
        </w:rPr>
        <w:t> </w:t>
      </w:r>
      <w:r>
        <w:rPr>
          <w:sz w:val="28"/>
        </w:rPr>
        <w:t>or</w:t>
      </w:r>
      <w:r>
        <w:rPr>
          <w:spacing w:val="-3"/>
          <w:sz w:val="28"/>
        </w:rPr>
        <w:t> </w:t>
      </w:r>
      <w:r>
        <w:rPr>
          <w:sz w:val="28"/>
        </w:rPr>
        <w:t>new</w:t>
      </w:r>
      <w:r>
        <w:rPr>
          <w:spacing w:val="-3"/>
          <w:sz w:val="28"/>
        </w:rPr>
        <w:t> </w:t>
      </w:r>
      <w:r>
        <w:rPr>
          <w:sz w:val="28"/>
        </w:rPr>
        <w:t>data,</w:t>
      </w:r>
      <w:r>
        <w:rPr>
          <w:spacing w:val="-3"/>
          <w:sz w:val="28"/>
        </w:rPr>
        <w:t> </w:t>
      </w:r>
      <w:r>
        <w:rPr>
          <w:sz w:val="28"/>
        </w:rPr>
        <w:t>coupled</w:t>
      </w:r>
      <w:r>
        <w:rPr>
          <w:spacing w:val="-3"/>
          <w:sz w:val="28"/>
        </w:rPr>
        <w:t> </w:t>
      </w:r>
      <w:r>
        <w:rPr>
          <w:sz w:val="28"/>
        </w:rPr>
        <w:t>with</w:t>
      </w:r>
      <w:r>
        <w:rPr>
          <w:spacing w:val="-3"/>
          <w:sz w:val="28"/>
        </w:rPr>
        <w:t> </w:t>
      </w:r>
      <w:r>
        <w:rPr>
          <w:sz w:val="28"/>
        </w:rPr>
        <w:t>ongoing</w:t>
      </w:r>
      <w:r>
        <w:rPr>
          <w:spacing w:val="-3"/>
          <w:sz w:val="28"/>
        </w:rPr>
        <w:t> </w:t>
      </w:r>
      <w:r>
        <w:rPr>
          <w:sz w:val="28"/>
        </w:rPr>
        <w:t>surveillance</w:t>
      </w:r>
      <w:r>
        <w:rPr>
          <w:spacing w:val="-4"/>
          <w:sz w:val="28"/>
        </w:rPr>
        <w:t> </w:t>
      </w:r>
      <w:r>
        <w:rPr>
          <w:sz w:val="28"/>
        </w:rPr>
        <w:t>and</w:t>
      </w:r>
      <w:r>
        <w:rPr>
          <w:spacing w:val="-3"/>
          <w:sz w:val="28"/>
        </w:rPr>
        <w:t> </w:t>
      </w:r>
      <w:r>
        <w:rPr>
          <w:sz w:val="28"/>
        </w:rPr>
        <w:t>monitoring, can ensure that response measures are relevant and indicate the effectiveness of interventions. Data should be disaggregated by age, gender,</w:t>
      </w:r>
      <w:r>
        <w:rPr>
          <w:spacing w:val="-4"/>
          <w:sz w:val="28"/>
        </w:rPr>
        <w:t> </w:t>
      </w:r>
      <w:r>
        <w:rPr>
          <w:sz w:val="28"/>
        </w:rPr>
        <w:t>disability</w:t>
      </w:r>
      <w:r>
        <w:rPr>
          <w:spacing w:val="-4"/>
          <w:sz w:val="28"/>
        </w:rPr>
        <w:t> </w:t>
      </w:r>
      <w:r>
        <w:rPr>
          <w:sz w:val="28"/>
        </w:rPr>
        <w:t>and</w:t>
      </w:r>
      <w:r>
        <w:rPr>
          <w:spacing w:val="-4"/>
          <w:sz w:val="28"/>
        </w:rPr>
        <w:t> </w:t>
      </w:r>
      <w:r>
        <w:rPr>
          <w:sz w:val="28"/>
        </w:rPr>
        <w:t>other</w:t>
      </w:r>
      <w:r>
        <w:rPr>
          <w:spacing w:val="-4"/>
          <w:sz w:val="28"/>
        </w:rPr>
        <w:t> </w:t>
      </w:r>
      <w:r>
        <w:rPr>
          <w:sz w:val="28"/>
        </w:rPr>
        <w:t>locally-relevant</w:t>
      </w:r>
      <w:r>
        <w:rPr>
          <w:spacing w:val="-4"/>
          <w:sz w:val="28"/>
        </w:rPr>
        <w:t> </w:t>
      </w:r>
      <w:r>
        <w:rPr>
          <w:sz w:val="28"/>
        </w:rPr>
        <w:t>factors</w:t>
      </w:r>
      <w:r>
        <w:rPr>
          <w:spacing w:val="-4"/>
          <w:sz w:val="28"/>
        </w:rPr>
        <w:t> </w:t>
      </w:r>
      <w:r>
        <w:rPr>
          <w:sz w:val="28"/>
        </w:rPr>
        <w:t>(e.g.</w:t>
      </w:r>
      <w:r>
        <w:rPr>
          <w:spacing w:val="-4"/>
          <w:sz w:val="28"/>
        </w:rPr>
        <w:t> </w:t>
      </w:r>
      <w:r>
        <w:rPr>
          <w:sz w:val="28"/>
        </w:rPr>
        <w:t>socio-economic status, race) to better understand the unique needs of children. Where possible, multi-sectoral assessments and children and family’s participation should be considered. The analysis of administrative data from helplines, notifications, case management, and other service provision is vital to informing responses.</w:t>
      </w:r>
    </w:p>
    <w:p>
      <w:pPr>
        <w:pStyle w:val="BodyText"/>
        <w:spacing w:before="65"/>
        <w:ind w:left="0"/>
      </w:pPr>
    </w:p>
    <w:p>
      <w:pPr>
        <w:pStyle w:val="Heading5"/>
        <w:ind w:right="1110"/>
      </w:pPr>
      <w:r>
        <w:rPr>
          <w:i/>
          <w:color w:val="9A403E"/>
        </w:rPr>
        <w:t>Trends in U.S. Emergency Department Visits Related to Suspected or</w:t>
      </w:r>
      <w:r>
        <w:rPr>
          <w:color w:val="9A403E"/>
        </w:rPr>
        <w:t> Confirmed</w:t>
      </w:r>
      <w:r>
        <w:rPr>
          <w:color w:val="9A403E"/>
          <w:spacing w:val="-5"/>
        </w:rPr>
        <w:t> </w:t>
      </w:r>
      <w:r>
        <w:rPr>
          <w:color w:val="9A403E"/>
        </w:rPr>
        <w:t>Child</w:t>
      </w:r>
      <w:r>
        <w:rPr>
          <w:color w:val="9A403E"/>
          <w:spacing w:val="-15"/>
        </w:rPr>
        <w:t> </w:t>
      </w:r>
      <w:r>
        <w:rPr>
          <w:color w:val="9A403E"/>
        </w:rPr>
        <w:t>Abuse</w:t>
      </w:r>
      <w:r>
        <w:rPr>
          <w:color w:val="9A403E"/>
          <w:spacing w:val="-6"/>
        </w:rPr>
        <w:t> </w:t>
      </w:r>
      <w:r>
        <w:rPr>
          <w:color w:val="9A403E"/>
        </w:rPr>
        <w:t>and</w:t>
      </w:r>
      <w:r>
        <w:rPr>
          <w:color w:val="9A403E"/>
          <w:spacing w:val="-5"/>
        </w:rPr>
        <w:t> </w:t>
      </w:r>
      <w:r>
        <w:rPr>
          <w:color w:val="9A403E"/>
        </w:rPr>
        <w:t>Neglect</w:t>
      </w:r>
      <w:r>
        <w:rPr>
          <w:color w:val="9A403E"/>
          <w:spacing w:val="-15"/>
        </w:rPr>
        <w:t> </w:t>
      </w:r>
      <w:r>
        <w:rPr>
          <w:color w:val="9A403E"/>
        </w:rPr>
        <w:t>Among</w:t>
      </w:r>
      <w:r>
        <w:rPr>
          <w:color w:val="9A403E"/>
          <w:spacing w:val="-5"/>
        </w:rPr>
        <w:t> </w:t>
      </w:r>
      <w:r>
        <w:rPr>
          <w:color w:val="9A403E"/>
        </w:rPr>
        <w:t>Children</w:t>
      </w:r>
      <w:r>
        <w:rPr>
          <w:color w:val="9A403E"/>
          <w:spacing w:val="-5"/>
        </w:rPr>
        <w:t> </w:t>
      </w:r>
      <w:r>
        <w:rPr>
          <w:color w:val="9A403E"/>
        </w:rPr>
        <w:t>and</w:t>
      </w:r>
      <w:r>
        <w:rPr>
          <w:color w:val="9A403E"/>
          <w:spacing w:val="-15"/>
        </w:rPr>
        <w:t> </w:t>
      </w:r>
      <w:r>
        <w:rPr>
          <w:color w:val="9A403E"/>
        </w:rPr>
        <w:t>Adolescents Aged &lt;18 Years Before and During the COVID-19 Pandemic</w:t>
      </w:r>
    </w:p>
    <w:p>
      <w:pPr>
        <w:pStyle w:val="BodyText"/>
        <w:spacing w:before="277"/>
        <w:ind w:right="1096"/>
      </w:pPr>
      <w:r>
        <w:rPr/>
        <w:t>Using National Syndromic Surveillance Program (NSSP) data from January 6, 2019–September 6, 2020, CDC tabulated weekly numbers of emergency department (ED) visits related to child abuse and neglect and calculated the proportions of such visits per 100,000 ED visits, as well as the</w:t>
      </w:r>
      <w:r>
        <w:rPr>
          <w:spacing w:val="-1"/>
        </w:rPr>
        <w:t> </w:t>
      </w:r>
      <w:r>
        <w:rPr/>
        <w:t>percentage</w:t>
      </w:r>
      <w:r>
        <w:rPr>
          <w:spacing w:val="-1"/>
        </w:rPr>
        <w:t> </w:t>
      </w:r>
      <w:r>
        <w:rPr/>
        <w:t>of suspected or confirmed ED visits related to child abuse and neglect ending</w:t>
      </w:r>
      <w:r>
        <w:rPr>
          <w:spacing w:val="40"/>
        </w:rPr>
        <w:t> </w:t>
      </w:r>
      <w:r>
        <w:rPr/>
        <w:t>in hospitalization, overall and stratified by age group (0–4, 5–11, and 12–17 years). The total number of ED visits related to child abuse and neglect began decreasing below the corresponding 2019 period during week 11 (March 15–March 22, 2020) for all age groups examined, coinciding with the</w:t>
      </w:r>
      <w:r>
        <w:rPr>
          <w:spacing w:val="-7"/>
        </w:rPr>
        <w:t> </w:t>
      </w:r>
      <w:r>
        <w:rPr/>
        <w:t>declaration</w:t>
      </w:r>
      <w:r>
        <w:rPr>
          <w:spacing w:val="-6"/>
        </w:rPr>
        <w:t> </w:t>
      </w:r>
      <w:r>
        <w:rPr/>
        <w:t>of</w:t>
      </w:r>
      <w:r>
        <w:rPr>
          <w:spacing w:val="-6"/>
        </w:rPr>
        <w:t> </w:t>
      </w:r>
      <w:r>
        <w:rPr/>
        <w:t>a</w:t>
      </w:r>
      <w:r>
        <w:rPr>
          <w:spacing w:val="-7"/>
        </w:rPr>
        <w:t> </w:t>
      </w:r>
      <w:r>
        <w:rPr/>
        <w:t>national</w:t>
      </w:r>
      <w:r>
        <w:rPr>
          <w:spacing w:val="-6"/>
        </w:rPr>
        <w:t> </w:t>
      </w:r>
      <w:r>
        <w:rPr/>
        <w:t>emergency</w:t>
      </w:r>
      <w:r>
        <w:rPr>
          <w:spacing w:val="-6"/>
        </w:rPr>
        <w:t> </w:t>
      </w:r>
      <w:r>
        <w:rPr/>
        <w:t>on</w:t>
      </w:r>
      <w:r>
        <w:rPr>
          <w:spacing w:val="-6"/>
        </w:rPr>
        <w:t> </w:t>
      </w:r>
      <w:r>
        <w:rPr/>
        <w:t>March</w:t>
      </w:r>
      <w:r>
        <w:rPr>
          <w:spacing w:val="-6"/>
        </w:rPr>
        <w:t> </w:t>
      </w:r>
      <w:r>
        <w:rPr/>
        <w:t>13</w:t>
      </w:r>
      <w:r>
        <w:rPr>
          <w:spacing w:val="-6"/>
        </w:rPr>
        <w:t> </w:t>
      </w:r>
      <w:r>
        <w:rPr/>
        <w:t>(2);</w:t>
      </w:r>
      <w:r>
        <w:rPr>
          <w:spacing w:val="-6"/>
        </w:rPr>
        <w:t> </w:t>
      </w:r>
      <w:r>
        <w:rPr/>
        <w:t>simultaneously,</w:t>
      </w:r>
      <w:r>
        <w:rPr>
          <w:spacing w:val="-6"/>
        </w:rPr>
        <w:t> </w:t>
      </w:r>
      <w:r>
        <w:rPr/>
        <w:t>the proportion of these visits per 100,000 ED visits began increasing above the 2019 baseline for all age groups. Despite decreases in the weekly number of ED visits related to child abuse and neglect, the weekly number of these visits resulting in hospitalization remained stable in 2020; however, the yearly percentage of ED visits related to child abuse and neglect resulting in hospitalization increased significantly among all age groups.</w:t>
      </w:r>
      <w:r>
        <w:rPr>
          <w:spacing w:val="-2"/>
        </w:rPr>
        <w:t> </w:t>
      </w:r>
      <w:r>
        <w:rPr/>
        <w:t>Although the increased proportion of ED visits related to child abuse</w:t>
      </w:r>
      <w:r>
        <w:rPr>
          <w:spacing w:val="-1"/>
        </w:rPr>
        <w:t> </w:t>
      </w:r>
      <w:r>
        <w:rPr/>
        <w:t>and neglect might be</w:t>
      </w:r>
    </w:p>
    <w:p>
      <w:pPr>
        <w:pStyle w:val="BodyText"/>
        <w:spacing w:after="0"/>
        <w:sectPr>
          <w:pgSz w:w="12240" w:h="15840"/>
          <w:pgMar w:header="744" w:footer="0" w:top="1000" w:bottom="280" w:left="0" w:right="720"/>
        </w:sectPr>
      </w:pPr>
    </w:p>
    <w:p>
      <w:pPr>
        <w:pStyle w:val="BodyText"/>
        <w:spacing w:before="94"/>
        <w:ind w:left="0"/>
      </w:pPr>
    </w:p>
    <w:p>
      <w:pPr>
        <w:pStyle w:val="BodyText"/>
        <w:ind w:right="1084"/>
      </w:pPr>
      <w:r>
        <w:rPr/>
        <w:t>associated with a decrease in the overall number of ED visits, these findings also suggest that health care–seeking patterns have shifted during the pandemic. Hospitalizations for child abuse and neglect did not decrease in2020,</w:t>
      </w:r>
      <w:r>
        <w:rPr>
          <w:spacing w:val="-4"/>
        </w:rPr>
        <w:t> </w:t>
      </w:r>
      <w:r>
        <w:rPr/>
        <w:t>suggesting</w:t>
      </w:r>
      <w:r>
        <w:rPr>
          <w:spacing w:val="-4"/>
        </w:rPr>
        <w:t> </w:t>
      </w:r>
      <w:r>
        <w:rPr/>
        <w:t>that</w:t>
      </w:r>
      <w:r>
        <w:rPr>
          <w:spacing w:val="-4"/>
        </w:rPr>
        <w:t> </w:t>
      </w:r>
      <w:r>
        <w:rPr/>
        <w:t>injury</w:t>
      </w:r>
      <w:r>
        <w:rPr>
          <w:spacing w:val="-4"/>
        </w:rPr>
        <w:t> </w:t>
      </w:r>
      <w:r>
        <w:rPr/>
        <w:t>severity</w:t>
      </w:r>
      <w:r>
        <w:rPr>
          <w:spacing w:val="-4"/>
        </w:rPr>
        <w:t> </w:t>
      </w:r>
      <w:r>
        <w:rPr/>
        <w:t>did</w:t>
      </w:r>
      <w:r>
        <w:rPr>
          <w:spacing w:val="-4"/>
        </w:rPr>
        <w:t> </w:t>
      </w:r>
      <w:r>
        <w:rPr/>
        <w:t>not</w:t>
      </w:r>
      <w:r>
        <w:rPr>
          <w:spacing w:val="-4"/>
        </w:rPr>
        <w:t> </w:t>
      </w:r>
      <w:r>
        <w:rPr/>
        <w:t>decrease</w:t>
      </w:r>
      <w:r>
        <w:rPr>
          <w:spacing w:val="-5"/>
        </w:rPr>
        <w:t> </w:t>
      </w:r>
      <w:r>
        <w:rPr/>
        <w:t>during</w:t>
      </w:r>
      <w:r>
        <w:rPr>
          <w:spacing w:val="-4"/>
        </w:rPr>
        <w:t> </w:t>
      </w:r>
      <w:r>
        <w:rPr/>
        <w:t>the</w:t>
      </w:r>
      <w:r>
        <w:rPr>
          <w:spacing w:val="-5"/>
        </w:rPr>
        <w:t> </w:t>
      </w:r>
      <w:r>
        <w:rPr/>
        <w:t>pandemic, despite decreased ED visits.</w:t>
      </w:r>
    </w:p>
    <w:p>
      <w:pPr>
        <w:spacing w:before="271"/>
        <w:ind w:left="5168" w:right="0" w:firstLine="0"/>
        <w:jc w:val="left"/>
        <w:rPr>
          <w:b/>
          <w:sz w:val="24"/>
        </w:rPr>
      </w:pPr>
      <w:r>
        <w:rPr>
          <w:b/>
          <w:sz w:val="24"/>
        </w:rPr>
        <mc:AlternateContent>
          <mc:Choice Requires="wps">
            <w:drawing>
              <wp:anchor distT="0" distB="0" distL="0" distR="0" allowOverlap="1" layoutInCell="1" locked="0" behindDoc="1" simplePos="0" relativeHeight="485617152">
                <wp:simplePos x="0" y="0"/>
                <wp:positionH relativeFrom="page">
                  <wp:posOffset>1243422</wp:posOffset>
                </wp:positionH>
                <wp:positionV relativeFrom="paragraph">
                  <wp:posOffset>144385</wp:posOffset>
                </wp:positionV>
                <wp:extent cx="5933440" cy="493903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5933440" cy="4939030"/>
                          <a:chExt cx="5933440" cy="4939030"/>
                        </a:xfrm>
                      </wpg:grpSpPr>
                      <pic:pic>
                        <pic:nvPicPr>
                          <pic:cNvPr id="34" name="Image 34"/>
                          <pic:cNvPicPr/>
                        </pic:nvPicPr>
                        <pic:blipFill>
                          <a:blip r:embed="rId39" cstate="print"/>
                          <a:stretch>
                            <a:fillRect/>
                          </a:stretch>
                        </pic:blipFill>
                        <pic:spPr>
                          <a:xfrm>
                            <a:off x="2025875" y="6350"/>
                            <a:ext cx="3901012" cy="4926307"/>
                          </a:xfrm>
                          <a:prstGeom prst="rect">
                            <a:avLst/>
                          </a:prstGeom>
                        </pic:spPr>
                      </pic:pic>
                      <wps:wsp>
                        <wps:cNvPr id="35" name="Graphic 35"/>
                        <wps:cNvSpPr/>
                        <wps:spPr>
                          <a:xfrm>
                            <a:off x="2025875" y="6350"/>
                            <a:ext cx="3901440" cy="4926330"/>
                          </a:xfrm>
                          <a:custGeom>
                            <a:avLst/>
                            <a:gdLst/>
                            <a:ahLst/>
                            <a:cxnLst/>
                            <a:rect l="l" t="t" r="r" b="b"/>
                            <a:pathLst>
                              <a:path w="3901440" h="4926330">
                                <a:moveTo>
                                  <a:pt x="0" y="0"/>
                                </a:moveTo>
                                <a:lnTo>
                                  <a:pt x="3901012" y="0"/>
                                </a:lnTo>
                                <a:lnTo>
                                  <a:pt x="3901012" y="4926308"/>
                                </a:lnTo>
                                <a:lnTo>
                                  <a:pt x="0" y="4926308"/>
                                </a:lnTo>
                                <a:lnTo>
                                  <a:pt x="0" y="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36" name="Image 36"/>
                          <pic:cNvPicPr/>
                        </pic:nvPicPr>
                        <pic:blipFill>
                          <a:blip r:embed="rId40" cstate="print"/>
                          <a:stretch>
                            <a:fillRect/>
                          </a:stretch>
                        </pic:blipFill>
                        <pic:spPr>
                          <a:xfrm>
                            <a:off x="38100" y="1400507"/>
                            <a:ext cx="3695026" cy="2074492"/>
                          </a:xfrm>
                          <a:prstGeom prst="rect">
                            <a:avLst/>
                          </a:prstGeom>
                        </pic:spPr>
                      </pic:pic>
                      <pic:pic>
                        <pic:nvPicPr>
                          <pic:cNvPr id="37" name="Image 37"/>
                          <pic:cNvPicPr/>
                        </pic:nvPicPr>
                        <pic:blipFill>
                          <a:blip r:embed="rId41" cstate="print"/>
                          <a:stretch>
                            <a:fillRect/>
                          </a:stretch>
                        </pic:blipFill>
                        <pic:spPr>
                          <a:xfrm>
                            <a:off x="0" y="1375106"/>
                            <a:ext cx="3771226" cy="2188792"/>
                          </a:xfrm>
                          <a:prstGeom prst="rect">
                            <a:avLst/>
                          </a:prstGeom>
                        </pic:spPr>
                      </pic:pic>
                    </wpg:wgp>
                  </a:graphicData>
                </a:graphic>
              </wp:anchor>
            </w:drawing>
          </mc:Choice>
          <mc:Fallback>
            <w:pict>
              <v:group style="position:absolute;margin-left:97.907257pt;margin-top:11.3689pt;width:467.2pt;height:388.9pt;mso-position-horizontal-relative:page;mso-position-vertical-relative:paragraph;z-index:-17699328" id="docshapegroup27" coordorigin="1958,227" coordsize="9344,7778">
                <v:shape style="position:absolute;left:5148;top:237;width:6144;height:7758" type="#_x0000_t75" id="docshape28" stroked="false">
                  <v:imagedata r:id="rId39" o:title=""/>
                </v:shape>
                <v:rect style="position:absolute;left:5148;top:237;width:6144;height:7758" id="docshape29" filled="false" stroked="true" strokeweight="1pt" strokecolor="#000000">
                  <v:stroke dashstyle="solid"/>
                </v:rect>
                <v:shape style="position:absolute;left:2018;top:2432;width:5819;height:3267" type="#_x0000_t75" id="docshape30" stroked="false">
                  <v:imagedata r:id="rId40" o:title=""/>
                </v:shape>
                <v:shape style="position:absolute;left:1958;top:2392;width:5939;height:3447" type="#_x0000_t75" id="docshape31" stroked="false">
                  <v:imagedata r:id="rId41" o:title=""/>
                </v:shape>
                <w10:wrap type="none"/>
              </v:group>
            </w:pict>
          </mc:Fallback>
        </mc:AlternateContent>
      </w:r>
      <w:r>
        <w:rPr>
          <w:b/>
          <w:color w:val="2D2829"/>
          <w:spacing w:val="-2"/>
          <w:sz w:val="24"/>
        </w:rPr>
        <w:t>Summary</w:t>
      </w:r>
    </w:p>
    <w:p>
      <w:pPr>
        <w:spacing w:before="104"/>
        <w:ind w:left="5168" w:right="0" w:firstLine="0"/>
        <w:jc w:val="left"/>
        <w:rPr>
          <w:b/>
          <w:sz w:val="24"/>
        </w:rPr>
      </w:pPr>
      <w:r>
        <w:rPr>
          <w:b/>
          <w:color w:val="9A403E"/>
          <w:sz w:val="24"/>
        </w:rPr>
        <w:t>What</w:t>
      </w:r>
      <w:r>
        <w:rPr>
          <w:b/>
          <w:color w:val="9A403E"/>
          <w:spacing w:val="-4"/>
          <w:sz w:val="24"/>
        </w:rPr>
        <w:t> </w:t>
      </w:r>
      <w:r>
        <w:rPr>
          <w:b/>
          <w:color w:val="9A403E"/>
          <w:sz w:val="24"/>
        </w:rPr>
        <w:t>is</w:t>
      </w:r>
      <w:r>
        <w:rPr>
          <w:b/>
          <w:color w:val="9A403E"/>
          <w:spacing w:val="-2"/>
          <w:sz w:val="24"/>
        </w:rPr>
        <w:t> </w:t>
      </w:r>
      <w:r>
        <w:rPr>
          <w:b/>
          <w:color w:val="9A403E"/>
          <w:sz w:val="24"/>
        </w:rPr>
        <w:t>already</w:t>
      </w:r>
      <w:r>
        <w:rPr>
          <w:b/>
          <w:color w:val="9A403E"/>
          <w:spacing w:val="-2"/>
          <w:sz w:val="24"/>
        </w:rPr>
        <w:t> </w:t>
      </w:r>
      <w:r>
        <w:rPr>
          <w:b/>
          <w:color w:val="9A403E"/>
          <w:sz w:val="24"/>
        </w:rPr>
        <w:t>known</w:t>
      </w:r>
      <w:r>
        <w:rPr>
          <w:b/>
          <w:color w:val="9A403E"/>
          <w:spacing w:val="-2"/>
          <w:sz w:val="24"/>
        </w:rPr>
        <w:t> </w:t>
      </w:r>
      <w:r>
        <w:rPr>
          <w:b/>
          <w:color w:val="9A403E"/>
          <w:sz w:val="24"/>
        </w:rPr>
        <w:t>about</w:t>
      </w:r>
      <w:r>
        <w:rPr>
          <w:b/>
          <w:color w:val="9A403E"/>
          <w:spacing w:val="-2"/>
          <w:sz w:val="24"/>
        </w:rPr>
        <w:t> </w:t>
      </w:r>
      <w:r>
        <w:rPr>
          <w:b/>
          <w:color w:val="9A403E"/>
          <w:sz w:val="24"/>
        </w:rPr>
        <w:t>this</w:t>
      </w:r>
      <w:r>
        <w:rPr>
          <w:b/>
          <w:color w:val="9A403E"/>
          <w:spacing w:val="-2"/>
          <w:sz w:val="24"/>
        </w:rPr>
        <w:t> topic?</w:t>
      </w:r>
    </w:p>
    <w:p>
      <w:pPr>
        <w:spacing w:line="261" w:lineRule="auto" w:before="84"/>
        <w:ind w:left="5168" w:right="317" w:firstLine="0"/>
        <w:jc w:val="left"/>
        <w:rPr>
          <w:sz w:val="24"/>
        </w:rPr>
      </w:pPr>
      <w:r>
        <w:rPr>
          <w:color w:val="2D2829"/>
          <w:sz w:val="24"/>
        </w:rPr>
        <w:t>Public health emergencies increase risk for child abuse and neglect</w:t>
      </w:r>
      <w:r>
        <w:rPr>
          <w:color w:val="2D2829"/>
          <w:spacing w:val="-5"/>
          <w:sz w:val="24"/>
        </w:rPr>
        <w:t> </w:t>
      </w:r>
      <w:r>
        <w:rPr>
          <w:color w:val="2D2829"/>
          <w:sz w:val="24"/>
        </w:rPr>
        <w:t>because</w:t>
      </w:r>
      <w:r>
        <w:rPr>
          <w:color w:val="2D2829"/>
          <w:spacing w:val="-5"/>
          <w:sz w:val="24"/>
        </w:rPr>
        <w:t> </w:t>
      </w:r>
      <w:r>
        <w:rPr>
          <w:color w:val="2D2829"/>
          <w:sz w:val="24"/>
        </w:rPr>
        <w:t>of</w:t>
      </w:r>
      <w:r>
        <w:rPr>
          <w:color w:val="2D2829"/>
          <w:spacing w:val="-5"/>
          <w:sz w:val="24"/>
        </w:rPr>
        <w:t> </w:t>
      </w:r>
      <w:r>
        <w:rPr>
          <w:color w:val="2D2829"/>
          <w:sz w:val="24"/>
        </w:rPr>
        <w:t>increased</w:t>
      </w:r>
      <w:r>
        <w:rPr>
          <w:color w:val="2D2829"/>
          <w:spacing w:val="-5"/>
          <w:sz w:val="24"/>
        </w:rPr>
        <w:t> </w:t>
      </w:r>
      <w:r>
        <w:rPr>
          <w:color w:val="2D2829"/>
          <w:sz w:val="24"/>
        </w:rPr>
        <w:t>stressors</w:t>
      </w:r>
      <w:r>
        <w:rPr>
          <w:color w:val="2D2829"/>
          <w:spacing w:val="-5"/>
          <w:sz w:val="24"/>
        </w:rPr>
        <w:t> </w:t>
      </w:r>
      <w:r>
        <w:rPr>
          <w:color w:val="2D2829"/>
          <w:sz w:val="24"/>
        </w:rPr>
        <w:t>and</w:t>
      </w:r>
      <w:r>
        <w:rPr>
          <w:color w:val="2D2829"/>
          <w:spacing w:val="-5"/>
          <w:sz w:val="24"/>
        </w:rPr>
        <w:t> </w:t>
      </w:r>
      <w:r>
        <w:rPr>
          <w:color w:val="2D2829"/>
          <w:sz w:val="24"/>
        </w:rPr>
        <w:t>loss</w:t>
      </w:r>
      <w:r>
        <w:rPr>
          <w:color w:val="2D2829"/>
          <w:spacing w:val="-5"/>
          <w:sz w:val="24"/>
        </w:rPr>
        <w:t> </w:t>
      </w:r>
      <w:r>
        <w:rPr>
          <w:color w:val="2D2829"/>
          <w:sz w:val="24"/>
        </w:rPr>
        <w:t>of</w:t>
      </w:r>
      <w:r>
        <w:rPr>
          <w:color w:val="2D2829"/>
          <w:spacing w:val="-5"/>
          <w:sz w:val="24"/>
        </w:rPr>
        <w:t> </w:t>
      </w:r>
      <w:r>
        <w:rPr>
          <w:color w:val="2D2829"/>
          <w:sz w:val="24"/>
        </w:rPr>
        <w:t>financial</w:t>
      </w:r>
      <w:r>
        <w:rPr>
          <w:color w:val="2D2829"/>
          <w:spacing w:val="-5"/>
          <w:sz w:val="24"/>
        </w:rPr>
        <w:t> </w:t>
      </w:r>
      <w:r>
        <w:rPr>
          <w:color w:val="2D2829"/>
          <w:sz w:val="24"/>
        </w:rPr>
        <w:t>and social supports.</w:t>
      </w:r>
    </w:p>
    <w:p>
      <w:pPr>
        <w:spacing w:before="118"/>
        <w:ind w:left="8119" w:right="0" w:firstLine="0"/>
        <w:jc w:val="left"/>
        <w:rPr>
          <w:b/>
          <w:sz w:val="24"/>
        </w:rPr>
      </w:pPr>
      <w:r>
        <w:rPr>
          <w:b/>
          <w:color w:val="9A403E"/>
          <w:sz w:val="24"/>
        </w:rPr>
        <w:t>What</w:t>
      </w:r>
      <w:r>
        <w:rPr>
          <w:b/>
          <w:color w:val="9A403E"/>
          <w:spacing w:val="-1"/>
          <w:sz w:val="24"/>
        </w:rPr>
        <w:t> </w:t>
      </w:r>
      <w:r>
        <w:rPr>
          <w:b/>
          <w:color w:val="9A403E"/>
          <w:sz w:val="24"/>
        </w:rPr>
        <w:t>is</w:t>
      </w:r>
      <w:r>
        <w:rPr>
          <w:b/>
          <w:color w:val="9A403E"/>
          <w:spacing w:val="-1"/>
          <w:sz w:val="24"/>
        </w:rPr>
        <w:t> </w:t>
      </w:r>
      <w:r>
        <w:rPr>
          <w:b/>
          <w:color w:val="9A403E"/>
          <w:sz w:val="24"/>
        </w:rPr>
        <w:t>added</w:t>
      </w:r>
      <w:r>
        <w:rPr>
          <w:b/>
          <w:color w:val="9A403E"/>
          <w:spacing w:val="-1"/>
          <w:sz w:val="24"/>
        </w:rPr>
        <w:t> </w:t>
      </w:r>
      <w:r>
        <w:rPr>
          <w:b/>
          <w:color w:val="9A403E"/>
          <w:sz w:val="24"/>
        </w:rPr>
        <w:t>by</w:t>
      </w:r>
      <w:r>
        <w:rPr>
          <w:b/>
          <w:color w:val="9A403E"/>
          <w:spacing w:val="-1"/>
          <w:sz w:val="24"/>
        </w:rPr>
        <w:t> </w:t>
      </w:r>
      <w:r>
        <w:rPr>
          <w:b/>
          <w:color w:val="9A403E"/>
          <w:sz w:val="24"/>
        </w:rPr>
        <w:t>this </w:t>
      </w:r>
      <w:r>
        <w:rPr>
          <w:b/>
          <w:color w:val="9A403E"/>
          <w:spacing w:val="-2"/>
          <w:sz w:val="24"/>
        </w:rPr>
        <w:t>report?</w:t>
      </w:r>
    </w:p>
    <w:p>
      <w:pPr>
        <w:spacing w:line="261" w:lineRule="auto" w:before="84"/>
        <w:ind w:left="8137" w:right="317" w:firstLine="0"/>
        <w:jc w:val="left"/>
        <w:rPr>
          <w:sz w:val="24"/>
        </w:rPr>
      </w:pPr>
      <w:r>
        <w:rPr>
          <w:color w:val="2D2829"/>
          <w:sz w:val="24"/>
        </w:rPr>
        <w:t>During the COVID-19 pandemic, the total number of emergency department visits related to child abuse and neglect decreased, but the percentage of such visits resulting in hospitalization increased,</w:t>
      </w:r>
      <w:r>
        <w:rPr>
          <w:color w:val="2D2829"/>
          <w:spacing w:val="-3"/>
          <w:sz w:val="24"/>
        </w:rPr>
        <w:t> </w:t>
      </w:r>
      <w:r>
        <w:rPr>
          <w:color w:val="2D2829"/>
          <w:sz w:val="24"/>
        </w:rPr>
        <w:t>compared</w:t>
      </w:r>
      <w:r>
        <w:rPr>
          <w:color w:val="2D2829"/>
          <w:spacing w:val="-2"/>
          <w:sz w:val="24"/>
        </w:rPr>
        <w:t> </w:t>
      </w:r>
      <w:r>
        <w:rPr>
          <w:color w:val="2D2829"/>
          <w:sz w:val="24"/>
        </w:rPr>
        <w:t>with</w:t>
      </w:r>
      <w:r>
        <w:rPr>
          <w:color w:val="2D2829"/>
          <w:spacing w:val="-2"/>
          <w:sz w:val="24"/>
        </w:rPr>
        <w:t> 2019.</w:t>
      </w:r>
    </w:p>
    <w:p>
      <w:pPr>
        <w:spacing w:line="261" w:lineRule="auto" w:before="113"/>
        <w:ind w:left="8137" w:right="0" w:firstLine="0"/>
        <w:jc w:val="left"/>
        <w:rPr>
          <w:b/>
          <w:sz w:val="24"/>
        </w:rPr>
      </w:pPr>
      <w:r>
        <w:rPr>
          <w:b/>
          <w:color w:val="9A403E"/>
          <w:sz w:val="24"/>
        </w:rPr>
        <w:t>What</w:t>
      </w:r>
      <w:r>
        <w:rPr>
          <w:b/>
          <w:color w:val="9A403E"/>
          <w:spacing w:val="-10"/>
          <w:sz w:val="24"/>
        </w:rPr>
        <w:t> </w:t>
      </w:r>
      <w:r>
        <w:rPr>
          <w:b/>
          <w:color w:val="9A403E"/>
          <w:sz w:val="24"/>
        </w:rPr>
        <w:t>are</w:t>
      </w:r>
      <w:r>
        <w:rPr>
          <w:b/>
          <w:color w:val="9A403E"/>
          <w:spacing w:val="-11"/>
          <w:sz w:val="24"/>
        </w:rPr>
        <w:t> </w:t>
      </w:r>
      <w:r>
        <w:rPr>
          <w:b/>
          <w:color w:val="9A403E"/>
          <w:sz w:val="24"/>
        </w:rPr>
        <w:t>the</w:t>
      </w:r>
      <w:r>
        <w:rPr>
          <w:b/>
          <w:color w:val="9A403E"/>
          <w:spacing w:val="-11"/>
          <w:sz w:val="24"/>
        </w:rPr>
        <w:t> </w:t>
      </w:r>
      <w:r>
        <w:rPr>
          <w:b/>
          <w:color w:val="9A403E"/>
          <w:sz w:val="24"/>
        </w:rPr>
        <w:t>implications</w:t>
      </w:r>
      <w:r>
        <w:rPr>
          <w:b/>
          <w:color w:val="9A403E"/>
          <w:spacing w:val="-10"/>
          <w:sz w:val="24"/>
        </w:rPr>
        <w:t> </w:t>
      </w:r>
      <w:r>
        <w:rPr>
          <w:b/>
          <w:color w:val="9A403E"/>
          <w:sz w:val="24"/>
        </w:rPr>
        <w:t>for public health practice?</w:t>
      </w:r>
    </w:p>
    <w:p>
      <w:pPr>
        <w:spacing w:line="261" w:lineRule="auto" w:before="58"/>
        <w:ind w:left="8133" w:right="317" w:firstLine="3"/>
        <w:jc w:val="left"/>
        <w:rPr>
          <w:sz w:val="24"/>
        </w:rPr>
      </w:pPr>
      <w:r>
        <w:rPr>
          <w:color w:val="2D2829"/>
          <w:sz w:val="24"/>
        </w:rPr>
        <w:t>The pandemic has affected health</w:t>
      </w:r>
      <w:r>
        <w:rPr>
          <w:color w:val="2D2829"/>
          <w:spacing w:val="-13"/>
          <w:sz w:val="24"/>
        </w:rPr>
        <w:t> </w:t>
      </w:r>
      <w:r>
        <w:rPr>
          <w:color w:val="2D2829"/>
          <w:sz w:val="24"/>
        </w:rPr>
        <w:t>care–seeking</w:t>
      </w:r>
      <w:r>
        <w:rPr>
          <w:color w:val="2D2829"/>
          <w:spacing w:val="-13"/>
          <w:sz w:val="24"/>
        </w:rPr>
        <w:t> </w:t>
      </w:r>
      <w:r>
        <w:rPr>
          <w:color w:val="2D2829"/>
          <w:sz w:val="24"/>
        </w:rPr>
        <w:t>patterns</w:t>
      </w:r>
      <w:r>
        <w:rPr>
          <w:color w:val="2D2829"/>
          <w:spacing w:val="-13"/>
          <w:sz w:val="24"/>
        </w:rPr>
        <w:t> </w:t>
      </w:r>
      <w:r>
        <w:rPr>
          <w:color w:val="2D2829"/>
          <w:sz w:val="24"/>
        </w:rPr>
        <w:t>for</w:t>
      </w:r>
    </w:p>
    <w:p>
      <w:pPr>
        <w:spacing w:line="261" w:lineRule="auto" w:before="0"/>
        <w:ind w:left="5168" w:right="317" w:firstLine="0"/>
        <w:jc w:val="left"/>
        <w:rPr>
          <w:sz w:val="24"/>
        </w:rPr>
      </w:pPr>
      <w:r>
        <w:rPr>
          <w:color w:val="2D2829"/>
          <w:sz w:val="24"/>
        </w:rPr>
        <w:t>child abuse and neglect, raising concerns that victims might not have received care and that severity of injuries remained stable or worsened. Implementation of strategies to prevent child</w:t>
      </w:r>
      <w:r>
        <w:rPr>
          <w:color w:val="2D2829"/>
          <w:spacing w:val="-5"/>
          <w:sz w:val="24"/>
        </w:rPr>
        <w:t> </w:t>
      </w:r>
      <w:r>
        <w:rPr>
          <w:color w:val="2D2829"/>
          <w:sz w:val="24"/>
        </w:rPr>
        <w:t>abuse</w:t>
      </w:r>
      <w:r>
        <w:rPr>
          <w:color w:val="2D2829"/>
          <w:spacing w:val="-6"/>
          <w:sz w:val="24"/>
        </w:rPr>
        <w:t> </w:t>
      </w:r>
      <w:r>
        <w:rPr>
          <w:color w:val="2D2829"/>
          <w:sz w:val="24"/>
        </w:rPr>
        <w:t>and</w:t>
      </w:r>
      <w:r>
        <w:rPr>
          <w:color w:val="2D2829"/>
          <w:spacing w:val="-5"/>
          <w:sz w:val="24"/>
        </w:rPr>
        <w:t> </w:t>
      </w:r>
      <w:r>
        <w:rPr>
          <w:color w:val="2D2829"/>
          <w:sz w:val="24"/>
        </w:rPr>
        <w:t>neglect</w:t>
      </w:r>
      <w:r>
        <w:rPr>
          <w:color w:val="2D2829"/>
          <w:spacing w:val="-5"/>
          <w:sz w:val="24"/>
        </w:rPr>
        <w:t> </w:t>
      </w:r>
      <w:r>
        <w:rPr>
          <w:color w:val="2D2829"/>
          <w:sz w:val="24"/>
        </w:rPr>
        <w:t>is</w:t>
      </w:r>
      <w:r>
        <w:rPr>
          <w:color w:val="2D2829"/>
          <w:spacing w:val="-5"/>
          <w:sz w:val="24"/>
        </w:rPr>
        <w:t> </w:t>
      </w:r>
      <w:r>
        <w:rPr>
          <w:color w:val="2D2829"/>
          <w:sz w:val="24"/>
        </w:rPr>
        <w:t>important,</w:t>
      </w:r>
      <w:r>
        <w:rPr>
          <w:color w:val="2D2829"/>
          <w:spacing w:val="-5"/>
          <w:sz w:val="24"/>
        </w:rPr>
        <w:t> </w:t>
      </w:r>
      <w:r>
        <w:rPr>
          <w:color w:val="2D2829"/>
          <w:sz w:val="24"/>
        </w:rPr>
        <w:t>particularly</w:t>
      </w:r>
      <w:r>
        <w:rPr>
          <w:color w:val="2D2829"/>
          <w:spacing w:val="-5"/>
          <w:sz w:val="24"/>
        </w:rPr>
        <w:t> </w:t>
      </w:r>
      <w:r>
        <w:rPr>
          <w:color w:val="2D2829"/>
          <w:sz w:val="24"/>
        </w:rPr>
        <w:t>during</w:t>
      </w:r>
      <w:r>
        <w:rPr>
          <w:color w:val="2D2829"/>
          <w:spacing w:val="-5"/>
          <w:sz w:val="24"/>
        </w:rPr>
        <w:t> </w:t>
      </w:r>
      <w:r>
        <w:rPr>
          <w:color w:val="2D2829"/>
          <w:sz w:val="24"/>
        </w:rPr>
        <w:t>public health emergencies.</w:t>
      </w:r>
    </w:p>
    <w:p>
      <w:pPr>
        <w:spacing w:after="0" w:line="261" w:lineRule="auto"/>
        <w:jc w:val="left"/>
        <w:rPr>
          <w:sz w:val="24"/>
        </w:rPr>
        <w:sectPr>
          <w:pgSz w:w="12240" w:h="15840"/>
          <w:pgMar w:header="744" w:footer="0" w:top="1000" w:bottom="280" w:left="0" w:right="720"/>
        </w:sectPr>
      </w:pPr>
    </w:p>
    <w:p>
      <w:pPr>
        <w:pStyle w:val="BodyText"/>
        <w:ind w:left="0"/>
        <w:rPr>
          <w:sz w:val="18"/>
        </w:rPr>
      </w:pPr>
      <w:r>
        <w:rPr>
          <w:sz w:val="18"/>
        </w:rPr>
        <mc:AlternateContent>
          <mc:Choice Requires="wps">
            <w:drawing>
              <wp:anchor distT="0" distB="0" distL="0" distR="0" allowOverlap="1" layoutInCell="1" locked="0" behindDoc="0" simplePos="0" relativeHeight="15735296">
                <wp:simplePos x="0" y="0"/>
                <wp:positionH relativeFrom="page">
                  <wp:posOffset>532507</wp:posOffset>
                </wp:positionH>
                <wp:positionV relativeFrom="page">
                  <wp:posOffset>1691170</wp:posOffset>
                </wp:positionV>
                <wp:extent cx="6911340" cy="763143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6911340" cy="7631430"/>
                          <a:chExt cx="6911340" cy="7631430"/>
                        </a:xfrm>
                      </wpg:grpSpPr>
                      <pic:pic>
                        <pic:nvPicPr>
                          <pic:cNvPr id="39" name="Image 39"/>
                          <pic:cNvPicPr/>
                        </pic:nvPicPr>
                        <pic:blipFill>
                          <a:blip r:embed="rId42" cstate="print"/>
                          <a:stretch>
                            <a:fillRect/>
                          </a:stretch>
                        </pic:blipFill>
                        <pic:spPr>
                          <a:xfrm>
                            <a:off x="179766" y="0"/>
                            <a:ext cx="6496109" cy="4012061"/>
                          </a:xfrm>
                          <a:prstGeom prst="rect">
                            <a:avLst/>
                          </a:prstGeom>
                        </pic:spPr>
                      </pic:pic>
                      <pic:pic>
                        <pic:nvPicPr>
                          <pic:cNvPr id="40" name="Image 40"/>
                          <pic:cNvPicPr/>
                        </pic:nvPicPr>
                        <pic:blipFill>
                          <a:blip r:embed="rId43" cstate="print"/>
                          <a:stretch>
                            <a:fillRect/>
                          </a:stretch>
                        </pic:blipFill>
                        <pic:spPr>
                          <a:xfrm>
                            <a:off x="0" y="3987701"/>
                            <a:ext cx="6911280" cy="3643673"/>
                          </a:xfrm>
                          <a:prstGeom prst="rect">
                            <a:avLst/>
                          </a:prstGeom>
                        </pic:spPr>
                      </pic:pic>
                    </wpg:wgp>
                  </a:graphicData>
                </a:graphic>
              </wp:anchor>
            </w:drawing>
          </mc:Choice>
          <mc:Fallback>
            <w:pict>
              <v:group style="position:absolute;margin-left:41.929749pt;margin-top:133.162994pt;width:544.2pt;height:600.9pt;mso-position-horizontal-relative:page;mso-position-vertical-relative:page;z-index:15735296" id="docshapegroup32" coordorigin="839,2663" coordsize="10884,12018">
                <v:shape style="position:absolute;left:1121;top:2663;width:10231;height:6319" type="#_x0000_t75" id="docshape33" stroked="false">
                  <v:imagedata r:id="rId42" o:title=""/>
                </v:shape>
                <v:shape style="position:absolute;left:838;top:8943;width:10884;height:5739" type="#_x0000_t75" id="docshape34" stroked="false">
                  <v:imagedata r:id="rId43" o:title=""/>
                </v:shape>
                <w10:wrap type="none"/>
              </v:group>
            </w:pict>
          </mc:Fallback>
        </mc:AlternateContent>
      </w:r>
    </w:p>
    <w:p>
      <w:pPr>
        <w:pStyle w:val="BodyText"/>
        <w:spacing w:before="26"/>
        <w:ind w:left="0"/>
        <w:rPr>
          <w:sz w:val="18"/>
        </w:rPr>
      </w:pPr>
    </w:p>
    <w:p>
      <w:pPr>
        <w:spacing w:line="254" w:lineRule="auto" w:before="0"/>
        <w:ind w:left="1800" w:right="1078" w:firstLine="0"/>
        <w:jc w:val="both"/>
        <w:rPr>
          <w:rFonts w:ascii="Arial" w:hAnsi="Arial"/>
          <w:b/>
          <w:sz w:val="18"/>
        </w:rPr>
      </w:pPr>
      <w:r>
        <w:rPr>
          <w:rFonts w:ascii="Arial" w:hAnsi="Arial"/>
          <w:b/>
          <w:color w:val="9A403E"/>
          <w:sz w:val="18"/>
        </w:rPr>
        <w:t>FIGURE 1. Number (A) and proportion (B) of emergency department (ED) visits related to suspected and confirmed child abuse and neglect among children and adolescents aged &lt;18 years, by week — National Syndromic Surveillance Program, United States, 2019–2020</w:t>
      </w:r>
    </w:p>
    <w:p>
      <w:pPr>
        <w:spacing w:after="0" w:line="254" w:lineRule="auto"/>
        <w:jc w:val="both"/>
        <w:rPr>
          <w:rFonts w:ascii="Arial" w:hAnsi="Arial"/>
          <w:b/>
          <w:sz w:val="18"/>
        </w:rPr>
        <w:sectPr>
          <w:pgSz w:w="12240" w:h="15840"/>
          <w:pgMar w:header="744" w:footer="0" w:top="1000" w:bottom="280" w:left="0" w:right="720"/>
        </w:sectPr>
      </w:pPr>
    </w:p>
    <w:p>
      <w:pPr>
        <w:pStyle w:val="BodyText"/>
        <w:ind w:left="0"/>
        <w:rPr>
          <w:rFonts w:ascii="Arial"/>
          <w:b/>
          <w:sz w:val="18"/>
        </w:rPr>
      </w:pPr>
    </w:p>
    <w:p>
      <w:pPr>
        <w:pStyle w:val="BodyText"/>
        <w:ind w:left="0"/>
        <w:rPr>
          <w:rFonts w:ascii="Arial"/>
          <w:b/>
          <w:sz w:val="18"/>
        </w:rPr>
      </w:pPr>
    </w:p>
    <w:p>
      <w:pPr>
        <w:pStyle w:val="BodyText"/>
        <w:ind w:left="0"/>
        <w:rPr>
          <w:rFonts w:ascii="Arial"/>
          <w:b/>
          <w:sz w:val="18"/>
        </w:rPr>
      </w:pPr>
    </w:p>
    <w:p>
      <w:pPr>
        <w:pStyle w:val="BodyText"/>
        <w:ind w:left="0"/>
        <w:rPr>
          <w:rFonts w:ascii="Arial"/>
          <w:b/>
          <w:sz w:val="18"/>
        </w:rPr>
      </w:pPr>
    </w:p>
    <w:p>
      <w:pPr>
        <w:pStyle w:val="BodyText"/>
        <w:ind w:left="0"/>
        <w:rPr>
          <w:rFonts w:ascii="Arial"/>
          <w:b/>
          <w:sz w:val="18"/>
        </w:rPr>
      </w:pPr>
    </w:p>
    <w:p>
      <w:pPr>
        <w:pStyle w:val="BodyText"/>
        <w:spacing w:before="78"/>
        <w:ind w:left="0"/>
        <w:rPr>
          <w:rFonts w:ascii="Arial"/>
          <w:b/>
          <w:sz w:val="18"/>
        </w:rPr>
      </w:pPr>
    </w:p>
    <w:p>
      <w:pPr>
        <w:spacing w:line="254" w:lineRule="auto" w:before="0"/>
        <w:ind w:left="1800" w:right="1097" w:firstLine="0"/>
        <w:jc w:val="left"/>
        <w:rPr>
          <w:rFonts w:ascii="Arial" w:hAnsi="Arial"/>
          <w:b/>
          <w:sz w:val="18"/>
        </w:rPr>
      </w:pPr>
      <w:r>
        <w:rPr>
          <w:rFonts w:ascii="Arial" w:hAnsi="Arial"/>
          <w:b/>
          <w:color w:val="9A403E"/>
          <w:sz w:val="18"/>
        </w:rPr>
        <w:t>FIGURE 2. Number (A) and percentage (B) of emergency department (ED) visits related to suspected and confirmed child abuse and neglect ending in hospitalization among children and adolescents</w:t>
      </w:r>
      <w:r>
        <w:rPr>
          <w:rFonts w:ascii="Arial" w:hAnsi="Arial"/>
          <w:b/>
          <w:color w:val="9A403E"/>
          <w:spacing w:val="80"/>
          <w:sz w:val="18"/>
        </w:rPr>
        <w:t> </w:t>
      </w:r>
      <w:r>
        <w:rPr>
          <w:rFonts w:ascii="Arial" w:hAnsi="Arial"/>
          <w:b/>
          <w:color w:val="9A403E"/>
          <w:sz w:val="18"/>
        </w:rPr>
        <w:t>aged &lt;18 years, by week — National Syndromic Surveillance Program, United States, 2019–2020</w:t>
      </w:r>
    </w:p>
    <w:p>
      <w:pPr>
        <w:pStyle w:val="BodyText"/>
        <w:spacing w:before="13"/>
        <w:ind w:left="0"/>
        <w:rPr>
          <w:rFonts w:ascii="Arial"/>
          <w:b/>
          <w:sz w:val="20"/>
        </w:rPr>
      </w:pPr>
      <w:r>
        <w:rPr>
          <w:rFonts w:ascii="Arial"/>
          <w:b/>
          <w:sz w:val="20"/>
        </w:rPr>
        <mc:AlternateContent>
          <mc:Choice Requires="wps">
            <w:drawing>
              <wp:anchor distT="0" distB="0" distL="0" distR="0" allowOverlap="1" layoutInCell="1" locked="0" behindDoc="1" simplePos="0" relativeHeight="487595008">
                <wp:simplePos x="0" y="0"/>
                <wp:positionH relativeFrom="page">
                  <wp:posOffset>388762</wp:posOffset>
                </wp:positionH>
                <wp:positionV relativeFrom="paragraph">
                  <wp:posOffset>169532</wp:posOffset>
                </wp:positionV>
                <wp:extent cx="6457950" cy="7798434"/>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6457950" cy="7798434"/>
                          <a:chExt cx="6457950" cy="7798434"/>
                        </a:xfrm>
                      </wpg:grpSpPr>
                      <pic:pic>
                        <pic:nvPicPr>
                          <pic:cNvPr id="42" name="Image 42"/>
                          <pic:cNvPicPr/>
                        </pic:nvPicPr>
                        <pic:blipFill>
                          <a:blip r:embed="rId42" cstate="print"/>
                          <a:stretch>
                            <a:fillRect/>
                          </a:stretch>
                        </pic:blipFill>
                        <pic:spPr>
                          <a:xfrm>
                            <a:off x="114715" y="3880680"/>
                            <a:ext cx="6342706" cy="3917318"/>
                          </a:xfrm>
                          <a:prstGeom prst="rect">
                            <a:avLst/>
                          </a:prstGeom>
                        </pic:spPr>
                      </pic:pic>
                      <pic:pic>
                        <pic:nvPicPr>
                          <pic:cNvPr id="43" name="Image 43"/>
                          <pic:cNvPicPr/>
                        </pic:nvPicPr>
                        <pic:blipFill>
                          <a:blip r:embed="rId44" cstate="print"/>
                          <a:stretch>
                            <a:fillRect/>
                          </a:stretch>
                        </pic:blipFill>
                        <pic:spPr>
                          <a:xfrm>
                            <a:off x="0" y="0"/>
                            <a:ext cx="6412571" cy="4034608"/>
                          </a:xfrm>
                          <a:prstGeom prst="rect">
                            <a:avLst/>
                          </a:prstGeom>
                        </pic:spPr>
                      </pic:pic>
                    </wpg:wgp>
                  </a:graphicData>
                </a:graphic>
              </wp:anchor>
            </w:drawing>
          </mc:Choice>
          <mc:Fallback>
            <w:pict>
              <v:group style="position:absolute;margin-left:30.611259pt;margin-top:13.349024pt;width:508.5pt;height:614.050pt;mso-position-horizontal-relative:page;mso-position-vertical-relative:paragraph;z-index:-15721472;mso-wrap-distance-left:0;mso-wrap-distance-right:0" id="docshapegroup35" coordorigin="612,267" coordsize="10170,12281">
                <v:shape style="position:absolute;left:792;top:6378;width:9989;height:6169" type="#_x0000_t75" id="docshape36" stroked="false">
                  <v:imagedata r:id="rId42" o:title=""/>
                </v:shape>
                <v:shape style="position:absolute;left:612;top:266;width:10099;height:6354" type="#_x0000_t75" id="docshape37" stroked="false">
                  <v:imagedata r:id="rId44" o:title=""/>
                </v:shape>
                <w10:wrap type="topAndBottom"/>
              </v:group>
            </w:pict>
          </mc:Fallback>
        </mc:AlternateContent>
      </w:r>
    </w:p>
    <w:p>
      <w:pPr>
        <w:pStyle w:val="BodyText"/>
        <w:spacing w:after="0"/>
        <w:rPr>
          <w:rFonts w:ascii="Arial"/>
          <w:b/>
          <w:sz w:val="20"/>
        </w:rPr>
        <w:sectPr>
          <w:pgSz w:w="12240" w:h="15840"/>
          <w:pgMar w:header="744" w:footer="0" w:top="1000" w:bottom="0" w:left="0" w:right="720"/>
        </w:sectPr>
      </w:pPr>
    </w:p>
    <w:p>
      <w:pPr>
        <w:pStyle w:val="BodyText"/>
        <w:spacing w:before="25"/>
        <w:ind w:left="0"/>
        <w:rPr>
          <w:rFonts w:ascii="Arial"/>
          <w:b/>
        </w:rPr>
      </w:pPr>
      <w:r>
        <w:rPr>
          <w:rFonts w:ascii="Arial"/>
          <w:b/>
        </w:rPr>
        <mc:AlternateContent>
          <mc:Choice Requires="wps">
            <w:drawing>
              <wp:anchor distT="0" distB="0" distL="0" distR="0" allowOverlap="1" layoutInCell="1" locked="0" behindDoc="1" simplePos="0" relativeHeight="485618688">
                <wp:simplePos x="0" y="0"/>
                <wp:positionH relativeFrom="page">
                  <wp:posOffset>725584</wp:posOffset>
                </wp:positionH>
                <wp:positionV relativeFrom="page">
                  <wp:posOffset>642100</wp:posOffset>
                </wp:positionV>
                <wp:extent cx="6321425" cy="877443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6321425" cy="8774430"/>
                          <a:chExt cx="6321425" cy="8774430"/>
                        </a:xfrm>
                      </wpg:grpSpPr>
                      <pic:pic>
                        <pic:nvPicPr>
                          <pic:cNvPr id="45" name="Image 45"/>
                          <pic:cNvPicPr/>
                        </pic:nvPicPr>
                        <pic:blipFill>
                          <a:blip r:embed="rId45" cstate="print"/>
                          <a:stretch>
                            <a:fillRect/>
                          </a:stretch>
                        </pic:blipFill>
                        <pic:spPr>
                          <a:xfrm>
                            <a:off x="12700" y="12700"/>
                            <a:ext cx="6295830" cy="8748798"/>
                          </a:xfrm>
                          <a:prstGeom prst="rect">
                            <a:avLst/>
                          </a:prstGeom>
                        </pic:spPr>
                      </pic:pic>
                      <wps:wsp>
                        <wps:cNvPr id="46" name="Graphic 46"/>
                        <wps:cNvSpPr/>
                        <wps:spPr>
                          <a:xfrm>
                            <a:off x="12700" y="12700"/>
                            <a:ext cx="6296025" cy="8749030"/>
                          </a:xfrm>
                          <a:custGeom>
                            <a:avLst/>
                            <a:gdLst/>
                            <a:ahLst/>
                            <a:cxnLst/>
                            <a:rect l="l" t="t" r="r" b="b"/>
                            <a:pathLst>
                              <a:path w="6296025" h="8749030">
                                <a:moveTo>
                                  <a:pt x="0" y="0"/>
                                </a:moveTo>
                                <a:lnTo>
                                  <a:pt x="6295830" y="0"/>
                                </a:lnTo>
                                <a:lnTo>
                                  <a:pt x="6295830" y="8748798"/>
                                </a:lnTo>
                                <a:lnTo>
                                  <a:pt x="0" y="8748798"/>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132629pt;margin-top:50.559101pt;width:497.75pt;height:690.9pt;mso-position-horizontal-relative:page;mso-position-vertical-relative:page;z-index:-17697792" id="docshapegroup38" coordorigin="1143,1011" coordsize="9955,13818">
                <v:shape style="position:absolute;left:1162;top:1031;width:9915;height:13778" type="#_x0000_t75" id="docshape39" stroked="false">
                  <v:imagedata r:id="rId45" o:title=""/>
                </v:shape>
                <v:rect style="position:absolute;left:1162;top:1031;width:9915;height:13778" id="docshape40" filled="false" stroked="true" strokeweight="2pt" strokecolor="#000000">
                  <v:stroke dashstyle="solid"/>
                </v:rect>
                <w10:wrap type="none"/>
              </v:group>
            </w:pict>
          </mc:Fallback>
        </mc:AlternateContent>
      </w:r>
    </w:p>
    <w:p>
      <w:pPr>
        <w:pStyle w:val="Heading5"/>
        <w:ind w:left="1182"/>
        <w:rPr>
          <w:i/>
        </w:rPr>
      </w:pPr>
      <w:r>
        <w:rPr>
          <w:i/>
          <w:color w:val="9A403E"/>
          <w:spacing w:val="-2"/>
        </w:rPr>
        <w:t>Prevention</w:t>
      </w:r>
    </w:p>
    <w:p>
      <w:pPr>
        <w:pStyle w:val="Heading4"/>
        <w:spacing w:line="309" w:lineRule="exact" w:before="318"/>
        <w:ind w:left="1182"/>
      </w:pPr>
      <w:r>
        <w:rPr/>
        <w:t>Influence</w:t>
      </w:r>
      <w:r>
        <w:rPr>
          <w:spacing w:val="-6"/>
        </w:rPr>
        <w:t> </w:t>
      </w:r>
      <w:r>
        <w:rPr/>
        <w:t>social</w:t>
      </w:r>
      <w:r>
        <w:rPr>
          <w:spacing w:val="-3"/>
        </w:rPr>
        <w:t> </w:t>
      </w:r>
      <w:r>
        <w:rPr/>
        <w:t>norms</w:t>
      </w:r>
      <w:r>
        <w:rPr>
          <w:spacing w:val="-2"/>
        </w:rPr>
        <w:t> </w:t>
      </w:r>
      <w:r>
        <w:rPr/>
        <w:t>and</w:t>
      </w:r>
      <w:r>
        <w:rPr>
          <w:spacing w:val="-3"/>
        </w:rPr>
        <w:t> </w:t>
      </w:r>
      <w:r>
        <w:rPr/>
        <w:t>related</w:t>
      </w:r>
      <w:r>
        <w:rPr>
          <w:spacing w:val="-3"/>
        </w:rPr>
        <w:t> </w:t>
      </w:r>
      <w:r>
        <w:rPr/>
        <w:t>behaviors</w:t>
      </w:r>
      <w:r>
        <w:rPr>
          <w:spacing w:val="-2"/>
        </w:rPr>
        <w:t> </w:t>
      </w:r>
      <w:r>
        <w:rPr/>
        <w:t>to</w:t>
      </w:r>
      <w:r>
        <w:rPr>
          <w:spacing w:val="-3"/>
        </w:rPr>
        <w:t> </w:t>
      </w:r>
      <w:r>
        <w:rPr/>
        <w:t>better</w:t>
      </w:r>
      <w:r>
        <w:rPr>
          <w:spacing w:val="-9"/>
        </w:rPr>
        <w:t> </w:t>
      </w:r>
      <w:r>
        <w:rPr/>
        <w:t>safeguard</w:t>
      </w:r>
      <w:r>
        <w:rPr>
          <w:spacing w:val="-2"/>
        </w:rPr>
        <w:t> </w:t>
      </w:r>
      <w:r>
        <w:rPr/>
        <w:t>children</w:t>
      </w:r>
      <w:r>
        <w:rPr>
          <w:spacing w:val="-3"/>
        </w:rPr>
        <w:t> </w:t>
      </w:r>
      <w:r>
        <w:rPr/>
        <w:t>at</w:t>
      </w:r>
      <w:r>
        <w:rPr>
          <w:spacing w:val="-2"/>
        </w:rPr>
        <w:t> </w:t>
      </w:r>
      <w:r>
        <w:rPr>
          <w:spacing w:val="-4"/>
        </w:rPr>
        <w:t>home</w:t>
      </w:r>
    </w:p>
    <w:p>
      <w:pPr>
        <w:pStyle w:val="ListParagraph"/>
        <w:numPr>
          <w:ilvl w:val="0"/>
          <w:numId w:val="13"/>
        </w:numPr>
        <w:tabs>
          <w:tab w:pos="1542" w:val="left" w:leader="none"/>
        </w:tabs>
        <w:spacing w:line="218" w:lineRule="auto" w:before="15" w:after="0"/>
        <w:ind w:left="1542" w:right="488" w:hanging="360"/>
        <w:jc w:val="left"/>
        <w:rPr>
          <w:sz w:val="28"/>
        </w:rPr>
      </w:pPr>
      <w:r>
        <w:rPr>
          <w:position w:val="2"/>
          <w:sz w:val="28"/>
        </w:rPr>
        <w:t>Identify</w:t>
      </w:r>
      <w:r>
        <w:rPr>
          <w:spacing w:val="-4"/>
          <w:position w:val="2"/>
          <w:sz w:val="28"/>
        </w:rPr>
        <w:t> </w:t>
      </w:r>
      <w:r>
        <w:rPr>
          <w:position w:val="2"/>
          <w:sz w:val="28"/>
        </w:rPr>
        <w:t>positive</w:t>
      </w:r>
      <w:r>
        <w:rPr>
          <w:spacing w:val="-5"/>
          <w:position w:val="2"/>
          <w:sz w:val="28"/>
        </w:rPr>
        <w:t> </w:t>
      </w:r>
      <w:r>
        <w:rPr>
          <w:position w:val="2"/>
          <w:sz w:val="28"/>
        </w:rPr>
        <w:t>and</w:t>
      </w:r>
      <w:r>
        <w:rPr>
          <w:spacing w:val="-5"/>
          <w:position w:val="2"/>
          <w:sz w:val="28"/>
        </w:rPr>
        <w:t> </w:t>
      </w:r>
      <w:r>
        <w:rPr>
          <w:position w:val="2"/>
          <w:sz w:val="28"/>
        </w:rPr>
        <w:t>negative</w:t>
      </w:r>
      <w:r>
        <w:rPr>
          <w:spacing w:val="-5"/>
          <w:position w:val="2"/>
          <w:sz w:val="28"/>
        </w:rPr>
        <w:t> </w:t>
      </w:r>
      <w:r>
        <w:rPr>
          <w:position w:val="2"/>
          <w:sz w:val="28"/>
        </w:rPr>
        <w:t>coping</w:t>
      </w:r>
      <w:r>
        <w:rPr>
          <w:spacing w:val="-4"/>
          <w:position w:val="2"/>
          <w:sz w:val="28"/>
        </w:rPr>
        <w:t> </w:t>
      </w:r>
      <w:r>
        <w:rPr>
          <w:position w:val="2"/>
          <w:sz w:val="28"/>
        </w:rPr>
        <w:t>mechanisms</w:t>
      </w:r>
      <w:r>
        <w:rPr>
          <w:spacing w:val="-4"/>
          <w:position w:val="2"/>
          <w:sz w:val="28"/>
        </w:rPr>
        <w:t> </w:t>
      </w:r>
      <w:r>
        <w:rPr>
          <w:position w:val="2"/>
          <w:sz w:val="28"/>
        </w:rPr>
        <w:t>or</w:t>
      </w:r>
      <w:r>
        <w:rPr>
          <w:spacing w:val="-4"/>
          <w:position w:val="2"/>
          <w:sz w:val="28"/>
        </w:rPr>
        <w:t> </w:t>
      </w:r>
      <w:r>
        <w:rPr>
          <w:position w:val="2"/>
          <w:sz w:val="28"/>
        </w:rPr>
        <w:t>behaviors</w:t>
      </w:r>
      <w:r>
        <w:rPr>
          <w:spacing w:val="-4"/>
          <w:position w:val="2"/>
          <w:sz w:val="28"/>
        </w:rPr>
        <w:t> </w:t>
      </w:r>
      <w:r>
        <w:rPr>
          <w:position w:val="2"/>
          <w:sz w:val="28"/>
        </w:rPr>
        <w:t>that</w:t>
      </w:r>
      <w:r>
        <w:rPr>
          <w:spacing w:val="-4"/>
          <w:position w:val="2"/>
          <w:sz w:val="28"/>
        </w:rPr>
        <w:t> </w:t>
      </w:r>
      <w:r>
        <w:rPr>
          <w:position w:val="2"/>
          <w:sz w:val="28"/>
        </w:rPr>
        <w:t>are</w:t>
      </w:r>
      <w:r>
        <w:rPr>
          <w:spacing w:val="-5"/>
          <w:position w:val="2"/>
          <w:sz w:val="28"/>
        </w:rPr>
        <w:t> </w:t>
      </w:r>
      <w:r>
        <w:rPr>
          <w:position w:val="2"/>
          <w:sz w:val="28"/>
        </w:rPr>
        <w:t>strengthened </w:t>
      </w:r>
      <w:r>
        <w:rPr>
          <w:sz w:val="28"/>
        </w:rPr>
        <w:t>and exacerbated by the pandemic (e.g. alcohol use).</w:t>
      </w:r>
    </w:p>
    <w:p>
      <w:pPr>
        <w:pStyle w:val="ListParagraph"/>
        <w:numPr>
          <w:ilvl w:val="0"/>
          <w:numId w:val="13"/>
        </w:numPr>
        <w:tabs>
          <w:tab w:pos="1542" w:val="left" w:leader="none"/>
        </w:tabs>
        <w:spacing w:line="218" w:lineRule="auto" w:before="8" w:after="0"/>
        <w:ind w:left="1542" w:right="847" w:hanging="360"/>
        <w:jc w:val="left"/>
        <w:rPr>
          <w:sz w:val="28"/>
        </w:rPr>
      </w:pPr>
      <w:r>
        <w:rPr>
          <w:position w:val="2"/>
          <w:sz w:val="28"/>
        </w:rPr>
        <w:t>Develop</w:t>
      </w:r>
      <w:r>
        <w:rPr>
          <w:spacing w:val="-5"/>
          <w:position w:val="2"/>
          <w:sz w:val="28"/>
        </w:rPr>
        <w:t> </w:t>
      </w:r>
      <w:r>
        <w:rPr>
          <w:position w:val="2"/>
          <w:sz w:val="28"/>
        </w:rPr>
        <w:t>culturally</w:t>
      </w:r>
      <w:r>
        <w:rPr>
          <w:spacing w:val="-5"/>
          <w:position w:val="2"/>
          <w:sz w:val="28"/>
        </w:rPr>
        <w:t> </w:t>
      </w:r>
      <w:r>
        <w:rPr>
          <w:position w:val="2"/>
          <w:sz w:val="28"/>
        </w:rPr>
        <w:t>and</w:t>
      </w:r>
      <w:r>
        <w:rPr>
          <w:spacing w:val="-5"/>
          <w:position w:val="2"/>
          <w:sz w:val="28"/>
        </w:rPr>
        <w:t> </w:t>
      </w:r>
      <w:r>
        <w:rPr>
          <w:position w:val="2"/>
          <w:sz w:val="28"/>
        </w:rPr>
        <w:t>age-appropriate</w:t>
      </w:r>
      <w:r>
        <w:rPr>
          <w:spacing w:val="-6"/>
          <w:position w:val="2"/>
          <w:sz w:val="28"/>
        </w:rPr>
        <w:t> </w:t>
      </w:r>
      <w:r>
        <w:rPr>
          <w:position w:val="2"/>
          <w:sz w:val="28"/>
        </w:rPr>
        <w:t>messaging</w:t>
      </w:r>
      <w:r>
        <w:rPr>
          <w:spacing w:val="-5"/>
          <w:position w:val="2"/>
          <w:sz w:val="28"/>
        </w:rPr>
        <w:t> </w:t>
      </w:r>
      <w:r>
        <w:rPr>
          <w:position w:val="2"/>
          <w:sz w:val="28"/>
        </w:rPr>
        <w:t>to</w:t>
      </w:r>
      <w:r>
        <w:rPr>
          <w:spacing w:val="-5"/>
          <w:position w:val="2"/>
          <w:sz w:val="28"/>
        </w:rPr>
        <w:t> </w:t>
      </w:r>
      <w:r>
        <w:rPr>
          <w:position w:val="2"/>
          <w:sz w:val="28"/>
        </w:rPr>
        <w:t>reinforce</w:t>
      </w:r>
      <w:r>
        <w:rPr>
          <w:spacing w:val="-6"/>
          <w:position w:val="2"/>
          <w:sz w:val="28"/>
        </w:rPr>
        <w:t> </w:t>
      </w:r>
      <w:r>
        <w:rPr>
          <w:position w:val="2"/>
          <w:sz w:val="28"/>
        </w:rPr>
        <w:t>positive</w:t>
      </w:r>
      <w:r>
        <w:rPr>
          <w:spacing w:val="-6"/>
          <w:position w:val="2"/>
          <w:sz w:val="28"/>
        </w:rPr>
        <w:t> </w:t>
      </w:r>
      <w:r>
        <w:rPr>
          <w:position w:val="2"/>
          <w:sz w:val="28"/>
        </w:rPr>
        <w:t>behaviors </w:t>
      </w:r>
      <w:r>
        <w:rPr>
          <w:sz w:val="28"/>
        </w:rPr>
        <w:t>and discourage negative ones.</w:t>
      </w:r>
    </w:p>
    <w:p>
      <w:pPr>
        <w:pStyle w:val="ListParagraph"/>
        <w:numPr>
          <w:ilvl w:val="0"/>
          <w:numId w:val="13"/>
        </w:numPr>
        <w:tabs>
          <w:tab w:pos="1542" w:val="left" w:leader="none"/>
        </w:tabs>
        <w:spacing w:line="228" w:lineRule="auto" w:before="0" w:after="0"/>
        <w:ind w:left="1542" w:right="1250" w:hanging="360"/>
        <w:jc w:val="both"/>
        <w:rPr>
          <w:sz w:val="28"/>
        </w:rPr>
      </w:pPr>
      <w:r>
        <w:rPr>
          <w:position w:val="2"/>
          <w:sz w:val="28"/>
        </w:rPr>
        <w:t>Disseminate</w:t>
      </w:r>
      <w:r>
        <w:rPr>
          <w:spacing w:val="-6"/>
          <w:position w:val="2"/>
          <w:sz w:val="28"/>
        </w:rPr>
        <w:t> </w:t>
      </w:r>
      <w:r>
        <w:rPr>
          <w:position w:val="2"/>
          <w:sz w:val="28"/>
        </w:rPr>
        <w:t>messages</w:t>
      </w:r>
      <w:r>
        <w:rPr>
          <w:spacing w:val="-5"/>
          <w:position w:val="2"/>
          <w:sz w:val="28"/>
        </w:rPr>
        <w:t> </w:t>
      </w:r>
      <w:r>
        <w:rPr>
          <w:position w:val="2"/>
          <w:sz w:val="28"/>
        </w:rPr>
        <w:t>through</w:t>
      </w:r>
      <w:r>
        <w:rPr>
          <w:spacing w:val="-5"/>
          <w:position w:val="2"/>
          <w:sz w:val="28"/>
        </w:rPr>
        <w:t> </w:t>
      </w:r>
      <w:r>
        <w:rPr>
          <w:position w:val="2"/>
          <w:sz w:val="28"/>
        </w:rPr>
        <w:t>context-appropriate</w:t>
      </w:r>
      <w:r>
        <w:rPr>
          <w:spacing w:val="-6"/>
          <w:position w:val="2"/>
          <w:sz w:val="28"/>
        </w:rPr>
        <w:t> </w:t>
      </w:r>
      <w:r>
        <w:rPr>
          <w:position w:val="2"/>
          <w:sz w:val="28"/>
        </w:rPr>
        <w:t>low-</w:t>
      </w:r>
      <w:r>
        <w:rPr>
          <w:spacing w:val="-5"/>
          <w:position w:val="2"/>
          <w:sz w:val="28"/>
        </w:rPr>
        <w:t> </w:t>
      </w:r>
      <w:r>
        <w:rPr>
          <w:position w:val="2"/>
          <w:sz w:val="28"/>
        </w:rPr>
        <w:t>and</w:t>
      </w:r>
      <w:r>
        <w:rPr>
          <w:spacing w:val="-5"/>
          <w:position w:val="2"/>
          <w:sz w:val="28"/>
        </w:rPr>
        <w:t> </w:t>
      </w:r>
      <w:r>
        <w:rPr>
          <w:position w:val="2"/>
          <w:sz w:val="28"/>
        </w:rPr>
        <w:t>high-tech</w:t>
      </w:r>
      <w:r>
        <w:rPr>
          <w:spacing w:val="-5"/>
          <w:position w:val="2"/>
          <w:sz w:val="28"/>
        </w:rPr>
        <w:t> </w:t>
      </w:r>
      <w:r>
        <w:rPr>
          <w:position w:val="2"/>
          <w:sz w:val="28"/>
        </w:rPr>
        <w:t>media, </w:t>
      </w:r>
      <w:r>
        <w:rPr>
          <w:sz w:val="28"/>
        </w:rPr>
        <w:t>including online, text messaging, local radio stations, loudspeakers, and other </w:t>
      </w:r>
      <w:r>
        <w:rPr>
          <w:spacing w:val="-2"/>
          <w:sz w:val="28"/>
        </w:rPr>
        <w:t>solutions.</w:t>
      </w:r>
    </w:p>
    <w:p>
      <w:pPr>
        <w:pStyle w:val="ListParagraph"/>
        <w:numPr>
          <w:ilvl w:val="0"/>
          <w:numId w:val="13"/>
        </w:numPr>
        <w:tabs>
          <w:tab w:pos="1542" w:val="left" w:leader="none"/>
        </w:tabs>
        <w:spacing w:line="218" w:lineRule="auto" w:before="2" w:after="0"/>
        <w:ind w:left="1542" w:right="1367" w:hanging="360"/>
        <w:jc w:val="both"/>
        <w:rPr>
          <w:sz w:val="28"/>
        </w:rPr>
      </w:pPr>
      <w:r>
        <w:rPr>
          <w:position w:val="2"/>
          <w:sz w:val="28"/>
        </w:rPr>
        <w:t>Work</w:t>
      </w:r>
      <w:r>
        <w:rPr>
          <w:spacing w:val="-6"/>
          <w:position w:val="2"/>
          <w:sz w:val="28"/>
        </w:rPr>
        <w:t> </w:t>
      </w:r>
      <w:r>
        <w:rPr>
          <w:position w:val="2"/>
          <w:sz w:val="28"/>
        </w:rPr>
        <w:t>with</w:t>
      </w:r>
      <w:r>
        <w:rPr>
          <w:spacing w:val="-6"/>
          <w:position w:val="2"/>
          <w:sz w:val="28"/>
        </w:rPr>
        <w:t> </w:t>
      </w:r>
      <w:r>
        <w:rPr>
          <w:position w:val="2"/>
          <w:sz w:val="28"/>
        </w:rPr>
        <w:t>community</w:t>
      </w:r>
      <w:r>
        <w:rPr>
          <w:spacing w:val="-6"/>
          <w:position w:val="2"/>
          <w:sz w:val="28"/>
        </w:rPr>
        <w:t> </w:t>
      </w:r>
      <w:r>
        <w:rPr>
          <w:position w:val="2"/>
          <w:sz w:val="28"/>
        </w:rPr>
        <w:t>and</w:t>
      </w:r>
      <w:r>
        <w:rPr>
          <w:spacing w:val="-6"/>
          <w:position w:val="2"/>
          <w:sz w:val="28"/>
        </w:rPr>
        <w:t> </w:t>
      </w:r>
      <w:r>
        <w:rPr>
          <w:position w:val="2"/>
          <w:sz w:val="28"/>
        </w:rPr>
        <w:t>religious</w:t>
      </w:r>
      <w:r>
        <w:rPr>
          <w:spacing w:val="-6"/>
          <w:position w:val="2"/>
          <w:sz w:val="28"/>
        </w:rPr>
        <w:t> </w:t>
      </w:r>
      <w:r>
        <w:rPr>
          <w:position w:val="2"/>
          <w:sz w:val="28"/>
        </w:rPr>
        <w:t>leaders</w:t>
      </w:r>
      <w:r>
        <w:rPr>
          <w:spacing w:val="-6"/>
          <w:position w:val="2"/>
          <w:sz w:val="28"/>
        </w:rPr>
        <w:t> </w:t>
      </w:r>
      <w:r>
        <w:rPr>
          <w:position w:val="2"/>
          <w:sz w:val="28"/>
        </w:rPr>
        <w:t>to</w:t>
      </w:r>
      <w:r>
        <w:rPr>
          <w:spacing w:val="-6"/>
          <w:position w:val="2"/>
          <w:sz w:val="28"/>
        </w:rPr>
        <w:t> </w:t>
      </w:r>
      <w:r>
        <w:rPr>
          <w:position w:val="2"/>
          <w:sz w:val="28"/>
        </w:rPr>
        <w:t>raise</w:t>
      </w:r>
      <w:r>
        <w:rPr>
          <w:spacing w:val="-7"/>
          <w:position w:val="2"/>
          <w:sz w:val="28"/>
        </w:rPr>
        <w:t> </w:t>
      </w:r>
      <w:r>
        <w:rPr>
          <w:position w:val="2"/>
          <w:sz w:val="28"/>
        </w:rPr>
        <w:t>awareness</w:t>
      </w:r>
      <w:r>
        <w:rPr>
          <w:spacing w:val="-6"/>
          <w:position w:val="2"/>
          <w:sz w:val="28"/>
        </w:rPr>
        <w:t> </w:t>
      </w:r>
      <w:r>
        <w:rPr>
          <w:position w:val="2"/>
          <w:sz w:val="28"/>
        </w:rPr>
        <w:t>and</w:t>
      </w:r>
      <w:r>
        <w:rPr>
          <w:spacing w:val="-6"/>
          <w:position w:val="2"/>
          <w:sz w:val="28"/>
        </w:rPr>
        <w:t> </w:t>
      </w:r>
      <w:r>
        <w:rPr>
          <w:position w:val="2"/>
          <w:sz w:val="28"/>
        </w:rPr>
        <w:t>influence </w:t>
      </w:r>
      <w:r>
        <w:rPr>
          <w:sz w:val="28"/>
        </w:rPr>
        <w:t>positive behavior.</w:t>
      </w:r>
    </w:p>
    <w:p>
      <w:pPr>
        <w:pStyle w:val="ListParagraph"/>
        <w:numPr>
          <w:ilvl w:val="0"/>
          <w:numId w:val="13"/>
        </w:numPr>
        <w:tabs>
          <w:tab w:pos="1542" w:val="left" w:leader="none"/>
        </w:tabs>
        <w:spacing w:line="228" w:lineRule="auto" w:before="0" w:after="0"/>
        <w:ind w:left="1542" w:right="652" w:hanging="360"/>
        <w:jc w:val="left"/>
        <w:rPr>
          <w:sz w:val="28"/>
        </w:rPr>
      </w:pPr>
      <w:r>
        <w:rPr>
          <w:position w:val="2"/>
          <w:sz w:val="28"/>
        </w:rPr>
        <w:t>Include</w:t>
      </w:r>
      <w:r>
        <w:rPr>
          <w:spacing w:val="-5"/>
          <w:position w:val="2"/>
          <w:sz w:val="28"/>
        </w:rPr>
        <w:t> </w:t>
      </w:r>
      <w:r>
        <w:rPr>
          <w:position w:val="2"/>
          <w:sz w:val="28"/>
        </w:rPr>
        <w:t>information</w:t>
      </w:r>
      <w:r>
        <w:rPr>
          <w:spacing w:val="-4"/>
          <w:position w:val="2"/>
          <w:sz w:val="28"/>
        </w:rPr>
        <w:t> </w:t>
      </w:r>
      <w:r>
        <w:rPr>
          <w:position w:val="2"/>
          <w:sz w:val="28"/>
        </w:rPr>
        <w:t>on</w:t>
      </w:r>
      <w:r>
        <w:rPr>
          <w:spacing w:val="-4"/>
          <w:position w:val="2"/>
          <w:sz w:val="28"/>
        </w:rPr>
        <w:t> </w:t>
      </w:r>
      <w:r>
        <w:rPr>
          <w:position w:val="2"/>
          <w:sz w:val="28"/>
        </w:rPr>
        <w:t>the</w:t>
      </w:r>
      <w:r>
        <w:rPr>
          <w:spacing w:val="-5"/>
          <w:position w:val="2"/>
          <w:sz w:val="28"/>
        </w:rPr>
        <w:t> </w:t>
      </w:r>
      <w:r>
        <w:rPr>
          <w:position w:val="2"/>
          <w:sz w:val="28"/>
        </w:rPr>
        <w:t>protection</w:t>
      </w:r>
      <w:r>
        <w:rPr>
          <w:spacing w:val="-4"/>
          <w:position w:val="2"/>
          <w:sz w:val="28"/>
        </w:rPr>
        <w:t> </w:t>
      </w:r>
      <w:r>
        <w:rPr>
          <w:position w:val="2"/>
          <w:sz w:val="28"/>
        </w:rPr>
        <w:t>of</w:t>
      </w:r>
      <w:r>
        <w:rPr>
          <w:spacing w:val="-4"/>
          <w:position w:val="2"/>
          <w:sz w:val="28"/>
        </w:rPr>
        <w:t> </w:t>
      </w:r>
      <w:r>
        <w:rPr>
          <w:position w:val="2"/>
          <w:sz w:val="28"/>
        </w:rPr>
        <w:t>children</w:t>
      </w:r>
      <w:r>
        <w:rPr>
          <w:spacing w:val="-4"/>
          <w:position w:val="2"/>
          <w:sz w:val="28"/>
        </w:rPr>
        <w:t> </w:t>
      </w:r>
      <w:r>
        <w:rPr>
          <w:position w:val="2"/>
          <w:sz w:val="28"/>
        </w:rPr>
        <w:t>from</w:t>
      </w:r>
      <w:r>
        <w:rPr>
          <w:spacing w:val="-4"/>
          <w:position w:val="2"/>
          <w:sz w:val="28"/>
        </w:rPr>
        <w:t> </w:t>
      </w:r>
      <w:r>
        <w:rPr>
          <w:position w:val="2"/>
          <w:sz w:val="28"/>
        </w:rPr>
        <w:t>violence,</w:t>
      </w:r>
      <w:r>
        <w:rPr>
          <w:spacing w:val="-4"/>
          <w:position w:val="2"/>
          <w:sz w:val="28"/>
        </w:rPr>
        <w:t> </w:t>
      </w:r>
      <w:r>
        <w:rPr>
          <w:position w:val="2"/>
          <w:sz w:val="28"/>
        </w:rPr>
        <w:t>abuse,</w:t>
      </w:r>
      <w:r>
        <w:rPr>
          <w:spacing w:val="-4"/>
          <w:position w:val="2"/>
          <w:sz w:val="28"/>
        </w:rPr>
        <w:t> </w:t>
      </w:r>
      <w:r>
        <w:rPr>
          <w:position w:val="2"/>
          <w:sz w:val="28"/>
        </w:rPr>
        <w:t>and</w:t>
      </w:r>
      <w:r>
        <w:rPr>
          <w:spacing w:val="-4"/>
          <w:position w:val="2"/>
          <w:sz w:val="28"/>
        </w:rPr>
        <w:t> </w:t>
      </w:r>
      <w:r>
        <w:rPr>
          <w:position w:val="2"/>
          <w:sz w:val="28"/>
        </w:rPr>
        <w:t>neglect </w:t>
      </w:r>
      <w:r>
        <w:rPr>
          <w:sz w:val="28"/>
        </w:rPr>
        <w:t>during COVID-19 in general public health messaging, educational platforms, and within existing programs.</w:t>
      </w:r>
    </w:p>
    <w:p>
      <w:pPr>
        <w:pStyle w:val="Heading4"/>
        <w:spacing w:line="321" w:lineRule="exact" w:before="319"/>
        <w:ind w:left="1182"/>
      </w:pPr>
      <w:r>
        <w:rPr/>
        <w:t>Provide</w:t>
      </w:r>
      <w:r>
        <w:rPr>
          <w:spacing w:val="-5"/>
        </w:rPr>
        <w:t> </w:t>
      </w:r>
      <w:r>
        <w:rPr/>
        <w:t>access</w:t>
      </w:r>
      <w:r>
        <w:rPr>
          <w:spacing w:val="-4"/>
        </w:rPr>
        <w:t> </w:t>
      </w:r>
      <w:r>
        <w:rPr/>
        <w:t>to</w:t>
      </w:r>
      <w:r>
        <w:rPr>
          <w:spacing w:val="-3"/>
        </w:rPr>
        <w:t> </w:t>
      </w:r>
      <w:r>
        <w:rPr/>
        <w:t>positive</w:t>
      </w:r>
      <w:r>
        <w:rPr>
          <w:spacing w:val="-5"/>
        </w:rPr>
        <w:t> </w:t>
      </w:r>
      <w:r>
        <w:rPr/>
        <w:t>parenting</w:t>
      </w:r>
      <w:r>
        <w:rPr>
          <w:spacing w:val="-3"/>
        </w:rPr>
        <w:t> </w:t>
      </w:r>
      <w:r>
        <w:rPr>
          <w:spacing w:val="-2"/>
        </w:rPr>
        <w:t>resources</w:t>
      </w:r>
    </w:p>
    <w:p>
      <w:pPr>
        <w:pStyle w:val="BodyText"/>
        <w:ind w:left="1182" w:right="435"/>
      </w:pPr>
      <w:r>
        <w:rPr/>
        <w:t>Provide parents and caregivers, including those who are the hardest to reach, with a variety</w:t>
      </w:r>
      <w:r>
        <w:rPr>
          <w:spacing w:val="-4"/>
        </w:rPr>
        <w:t> </w:t>
      </w:r>
      <w:r>
        <w:rPr/>
        <w:t>of</w:t>
      </w:r>
      <w:r>
        <w:rPr>
          <w:spacing w:val="-4"/>
        </w:rPr>
        <w:t> </w:t>
      </w:r>
      <w:r>
        <w:rPr/>
        <w:t>accessible</w:t>
      </w:r>
      <w:r>
        <w:rPr>
          <w:spacing w:val="-5"/>
        </w:rPr>
        <w:t> </w:t>
      </w:r>
      <w:r>
        <w:rPr/>
        <w:t>resources</w:t>
      </w:r>
      <w:r>
        <w:rPr>
          <w:spacing w:val="-4"/>
        </w:rPr>
        <w:t> </w:t>
      </w:r>
      <w:r>
        <w:rPr/>
        <w:t>that</w:t>
      </w:r>
      <w:r>
        <w:rPr>
          <w:spacing w:val="-4"/>
        </w:rPr>
        <w:t> </w:t>
      </w:r>
      <w:r>
        <w:rPr/>
        <w:t>support</w:t>
      </w:r>
      <w:r>
        <w:rPr>
          <w:spacing w:val="-4"/>
        </w:rPr>
        <w:t> </w:t>
      </w:r>
      <w:r>
        <w:rPr/>
        <w:t>positive</w:t>
      </w:r>
      <w:r>
        <w:rPr>
          <w:spacing w:val="-5"/>
        </w:rPr>
        <w:t> </w:t>
      </w:r>
      <w:r>
        <w:rPr/>
        <w:t>parenting,</w:t>
      </w:r>
      <w:r>
        <w:rPr>
          <w:spacing w:val="-4"/>
        </w:rPr>
        <w:t> </w:t>
      </w:r>
      <w:r>
        <w:rPr/>
        <w:t>non-violent</w:t>
      </w:r>
      <w:r>
        <w:rPr>
          <w:spacing w:val="-4"/>
        </w:rPr>
        <w:t> </w:t>
      </w:r>
      <w:r>
        <w:rPr/>
        <w:t>discipline, and positive coping and stress management skills.</w:t>
      </w:r>
    </w:p>
    <w:p>
      <w:pPr>
        <w:pStyle w:val="Heading4"/>
        <w:spacing w:line="309" w:lineRule="exact" w:before="313"/>
        <w:ind w:left="1182"/>
      </w:pPr>
      <w:r>
        <w:rPr/>
        <w:t>Strengthen</w:t>
      </w:r>
      <w:r>
        <w:rPr>
          <w:spacing w:val="-5"/>
        </w:rPr>
        <w:t> </w:t>
      </w:r>
      <w:r>
        <w:rPr/>
        <w:t>the</w:t>
      </w:r>
      <w:r>
        <w:rPr>
          <w:spacing w:val="-4"/>
        </w:rPr>
        <w:t> </w:t>
      </w:r>
      <w:r>
        <w:rPr/>
        <w:t>role</w:t>
      </w:r>
      <w:r>
        <w:rPr>
          <w:spacing w:val="-4"/>
        </w:rPr>
        <w:t> </w:t>
      </w:r>
      <w:r>
        <w:rPr/>
        <w:t>of</w:t>
      </w:r>
      <w:r>
        <w:rPr>
          <w:spacing w:val="-2"/>
        </w:rPr>
        <w:t> </w:t>
      </w:r>
      <w:r>
        <w:rPr/>
        <w:t>schools</w:t>
      </w:r>
      <w:r>
        <w:rPr>
          <w:spacing w:val="-3"/>
        </w:rPr>
        <w:t> </w:t>
      </w:r>
      <w:r>
        <w:rPr/>
        <w:t>and</w:t>
      </w:r>
      <w:r>
        <w:rPr>
          <w:spacing w:val="-3"/>
        </w:rPr>
        <w:t> </w:t>
      </w:r>
      <w:r>
        <w:rPr/>
        <w:t>education</w:t>
      </w:r>
      <w:r>
        <w:rPr>
          <w:spacing w:val="-3"/>
        </w:rPr>
        <w:t> </w:t>
      </w:r>
      <w:r>
        <w:rPr/>
        <w:t>actors</w:t>
      </w:r>
      <w:r>
        <w:rPr>
          <w:spacing w:val="-2"/>
        </w:rPr>
        <w:t> </w:t>
      </w:r>
      <w:r>
        <w:rPr/>
        <w:t>to</w:t>
      </w:r>
      <w:r>
        <w:rPr>
          <w:spacing w:val="-3"/>
        </w:rPr>
        <w:t> </w:t>
      </w:r>
      <w:r>
        <w:rPr/>
        <w:t>support</w:t>
      </w:r>
      <w:r>
        <w:rPr>
          <w:spacing w:val="-3"/>
        </w:rPr>
        <w:t> </w:t>
      </w:r>
      <w:r>
        <w:rPr/>
        <w:t>children</w:t>
      </w:r>
      <w:r>
        <w:rPr>
          <w:spacing w:val="-3"/>
        </w:rPr>
        <w:t> </w:t>
      </w:r>
      <w:r>
        <w:rPr/>
        <w:t>in</w:t>
      </w:r>
      <w:r>
        <w:rPr>
          <w:spacing w:val="-2"/>
        </w:rPr>
        <w:t> distress</w:t>
      </w:r>
    </w:p>
    <w:p>
      <w:pPr>
        <w:pStyle w:val="ListParagraph"/>
        <w:numPr>
          <w:ilvl w:val="0"/>
          <w:numId w:val="13"/>
        </w:numPr>
        <w:tabs>
          <w:tab w:pos="1542" w:val="left" w:leader="none"/>
        </w:tabs>
        <w:spacing w:line="232" w:lineRule="auto" w:before="0" w:after="0"/>
        <w:ind w:left="1542" w:right="752" w:hanging="360"/>
        <w:jc w:val="left"/>
        <w:rPr>
          <w:sz w:val="28"/>
        </w:rPr>
      </w:pPr>
      <w:r>
        <w:rPr>
          <w:position w:val="2"/>
          <w:sz w:val="28"/>
        </w:rPr>
        <w:t>Help children to re-establish a sense of their education routines through remote </w:t>
      </w:r>
      <w:r>
        <w:rPr>
          <w:sz w:val="28"/>
        </w:rPr>
        <w:t>schooling</w:t>
      </w:r>
      <w:r>
        <w:rPr>
          <w:spacing w:val="-3"/>
          <w:sz w:val="28"/>
        </w:rPr>
        <w:t> </w:t>
      </w:r>
      <w:r>
        <w:rPr>
          <w:sz w:val="28"/>
        </w:rPr>
        <w:t>and</w:t>
      </w:r>
      <w:r>
        <w:rPr>
          <w:spacing w:val="-3"/>
          <w:sz w:val="28"/>
        </w:rPr>
        <w:t> </w:t>
      </w:r>
      <w:r>
        <w:rPr>
          <w:sz w:val="28"/>
        </w:rPr>
        <w:t>by</w:t>
      </w:r>
      <w:r>
        <w:rPr>
          <w:spacing w:val="-3"/>
          <w:sz w:val="28"/>
        </w:rPr>
        <w:t> </w:t>
      </w:r>
      <w:r>
        <w:rPr>
          <w:sz w:val="28"/>
        </w:rPr>
        <w:t>working</w:t>
      </w:r>
      <w:r>
        <w:rPr>
          <w:spacing w:val="-3"/>
          <w:sz w:val="28"/>
        </w:rPr>
        <w:t> </w:t>
      </w:r>
      <w:r>
        <w:rPr>
          <w:sz w:val="28"/>
        </w:rPr>
        <w:t>with</w:t>
      </w:r>
      <w:r>
        <w:rPr>
          <w:spacing w:val="-3"/>
          <w:sz w:val="28"/>
        </w:rPr>
        <w:t> </w:t>
      </w:r>
      <w:r>
        <w:rPr>
          <w:sz w:val="28"/>
        </w:rPr>
        <w:t>public</w:t>
      </w:r>
      <w:r>
        <w:rPr>
          <w:spacing w:val="-4"/>
          <w:sz w:val="28"/>
        </w:rPr>
        <w:t> </w:t>
      </w:r>
      <w:r>
        <w:rPr>
          <w:sz w:val="28"/>
        </w:rPr>
        <w:t>and</w:t>
      </w:r>
      <w:r>
        <w:rPr>
          <w:spacing w:val="-3"/>
          <w:sz w:val="28"/>
        </w:rPr>
        <w:t> </w:t>
      </w:r>
      <w:r>
        <w:rPr>
          <w:sz w:val="28"/>
        </w:rPr>
        <w:t>private</w:t>
      </w:r>
      <w:r>
        <w:rPr>
          <w:spacing w:val="-4"/>
          <w:sz w:val="28"/>
        </w:rPr>
        <w:t> </w:t>
      </w:r>
      <w:r>
        <w:rPr>
          <w:sz w:val="28"/>
        </w:rPr>
        <w:t>entities</w:t>
      </w:r>
      <w:r>
        <w:rPr>
          <w:spacing w:val="-3"/>
          <w:sz w:val="28"/>
        </w:rPr>
        <w:t> </w:t>
      </w:r>
      <w:r>
        <w:rPr>
          <w:sz w:val="28"/>
        </w:rPr>
        <w:t>to</w:t>
      </w:r>
      <w:r>
        <w:rPr>
          <w:spacing w:val="-3"/>
          <w:sz w:val="28"/>
        </w:rPr>
        <w:t> </w:t>
      </w:r>
      <w:r>
        <w:rPr>
          <w:sz w:val="28"/>
        </w:rPr>
        <w:t>provide</w:t>
      </w:r>
      <w:r>
        <w:rPr>
          <w:spacing w:val="-4"/>
          <w:sz w:val="28"/>
        </w:rPr>
        <w:t> </w:t>
      </w:r>
      <w:r>
        <w:rPr>
          <w:sz w:val="28"/>
        </w:rPr>
        <w:t>children</w:t>
      </w:r>
      <w:r>
        <w:rPr>
          <w:spacing w:val="-3"/>
          <w:sz w:val="28"/>
        </w:rPr>
        <w:t> </w:t>
      </w:r>
      <w:r>
        <w:rPr>
          <w:sz w:val="28"/>
        </w:rPr>
        <w:t>with access to educators and virtual learning platforms (e.g. internet access, laptops/ tablets, etc.)</w:t>
      </w:r>
    </w:p>
    <w:p>
      <w:pPr>
        <w:pStyle w:val="ListParagraph"/>
        <w:numPr>
          <w:ilvl w:val="0"/>
          <w:numId w:val="13"/>
        </w:numPr>
        <w:tabs>
          <w:tab w:pos="1542" w:val="left" w:leader="none"/>
        </w:tabs>
        <w:spacing w:line="228" w:lineRule="auto" w:before="0" w:after="0"/>
        <w:ind w:left="1542" w:right="991" w:hanging="360"/>
        <w:jc w:val="left"/>
        <w:rPr>
          <w:sz w:val="28"/>
        </w:rPr>
      </w:pPr>
      <w:r>
        <w:rPr>
          <w:position w:val="2"/>
          <w:sz w:val="28"/>
        </w:rPr>
        <w:t>Provide children with continued access to school-based counseling through </w:t>
      </w:r>
      <w:r>
        <w:rPr>
          <w:sz w:val="28"/>
        </w:rPr>
        <w:t>telephone or online support where face-to-face contact is not possible, while enabling</w:t>
      </w:r>
      <w:r>
        <w:rPr>
          <w:spacing w:val="-4"/>
          <w:sz w:val="28"/>
        </w:rPr>
        <w:t> </w:t>
      </w:r>
      <w:r>
        <w:rPr>
          <w:sz w:val="28"/>
        </w:rPr>
        <w:t>counsellors</w:t>
      </w:r>
      <w:r>
        <w:rPr>
          <w:spacing w:val="-4"/>
          <w:sz w:val="28"/>
        </w:rPr>
        <w:t> </w:t>
      </w:r>
      <w:r>
        <w:rPr>
          <w:sz w:val="28"/>
        </w:rPr>
        <w:t>or</w:t>
      </w:r>
      <w:r>
        <w:rPr>
          <w:spacing w:val="-4"/>
          <w:sz w:val="28"/>
        </w:rPr>
        <w:t> </w:t>
      </w:r>
      <w:r>
        <w:rPr>
          <w:sz w:val="28"/>
        </w:rPr>
        <w:t>the</w:t>
      </w:r>
      <w:r>
        <w:rPr>
          <w:spacing w:val="-5"/>
          <w:sz w:val="28"/>
        </w:rPr>
        <w:t> </w:t>
      </w:r>
      <w:r>
        <w:rPr>
          <w:sz w:val="28"/>
        </w:rPr>
        <w:t>relevant</w:t>
      </w:r>
      <w:r>
        <w:rPr>
          <w:spacing w:val="-4"/>
          <w:sz w:val="28"/>
        </w:rPr>
        <w:t> </w:t>
      </w:r>
      <w:r>
        <w:rPr>
          <w:sz w:val="28"/>
        </w:rPr>
        <w:t>school</w:t>
      </w:r>
      <w:r>
        <w:rPr>
          <w:spacing w:val="-4"/>
          <w:sz w:val="28"/>
        </w:rPr>
        <w:t> </w:t>
      </w:r>
      <w:r>
        <w:rPr>
          <w:sz w:val="28"/>
        </w:rPr>
        <w:t>staff</w:t>
      </w:r>
      <w:r>
        <w:rPr>
          <w:spacing w:val="-4"/>
          <w:sz w:val="28"/>
        </w:rPr>
        <w:t> </w:t>
      </w:r>
      <w:r>
        <w:rPr>
          <w:sz w:val="28"/>
        </w:rPr>
        <w:t>to</w:t>
      </w:r>
      <w:r>
        <w:rPr>
          <w:spacing w:val="-4"/>
          <w:sz w:val="28"/>
        </w:rPr>
        <w:t> </w:t>
      </w:r>
      <w:r>
        <w:rPr>
          <w:sz w:val="28"/>
        </w:rPr>
        <w:t>continue</w:t>
      </w:r>
      <w:r>
        <w:rPr>
          <w:spacing w:val="-5"/>
          <w:sz w:val="28"/>
        </w:rPr>
        <w:t> </w:t>
      </w:r>
      <w:r>
        <w:rPr>
          <w:sz w:val="28"/>
        </w:rPr>
        <w:t>to</w:t>
      </w:r>
      <w:r>
        <w:rPr>
          <w:spacing w:val="-4"/>
          <w:sz w:val="28"/>
        </w:rPr>
        <w:t> </w:t>
      </w:r>
      <w:r>
        <w:rPr>
          <w:sz w:val="28"/>
        </w:rPr>
        <w:t>monitor</w:t>
      </w:r>
      <w:r>
        <w:rPr>
          <w:spacing w:val="-4"/>
          <w:sz w:val="28"/>
        </w:rPr>
        <w:t> </w:t>
      </w:r>
      <w:r>
        <w:rPr>
          <w:sz w:val="28"/>
        </w:rPr>
        <w:t>the</w:t>
      </w:r>
      <w:r>
        <w:rPr>
          <w:spacing w:val="-5"/>
          <w:sz w:val="28"/>
        </w:rPr>
        <w:t> </w:t>
      </w:r>
      <w:r>
        <w:rPr>
          <w:sz w:val="28"/>
        </w:rPr>
        <w:t>well-</w:t>
      </w:r>
    </w:p>
    <w:p>
      <w:pPr>
        <w:pStyle w:val="BodyText"/>
        <w:spacing w:line="309" w:lineRule="exact"/>
        <w:ind w:left="1542"/>
      </w:pPr>
      <w:r>
        <w:rPr/>
        <w:t>being</w:t>
      </w:r>
      <w:r>
        <w:rPr>
          <w:spacing w:val="-1"/>
        </w:rPr>
        <w:t> </w:t>
      </w:r>
      <w:r>
        <w:rPr/>
        <w:t>of</w:t>
      </w:r>
      <w:r>
        <w:rPr>
          <w:spacing w:val="-1"/>
        </w:rPr>
        <w:t> </w:t>
      </w:r>
      <w:r>
        <w:rPr/>
        <w:t>children</w:t>
      </w:r>
      <w:r>
        <w:rPr>
          <w:spacing w:val="-1"/>
        </w:rPr>
        <w:t> </w:t>
      </w:r>
      <w:r>
        <w:rPr/>
        <w:t>in</w:t>
      </w:r>
      <w:r>
        <w:rPr>
          <w:spacing w:val="-1"/>
        </w:rPr>
        <w:t> </w:t>
      </w:r>
      <w:r>
        <w:rPr/>
        <w:t>at-risk </w:t>
      </w:r>
      <w:r>
        <w:rPr>
          <w:spacing w:val="-2"/>
        </w:rPr>
        <w:t>families.</w:t>
      </w:r>
    </w:p>
    <w:p>
      <w:pPr>
        <w:pStyle w:val="ListParagraph"/>
        <w:numPr>
          <w:ilvl w:val="0"/>
          <w:numId w:val="13"/>
        </w:numPr>
        <w:tabs>
          <w:tab w:pos="1542" w:val="left" w:leader="none"/>
        </w:tabs>
        <w:spacing w:line="218" w:lineRule="auto" w:before="2" w:after="0"/>
        <w:ind w:left="1542" w:right="1172" w:hanging="360"/>
        <w:jc w:val="left"/>
        <w:rPr>
          <w:sz w:val="28"/>
        </w:rPr>
      </w:pPr>
      <w:r>
        <w:rPr>
          <w:position w:val="2"/>
          <w:sz w:val="28"/>
        </w:rPr>
        <w:t>Encourage</w:t>
      </w:r>
      <w:r>
        <w:rPr>
          <w:spacing w:val="-5"/>
          <w:position w:val="2"/>
          <w:sz w:val="28"/>
        </w:rPr>
        <w:t> </w:t>
      </w:r>
      <w:r>
        <w:rPr>
          <w:position w:val="2"/>
          <w:sz w:val="28"/>
        </w:rPr>
        <w:t>school</w:t>
      </w:r>
      <w:r>
        <w:rPr>
          <w:spacing w:val="-4"/>
          <w:position w:val="2"/>
          <w:sz w:val="28"/>
        </w:rPr>
        <w:t> </w:t>
      </w:r>
      <w:r>
        <w:rPr>
          <w:position w:val="2"/>
          <w:sz w:val="28"/>
        </w:rPr>
        <w:t>counselors</w:t>
      </w:r>
      <w:r>
        <w:rPr>
          <w:spacing w:val="-4"/>
          <w:position w:val="2"/>
          <w:sz w:val="28"/>
        </w:rPr>
        <w:t> </w:t>
      </w:r>
      <w:r>
        <w:rPr>
          <w:position w:val="2"/>
          <w:sz w:val="28"/>
        </w:rPr>
        <w:t>to</w:t>
      </w:r>
      <w:r>
        <w:rPr>
          <w:spacing w:val="-4"/>
          <w:position w:val="2"/>
          <w:sz w:val="28"/>
        </w:rPr>
        <w:t> </w:t>
      </w:r>
      <w:r>
        <w:rPr>
          <w:position w:val="2"/>
          <w:sz w:val="28"/>
        </w:rPr>
        <w:t>work</w:t>
      </w:r>
      <w:r>
        <w:rPr>
          <w:spacing w:val="-4"/>
          <w:position w:val="2"/>
          <w:sz w:val="28"/>
        </w:rPr>
        <w:t> </w:t>
      </w:r>
      <w:r>
        <w:rPr>
          <w:position w:val="2"/>
          <w:sz w:val="28"/>
        </w:rPr>
        <w:t>with</w:t>
      </w:r>
      <w:r>
        <w:rPr>
          <w:spacing w:val="-4"/>
          <w:position w:val="2"/>
          <w:sz w:val="28"/>
        </w:rPr>
        <w:t> </w:t>
      </w:r>
      <w:r>
        <w:rPr>
          <w:position w:val="2"/>
          <w:sz w:val="28"/>
        </w:rPr>
        <w:t>at-risk</w:t>
      </w:r>
      <w:r>
        <w:rPr>
          <w:spacing w:val="-4"/>
          <w:position w:val="2"/>
          <w:sz w:val="28"/>
        </w:rPr>
        <w:t> </w:t>
      </w:r>
      <w:r>
        <w:rPr>
          <w:position w:val="2"/>
          <w:sz w:val="28"/>
        </w:rPr>
        <w:t>children</w:t>
      </w:r>
      <w:r>
        <w:rPr>
          <w:spacing w:val="-4"/>
          <w:position w:val="2"/>
          <w:sz w:val="28"/>
        </w:rPr>
        <w:t> </w:t>
      </w:r>
      <w:r>
        <w:rPr>
          <w:position w:val="2"/>
          <w:sz w:val="28"/>
        </w:rPr>
        <w:t>to</w:t>
      </w:r>
      <w:r>
        <w:rPr>
          <w:spacing w:val="-4"/>
          <w:position w:val="2"/>
          <w:sz w:val="28"/>
        </w:rPr>
        <w:t> </w:t>
      </w:r>
      <w:r>
        <w:rPr>
          <w:position w:val="2"/>
          <w:sz w:val="28"/>
        </w:rPr>
        <w:t>develop</w:t>
      </w:r>
      <w:r>
        <w:rPr>
          <w:spacing w:val="-4"/>
          <w:position w:val="2"/>
          <w:sz w:val="28"/>
        </w:rPr>
        <w:t> </w:t>
      </w:r>
      <w:r>
        <w:rPr>
          <w:position w:val="2"/>
          <w:sz w:val="28"/>
        </w:rPr>
        <w:t>personal </w:t>
      </w:r>
      <w:r>
        <w:rPr>
          <w:sz w:val="28"/>
        </w:rPr>
        <w:t>safety plans.</w:t>
      </w:r>
    </w:p>
    <w:p>
      <w:pPr>
        <w:pStyle w:val="BodyText"/>
        <w:spacing w:before="2"/>
        <w:ind w:left="0"/>
      </w:pPr>
    </w:p>
    <w:p>
      <w:pPr>
        <w:pStyle w:val="Heading5"/>
        <w:ind w:left="1182"/>
        <w:rPr>
          <w:i/>
        </w:rPr>
      </w:pPr>
      <w:r>
        <w:rPr>
          <w:i/>
          <w:color w:val="9A403E"/>
        </w:rPr>
        <w:t>Identification</w:t>
      </w:r>
      <w:r>
        <w:rPr>
          <w:i/>
          <w:color w:val="9A403E"/>
          <w:spacing w:val="-2"/>
        </w:rPr>
        <w:t> </w:t>
      </w:r>
      <w:r>
        <w:rPr>
          <w:i/>
          <w:color w:val="9A403E"/>
        </w:rPr>
        <w:t>and</w:t>
      </w:r>
      <w:r>
        <w:rPr>
          <w:i/>
          <w:color w:val="9A403E"/>
          <w:spacing w:val="-2"/>
        </w:rPr>
        <w:t> Reporting</w:t>
      </w:r>
    </w:p>
    <w:p>
      <w:pPr>
        <w:pStyle w:val="Heading4"/>
        <w:spacing w:line="309" w:lineRule="exact" w:before="318"/>
        <w:ind w:left="1182"/>
      </w:pPr>
      <w:r>
        <w:rPr/>
        <w:t>Strengthen</w:t>
      </w:r>
      <w:r>
        <w:rPr>
          <w:spacing w:val="-4"/>
        </w:rPr>
        <w:t> </w:t>
      </w:r>
      <w:r>
        <w:rPr/>
        <w:t>and</w:t>
      </w:r>
      <w:r>
        <w:rPr>
          <w:spacing w:val="-3"/>
        </w:rPr>
        <w:t> </w:t>
      </w:r>
      <w:r>
        <w:rPr/>
        <w:t>adapt</w:t>
      </w:r>
      <w:r>
        <w:rPr>
          <w:spacing w:val="-4"/>
        </w:rPr>
        <w:t> </w:t>
      </w:r>
      <w:r>
        <w:rPr/>
        <w:t>child</w:t>
      </w:r>
      <w:r>
        <w:rPr>
          <w:spacing w:val="-3"/>
        </w:rPr>
        <w:t> </w:t>
      </w:r>
      <w:r>
        <w:rPr>
          <w:spacing w:val="-2"/>
        </w:rPr>
        <w:t>helplines</w:t>
      </w:r>
    </w:p>
    <w:p>
      <w:pPr>
        <w:pStyle w:val="ListParagraph"/>
        <w:numPr>
          <w:ilvl w:val="0"/>
          <w:numId w:val="13"/>
        </w:numPr>
        <w:tabs>
          <w:tab w:pos="1542" w:val="left" w:leader="none"/>
        </w:tabs>
        <w:spacing w:line="228" w:lineRule="auto" w:before="2" w:after="0"/>
        <w:ind w:left="1542" w:right="519" w:hanging="360"/>
        <w:jc w:val="left"/>
        <w:rPr>
          <w:sz w:val="28"/>
        </w:rPr>
      </w:pPr>
      <w:r>
        <w:rPr>
          <w:position w:val="2"/>
          <w:sz w:val="28"/>
        </w:rPr>
        <w:t>Provide</w:t>
      </w:r>
      <w:r>
        <w:rPr>
          <w:spacing w:val="-4"/>
          <w:position w:val="2"/>
          <w:sz w:val="28"/>
        </w:rPr>
        <w:t> </w:t>
      </w:r>
      <w:r>
        <w:rPr>
          <w:position w:val="2"/>
          <w:sz w:val="28"/>
        </w:rPr>
        <w:t>additional</w:t>
      </w:r>
      <w:r>
        <w:rPr>
          <w:spacing w:val="-3"/>
          <w:position w:val="2"/>
          <w:sz w:val="28"/>
        </w:rPr>
        <w:t> </w:t>
      </w:r>
      <w:r>
        <w:rPr>
          <w:position w:val="2"/>
          <w:sz w:val="28"/>
        </w:rPr>
        <w:t>resources</w:t>
      </w:r>
      <w:r>
        <w:rPr>
          <w:spacing w:val="-3"/>
          <w:position w:val="2"/>
          <w:sz w:val="28"/>
        </w:rPr>
        <w:t> </w:t>
      </w:r>
      <w:r>
        <w:rPr>
          <w:position w:val="2"/>
          <w:sz w:val="28"/>
        </w:rPr>
        <w:t>to</w:t>
      </w:r>
      <w:r>
        <w:rPr>
          <w:spacing w:val="-3"/>
          <w:position w:val="2"/>
          <w:sz w:val="28"/>
        </w:rPr>
        <w:t> </w:t>
      </w:r>
      <w:r>
        <w:rPr>
          <w:position w:val="2"/>
          <w:sz w:val="28"/>
        </w:rPr>
        <w:t>adapt</w:t>
      </w:r>
      <w:r>
        <w:rPr>
          <w:spacing w:val="-3"/>
          <w:position w:val="2"/>
          <w:sz w:val="28"/>
        </w:rPr>
        <w:t> </w:t>
      </w:r>
      <w:r>
        <w:rPr>
          <w:position w:val="2"/>
          <w:sz w:val="28"/>
        </w:rPr>
        <w:t>and</w:t>
      </w:r>
      <w:r>
        <w:rPr>
          <w:spacing w:val="-3"/>
          <w:position w:val="2"/>
          <w:sz w:val="28"/>
        </w:rPr>
        <w:t> </w:t>
      </w:r>
      <w:r>
        <w:rPr>
          <w:position w:val="2"/>
          <w:sz w:val="28"/>
        </w:rPr>
        <w:t>strengthen</w:t>
      </w:r>
      <w:r>
        <w:rPr>
          <w:spacing w:val="-3"/>
          <w:position w:val="2"/>
          <w:sz w:val="28"/>
        </w:rPr>
        <w:t> </w:t>
      </w:r>
      <w:r>
        <w:rPr>
          <w:position w:val="2"/>
          <w:sz w:val="28"/>
        </w:rPr>
        <w:t>child</w:t>
      </w:r>
      <w:r>
        <w:rPr>
          <w:spacing w:val="-3"/>
          <w:position w:val="2"/>
          <w:sz w:val="28"/>
        </w:rPr>
        <w:t> </w:t>
      </w:r>
      <w:r>
        <w:rPr>
          <w:position w:val="2"/>
          <w:sz w:val="28"/>
        </w:rPr>
        <w:t>helplines</w:t>
      </w:r>
      <w:r>
        <w:rPr>
          <w:spacing w:val="-3"/>
          <w:position w:val="2"/>
          <w:sz w:val="28"/>
        </w:rPr>
        <w:t> </w:t>
      </w:r>
      <w:r>
        <w:rPr>
          <w:position w:val="2"/>
          <w:sz w:val="28"/>
        </w:rPr>
        <w:t>to</w:t>
      </w:r>
      <w:r>
        <w:rPr>
          <w:spacing w:val="-3"/>
          <w:position w:val="2"/>
          <w:sz w:val="28"/>
        </w:rPr>
        <w:t> </w:t>
      </w:r>
      <w:r>
        <w:rPr>
          <w:position w:val="2"/>
          <w:sz w:val="28"/>
        </w:rPr>
        <w:t>operate</w:t>
      </w:r>
      <w:r>
        <w:rPr>
          <w:spacing w:val="-4"/>
          <w:position w:val="2"/>
          <w:sz w:val="28"/>
        </w:rPr>
        <w:t> </w:t>
      </w:r>
      <w:r>
        <w:rPr>
          <w:position w:val="2"/>
          <w:sz w:val="28"/>
        </w:rPr>
        <w:t>in</w:t>
      </w:r>
      <w:r>
        <w:rPr>
          <w:spacing w:val="-3"/>
          <w:position w:val="2"/>
          <w:sz w:val="28"/>
        </w:rPr>
        <w:t> </w:t>
      </w:r>
      <w:r>
        <w:rPr>
          <w:position w:val="2"/>
          <w:sz w:val="28"/>
        </w:rPr>
        <w:t>the </w:t>
      </w:r>
      <w:r>
        <w:rPr>
          <w:sz w:val="28"/>
        </w:rPr>
        <w:t>context of COVID-19, including enhanced capacity with child-friendly, COVID-19 counsellor training, and adapted and relevant referral strategies.</w:t>
      </w:r>
    </w:p>
    <w:p>
      <w:pPr>
        <w:pStyle w:val="ListParagraph"/>
        <w:spacing w:after="0" w:line="228" w:lineRule="auto"/>
        <w:jc w:val="left"/>
        <w:rPr>
          <w:sz w:val="28"/>
        </w:rPr>
        <w:sectPr>
          <w:pgSz w:w="12240" w:h="15840"/>
          <w:pgMar w:header="744" w:footer="0" w:top="1000" w:bottom="280" w:left="0" w:right="720"/>
        </w:sectPr>
      </w:pPr>
    </w:p>
    <w:p>
      <w:pPr>
        <w:pStyle w:val="BodyText"/>
        <w:spacing w:before="26"/>
        <w:ind w:left="0"/>
      </w:pPr>
      <w:r>
        <w:rPr/>
        <mc:AlternateContent>
          <mc:Choice Requires="wps">
            <w:drawing>
              <wp:anchor distT="0" distB="0" distL="0" distR="0" allowOverlap="1" layoutInCell="1" locked="0" behindDoc="1" simplePos="0" relativeHeight="485619712">
                <wp:simplePos x="0" y="0"/>
                <wp:positionH relativeFrom="page">
                  <wp:posOffset>739560</wp:posOffset>
                </wp:positionH>
                <wp:positionV relativeFrom="page">
                  <wp:posOffset>202137</wp:posOffset>
                </wp:positionV>
                <wp:extent cx="6293485" cy="965454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6293485" cy="9654540"/>
                          <a:chExt cx="6293485" cy="9654540"/>
                        </a:xfrm>
                      </wpg:grpSpPr>
                      <pic:pic>
                        <pic:nvPicPr>
                          <pic:cNvPr id="48" name="Image 48"/>
                          <pic:cNvPicPr/>
                        </pic:nvPicPr>
                        <pic:blipFill>
                          <a:blip r:embed="rId47" cstate="print"/>
                          <a:stretch>
                            <a:fillRect/>
                          </a:stretch>
                        </pic:blipFill>
                        <pic:spPr>
                          <a:xfrm>
                            <a:off x="12700" y="12699"/>
                            <a:ext cx="6267879" cy="9628725"/>
                          </a:xfrm>
                          <a:prstGeom prst="rect">
                            <a:avLst/>
                          </a:prstGeom>
                        </pic:spPr>
                      </pic:pic>
                      <wps:wsp>
                        <wps:cNvPr id="49" name="Graphic 49"/>
                        <wps:cNvSpPr/>
                        <wps:spPr>
                          <a:xfrm>
                            <a:off x="12700" y="12700"/>
                            <a:ext cx="6268085" cy="9629140"/>
                          </a:xfrm>
                          <a:custGeom>
                            <a:avLst/>
                            <a:gdLst/>
                            <a:ahLst/>
                            <a:cxnLst/>
                            <a:rect l="l" t="t" r="r" b="b"/>
                            <a:pathLst>
                              <a:path w="6268085" h="9629140">
                                <a:moveTo>
                                  <a:pt x="0" y="0"/>
                                </a:moveTo>
                                <a:lnTo>
                                  <a:pt x="6267879" y="0"/>
                                </a:lnTo>
                                <a:lnTo>
                                  <a:pt x="6267879" y="9628725"/>
                                </a:lnTo>
                                <a:lnTo>
                                  <a:pt x="0" y="9628725"/>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23312pt;margin-top:15.9163pt;width:495.55pt;height:760.2pt;mso-position-horizontal-relative:page;mso-position-vertical-relative:page;z-index:-17696768" id="docshapegroup41" coordorigin="1165,318" coordsize="9911,15204">
                <v:shape style="position:absolute;left:1184;top:338;width:9871;height:15164" type="#_x0000_t75" id="docshape42" stroked="false">
                  <v:imagedata r:id="rId47" o:title=""/>
                </v:shape>
                <v:rect style="position:absolute;left:1184;top:338;width:9871;height:15164" id="docshape43" filled="false" stroked="true" strokeweight="2pt" strokecolor="#000000">
                  <v:stroke dashstyle="solid"/>
                </v:rect>
                <w10:wrap type="none"/>
              </v:group>
            </w:pict>
          </mc:Fallback>
        </mc:AlternateContent>
      </w:r>
    </w:p>
    <w:p>
      <w:pPr>
        <w:pStyle w:val="ListParagraph"/>
        <w:numPr>
          <w:ilvl w:val="0"/>
          <w:numId w:val="13"/>
        </w:numPr>
        <w:tabs>
          <w:tab w:pos="1564" w:val="left" w:leader="none"/>
        </w:tabs>
        <w:spacing w:line="218" w:lineRule="auto" w:before="0" w:after="0"/>
        <w:ind w:left="1564" w:right="1049" w:hanging="360"/>
        <w:jc w:val="left"/>
        <w:rPr>
          <w:sz w:val="28"/>
        </w:rPr>
      </w:pPr>
      <w:r>
        <w:rPr>
          <w:sz w:val="28"/>
        </w:rPr>
        <mc:AlternateContent>
          <mc:Choice Requires="wps">
            <w:drawing>
              <wp:anchor distT="0" distB="0" distL="0" distR="0" allowOverlap="1" layoutInCell="1" locked="0" behindDoc="1" simplePos="0" relativeHeight="485619200">
                <wp:simplePos x="0" y="0"/>
                <wp:positionH relativeFrom="page">
                  <wp:posOffset>6477000</wp:posOffset>
                </wp:positionH>
                <wp:positionV relativeFrom="paragraph">
                  <wp:posOffset>48291</wp:posOffset>
                </wp:positionV>
                <wp:extent cx="152400" cy="16891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52400" cy="168910"/>
                        </a:xfrm>
                        <a:prstGeom prst="rect">
                          <a:avLst/>
                        </a:prstGeom>
                      </wps:spPr>
                      <wps:txbx>
                        <w:txbxContent>
                          <w:p>
                            <w:pPr>
                              <w:spacing w:line="266" w:lineRule="exact" w:before="0"/>
                              <w:ind w:left="0" w:right="0" w:firstLine="0"/>
                              <w:jc w:val="left"/>
                              <w:rPr>
                                <w:sz w:val="24"/>
                              </w:rPr>
                            </w:pPr>
                            <w:r>
                              <w:rPr>
                                <w:spacing w:val="-5"/>
                                <w:sz w:val="24"/>
                              </w:rPr>
                              <w:t>64</w:t>
                            </w:r>
                          </w:p>
                        </w:txbxContent>
                      </wps:txbx>
                      <wps:bodyPr wrap="square" lIns="0" tIns="0" rIns="0" bIns="0" rtlCol="0">
                        <a:noAutofit/>
                      </wps:bodyPr>
                    </wps:wsp>
                  </a:graphicData>
                </a:graphic>
              </wp:anchor>
            </w:drawing>
          </mc:Choice>
          <mc:Fallback>
            <w:pict>
              <v:shape style="position:absolute;margin-left:510pt;margin-top:3.802508pt;width:12pt;height:13.3pt;mso-position-horizontal-relative:page;mso-position-vertical-relative:paragraph;z-index:-17697280" type="#_x0000_t202" id="docshape44" filled="false" stroked="false">
                <v:textbox inset="0,0,0,0">
                  <w:txbxContent>
                    <w:p>
                      <w:pPr>
                        <w:spacing w:line="266" w:lineRule="exact" w:before="0"/>
                        <w:ind w:left="0" w:right="0" w:firstLine="0"/>
                        <w:jc w:val="left"/>
                        <w:rPr>
                          <w:sz w:val="24"/>
                        </w:rPr>
                      </w:pPr>
                      <w:r>
                        <w:rPr>
                          <w:spacing w:val="-5"/>
                          <w:sz w:val="24"/>
                        </w:rPr>
                        <w:t>64</w:t>
                      </w:r>
                    </w:p>
                  </w:txbxContent>
                </v:textbox>
                <w10:wrap type="none"/>
              </v:shape>
            </w:pict>
          </mc:Fallback>
        </mc:AlternateContent>
      </w:r>
      <w:r>
        <w:rPr>
          <w:position w:val="2"/>
          <w:sz w:val="28"/>
        </w:rPr>
        <w:t>Raise</w:t>
      </w:r>
      <w:r>
        <w:rPr>
          <w:spacing w:val="-4"/>
          <w:position w:val="2"/>
          <w:sz w:val="28"/>
        </w:rPr>
        <w:t> </w:t>
      </w:r>
      <w:r>
        <w:rPr>
          <w:position w:val="2"/>
          <w:sz w:val="28"/>
        </w:rPr>
        <w:t>the</w:t>
      </w:r>
      <w:r>
        <w:rPr>
          <w:spacing w:val="-4"/>
          <w:position w:val="2"/>
          <w:sz w:val="28"/>
        </w:rPr>
        <w:t> </w:t>
      </w:r>
      <w:r>
        <w:rPr>
          <w:position w:val="2"/>
          <w:sz w:val="28"/>
        </w:rPr>
        <w:t>awareness</w:t>
      </w:r>
      <w:r>
        <w:rPr>
          <w:spacing w:val="-3"/>
          <w:position w:val="2"/>
          <w:sz w:val="28"/>
        </w:rPr>
        <w:t> </w:t>
      </w:r>
      <w:r>
        <w:rPr>
          <w:position w:val="2"/>
          <w:sz w:val="28"/>
        </w:rPr>
        <w:t>of</w:t>
      </w:r>
      <w:r>
        <w:rPr>
          <w:spacing w:val="-3"/>
          <w:position w:val="2"/>
          <w:sz w:val="28"/>
        </w:rPr>
        <w:t> </w:t>
      </w:r>
      <w:r>
        <w:rPr>
          <w:position w:val="2"/>
          <w:sz w:val="28"/>
        </w:rPr>
        <w:t>a</w:t>
      </w:r>
      <w:r>
        <w:rPr>
          <w:spacing w:val="-4"/>
          <w:position w:val="2"/>
          <w:sz w:val="28"/>
        </w:rPr>
        <w:t> </w:t>
      </w:r>
      <w:r>
        <w:rPr>
          <w:position w:val="2"/>
          <w:sz w:val="28"/>
        </w:rPr>
        <w:t>range</w:t>
      </w:r>
      <w:r>
        <w:rPr>
          <w:spacing w:val="-4"/>
          <w:position w:val="2"/>
          <w:sz w:val="28"/>
        </w:rPr>
        <w:t> </w:t>
      </w:r>
      <w:r>
        <w:rPr>
          <w:position w:val="2"/>
          <w:sz w:val="28"/>
        </w:rPr>
        <w:t>of</w:t>
      </w:r>
      <w:r>
        <w:rPr>
          <w:spacing w:val="-3"/>
          <w:position w:val="2"/>
          <w:sz w:val="28"/>
        </w:rPr>
        <w:t> </w:t>
      </w:r>
      <w:r>
        <w:rPr>
          <w:position w:val="2"/>
          <w:sz w:val="28"/>
        </w:rPr>
        <w:t>professionals</w:t>
      </w:r>
      <w:r>
        <w:rPr>
          <w:spacing w:val="-3"/>
          <w:position w:val="2"/>
          <w:sz w:val="28"/>
        </w:rPr>
        <w:t> </w:t>
      </w:r>
      <w:r>
        <w:rPr>
          <w:position w:val="2"/>
          <w:sz w:val="28"/>
        </w:rPr>
        <w:t>on</w:t>
      </w:r>
      <w:r>
        <w:rPr>
          <w:spacing w:val="-3"/>
          <w:position w:val="2"/>
          <w:sz w:val="28"/>
        </w:rPr>
        <w:t> </w:t>
      </w:r>
      <w:r>
        <w:rPr>
          <w:position w:val="2"/>
          <w:sz w:val="28"/>
        </w:rPr>
        <w:t>their</w:t>
      </w:r>
      <w:r>
        <w:rPr>
          <w:spacing w:val="-3"/>
          <w:position w:val="2"/>
          <w:sz w:val="28"/>
        </w:rPr>
        <w:t> </w:t>
      </w:r>
      <w:r>
        <w:rPr>
          <w:position w:val="2"/>
          <w:sz w:val="28"/>
        </w:rPr>
        <w:t>roles</w:t>
      </w:r>
      <w:r>
        <w:rPr>
          <w:spacing w:val="-3"/>
          <w:position w:val="2"/>
          <w:sz w:val="28"/>
        </w:rPr>
        <w:t> </w:t>
      </w:r>
      <w:r>
        <w:rPr>
          <w:position w:val="2"/>
          <w:sz w:val="28"/>
        </w:rPr>
        <w:t>in</w:t>
      </w:r>
      <w:r>
        <w:rPr>
          <w:spacing w:val="-3"/>
          <w:position w:val="2"/>
          <w:sz w:val="28"/>
        </w:rPr>
        <w:t> </w:t>
      </w:r>
      <w:r>
        <w:rPr>
          <w:position w:val="2"/>
          <w:sz w:val="28"/>
        </w:rPr>
        <w:t>identifying</w:t>
      </w:r>
      <w:r>
        <w:rPr>
          <w:spacing w:val="-3"/>
          <w:position w:val="2"/>
          <w:sz w:val="28"/>
        </w:rPr>
        <w:t> </w:t>
      </w:r>
      <w:r>
        <w:rPr>
          <w:position w:val="2"/>
          <w:sz w:val="28"/>
        </w:rPr>
        <w:t>and </w:t>
      </w:r>
      <w:r>
        <w:rPr>
          <w:sz w:val="28"/>
        </w:rPr>
        <w:t>reporting signs of abuse or neglect</w:t>
      </w:r>
    </w:p>
    <w:p>
      <w:pPr>
        <w:pStyle w:val="ListParagraph"/>
        <w:numPr>
          <w:ilvl w:val="0"/>
          <w:numId w:val="13"/>
        </w:numPr>
        <w:tabs>
          <w:tab w:pos="1564" w:val="left" w:leader="none"/>
        </w:tabs>
        <w:spacing w:line="228" w:lineRule="auto" w:before="0" w:after="0"/>
        <w:ind w:left="1564" w:right="596" w:hanging="360"/>
        <w:jc w:val="left"/>
        <w:rPr>
          <w:sz w:val="28"/>
        </w:rPr>
      </w:pPr>
      <w:r>
        <w:rPr>
          <w:position w:val="2"/>
          <w:sz w:val="28"/>
        </w:rPr>
        <w:t>Alert professionals who may have contact with children despite social distancing </w:t>
      </w:r>
      <w:r>
        <w:rPr>
          <w:sz w:val="28"/>
        </w:rPr>
        <w:t>measures(e.g.</w:t>
      </w:r>
      <w:r>
        <w:rPr>
          <w:spacing w:val="-6"/>
          <w:sz w:val="28"/>
        </w:rPr>
        <w:t> </w:t>
      </w:r>
      <w:r>
        <w:rPr>
          <w:sz w:val="28"/>
        </w:rPr>
        <w:t>pharmacists,</w:t>
      </w:r>
      <w:r>
        <w:rPr>
          <w:spacing w:val="-6"/>
          <w:sz w:val="28"/>
        </w:rPr>
        <w:t> </w:t>
      </w:r>
      <w:r>
        <w:rPr>
          <w:sz w:val="28"/>
        </w:rPr>
        <w:t>medical</w:t>
      </w:r>
      <w:r>
        <w:rPr>
          <w:spacing w:val="-6"/>
          <w:sz w:val="28"/>
        </w:rPr>
        <w:t> </w:t>
      </w:r>
      <w:r>
        <w:rPr>
          <w:sz w:val="28"/>
        </w:rPr>
        <w:t>personnel,</w:t>
      </w:r>
      <w:r>
        <w:rPr>
          <w:spacing w:val="-6"/>
          <w:sz w:val="28"/>
        </w:rPr>
        <w:t> </w:t>
      </w:r>
      <w:r>
        <w:rPr>
          <w:sz w:val="28"/>
        </w:rPr>
        <w:t>school</w:t>
      </w:r>
      <w:r>
        <w:rPr>
          <w:spacing w:val="-6"/>
          <w:sz w:val="28"/>
        </w:rPr>
        <w:t> </w:t>
      </w:r>
      <w:r>
        <w:rPr>
          <w:sz w:val="28"/>
        </w:rPr>
        <w:t>staff,</w:t>
      </w:r>
      <w:r>
        <w:rPr>
          <w:spacing w:val="-6"/>
          <w:sz w:val="28"/>
        </w:rPr>
        <w:t> </w:t>
      </w:r>
      <w:r>
        <w:rPr>
          <w:sz w:val="28"/>
        </w:rPr>
        <w:t>police,</w:t>
      </w:r>
      <w:r>
        <w:rPr>
          <w:spacing w:val="-6"/>
          <w:sz w:val="28"/>
        </w:rPr>
        <w:t> </w:t>
      </w:r>
      <w:r>
        <w:rPr>
          <w:sz w:val="28"/>
        </w:rPr>
        <w:t>first</w:t>
      </w:r>
      <w:r>
        <w:rPr>
          <w:spacing w:val="-6"/>
          <w:sz w:val="28"/>
        </w:rPr>
        <w:t> </w:t>
      </w:r>
      <w:r>
        <w:rPr>
          <w:sz w:val="28"/>
        </w:rPr>
        <w:t>responders) on their roles in identifying and reporting signs of abuse and neglect.</w:t>
      </w:r>
    </w:p>
    <w:p>
      <w:pPr>
        <w:pStyle w:val="Heading5"/>
        <w:spacing w:before="319"/>
        <w:ind w:left="1204"/>
        <w:jc w:val="both"/>
        <w:rPr>
          <w:i/>
        </w:rPr>
      </w:pPr>
      <w:r>
        <w:rPr>
          <w:i/>
          <w:color w:val="9A403E"/>
        </w:rPr>
        <w:t>Child</w:t>
      </w:r>
      <w:r>
        <w:rPr>
          <w:i/>
          <w:color w:val="9A403E"/>
          <w:spacing w:val="-7"/>
        </w:rPr>
        <w:t> </w:t>
      </w:r>
      <w:r>
        <w:rPr>
          <w:i/>
          <w:color w:val="9A403E"/>
        </w:rPr>
        <w:t>and</w:t>
      </w:r>
      <w:r>
        <w:rPr>
          <w:i/>
          <w:color w:val="9A403E"/>
          <w:spacing w:val="-7"/>
        </w:rPr>
        <w:t> </w:t>
      </w:r>
      <w:r>
        <w:rPr>
          <w:i/>
          <w:color w:val="9A403E"/>
        </w:rPr>
        <w:t>Family</w:t>
      </w:r>
      <w:r>
        <w:rPr>
          <w:i/>
          <w:color w:val="9A403E"/>
          <w:spacing w:val="-12"/>
        </w:rPr>
        <w:t> </w:t>
      </w:r>
      <w:r>
        <w:rPr>
          <w:i/>
          <w:color w:val="9A403E"/>
        </w:rPr>
        <w:t>Welfare</w:t>
      </w:r>
      <w:r>
        <w:rPr>
          <w:i/>
          <w:color w:val="9A403E"/>
          <w:spacing w:val="-7"/>
        </w:rPr>
        <w:t> </w:t>
      </w:r>
      <w:r>
        <w:rPr>
          <w:i/>
          <w:color w:val="9A403E"/>
          <w:spacing w:val="-2"/>
        </w:rPr>
        <w:t>Services</w:t>
      </w:r>
    </w:p>
    <w:p>
      <w:pPr>
        <w:pStyle w:val="Heading4"/>
        <w:spacing w:line="309" w:lineRule="exact" w:before="318"/>
        <w:ind w:left="1204"/>
        <w:jc w:val="both"/>
      </w:pPr>
      <w:r>
        <w:rPr/>
        <w:t>Support</w:t>
      </w:r>
      <w:r>
        <w:rPr>
          <w:spacing w:val="-1"/>
        </w:rPr>
        <w:t> </w:t>
      </w:r>
      <w:r>
        <w:rPr/>
        <w:t>families</w:t>
      </w:r>
      <w:r>
        <w:rPr>
          <w:spacing w:val="-1"/>
        </w:rPr>
        <w:t> </w:t>
      </w:r>
      <w:r>
        <w:rPr/>
        <w:t>in </w:t>
      </w:r>
      <w:r>
        <w:rPr>
          <w:spacing w:val="-2"/>
        </w:rPr>
        <w:t>distress</w:t>
      </w:r>
    </w:p>
    <w:p>
      <w:pPr>
        <w:pStyle w:val="ListParagraph"/>
        <w:numPr>
          <w:ilvl w:val="0"/>
          <w:numId w:val="13"/>
        </w:numPr>
        <w:tabs>
          <w:tab w:pos="1564" w:val="left" w:leader="none"/>
        </w:tabs>
        <w:spacing w:line="218" w:lineRule="auto" w:before="14" w:after="0"/>
        <w:ind w:left="1564" w:right="930" w:hanging="360"/>
        <w:jc w:val="both"/>
        <w:rPr>
          <w:sz w:val="28"/>
        </w:rPr>
      </w:pPr>
      <w:r>
        <w:rPr>
          <w:position w:val="2"/>
          <w:sz w:val="28"/>
        </w:rPr>
        <w:t>Provide</w:t>
      </w:r>
      <w:r>
        <w:rPr>
          <w:spacing w:val="-6"/>
          <w:position w:val="2"/>
          <w:sz w:val="28"/>
        </w:rPr>
        <w:t> </w:t>
      </w:r>
      <w:r>
        <w:rPr>
          <w:position w:val="2"/>
          <w:sz w:val="28"/>
        </w:rPr>
        <w:t>emergency</w:t>
      </w:r>
      <w:r>
        <w:rPr>
          <w:spacing w:val="-5"/>
          <w:position w:val="2"/>
          <w:sz w:val="28"/>
        </w:rPr>
        <w:t> </w:t>
      </w:r>
      <w:r>
        <w:rPr>
          <w:position w:val="2"/>
          <w:sz w:val="28"/>
        </w:rPr>
        <w:t>cash</w:t>
      </w:r>
      <w:r>
        <w:rPr>
          <w:spacing w:val="-5"/>
          <w:position w:val="2"/>
          <w:sz w:val="28"/>
        </w:rPr>
        <w:t> </w:t>
      </w:r>
      <w:r>
        <w:rPr>
          <w:position w:val="2"/>
          <w:sz w:val="28"/>
        </w:rPr>
        <w:t>assistanc</w:t>
      </w:r>
      <w:r>
        <w:rPr>
          <w:color w:val="6385A0"/>
          <w:position w:val="2"/>
          <w:sz w:val="28"/>
        </w:rPr>
        <w:t>e</w:t>
      </w:r>
      <w:r>
        <w:rPr>
          <w:color w:val="6385A0"/>
          <w:spacing w:val="-5"/>
          <w:position w:val="2"/>
          <w:sz w:val="28"/>
        </w:rPr>
        <w:t> </w:t>
      </w:r>
      <w:r>
        <w:rPr>
          <w:position w:val="2"/>
          <w:sz w:val="28"/>
        </w:rPr>
        <w:t>to</w:t>
      </w:r>
      <w:r>
        <w:rPr>
          <w:spacing w:val="-5"/>
          <w:position w:val="2"/>
          <w:sz w:val="28"/>
        </w:rPr>
        <w:t> </w:t>
      </w:r>
      <w:r>
        <w:rPr>
          <w:position w:val="2"/>
          <w:sz w:val="28"/>
        </w:rPr>
        <w:t>vulnerable</w:t>
      </w:r>
      <w:r>
        <w:rPr>
          <w:spacing w:val="-6"/>
          <w:position w:val="2"/>
          <w:sz w:val="28"/>
        </w:rPr>
        <w:t> </w:t>
      </w:r>
      <w:r>
        <w:rPr>
          <w:position w:val="2"/>
          <w:sz w:val="28"/>
        </w:rPr>
        <w:t>families</w:t>
      </w:r>
      <w:r>
        <w:rPr>
          <w:spacing w:val="-5"/>
          <w:position w:val="2"/>
          <w:sz w:val="28"/>
        </w:rPr>
        <w:t> </w:t>
      </w:r>
      <w:r>
        <w:rPr>
          <w:position w:val="2"/>
          <w:sz w:val="28"/>
        </w:rPr>
        <w:t>to</w:t>
      </w:r>
      <w:r>
        <w:rPr>
          <w:spacing w:val="-5"/>
          <w:position w:val="2"/>
          <w:sz w:val="28"/>
        </w:rPr>
        <w:t> </w:t>
      </w:r>
      <w:r>
        <w:rPr>
          <w:position w:val="2"/>
          <w:sz w:val="28"/>
        </w:rPr>
        <w:t>mitigate</w:t>
      </w:r>
      <w:r>
        <w:rPr>
          <w:spacing w:val="-6"/>
          <w:position w:val="2"/>
          <w:sz w:val="28"/>
        </w:rPr>
        <w:t> </w:t>
      </w:r>
      <w:r>
        <w:rPr>
          <w:position w:val="2"/>
          <w:sz w:val="28"/>
        </w:rPr>
        <w:t>disruptions </w:t>
      </w:r>
      <w:r>
        <w:rPr>
          <w:sz w:val="28"/>
        </w:rPr>
        <w:t>due to COVID-related livelihood shocks.</w:t>
      </w:r>
    </w:p>
    <w:p>
      <w:pPr>
        <w:pStyle w:val="ListParagraph"/>
        <w:numPr>
          <w:ilvl w:val="0"/>
          <w:numId w:val="13"/>
        </w:numPr>
        <w:tabs>
          <w:tab w:pos="1564" w:val="left" w:leader="none"/>
        </w:tabs>
        <w:spacing w:line="232" w:lineRule="auto" w:before="0" w:after="0"/>
        <w:ind w:left="1564" w:right="871" w:hanging="360"/>
        <w:jc w:val="both"/>
        <w:rPr>
          <w:sz w:val="28"/>
        </w:rPr>
      </w:pPr>
      <w:r>
        <w:rPr>
          <w:position w:val="2"/>
          <w:sz w:val="28"/>
        </w:rPr>
        <w:t>Strengthen the capacities of the social service workforce to support children and </w:t>
      </w:r>
      <w:r>
        <w:rPr>
          <w:sz w:val="28"/>
        </w:rPr>
        <w:t>families</w:t>
      </w:r>
      <w:r>
        <w:rPr>
          <w:spacing w:val="-2"/>
          <w:sz w:val="28"/>
        </w:rPr>
        <w:t> </w:t>
      </w:r>
      <w:r>
        <w:rPr>
          <w:sz w:val="28"/>
        </w:rPr>
        <w:t>facing</w:t>
      </w:r>
      <w:r>
        <w:rPr>
          <w:spacing w:val="-2"/>
          <w:sz w:val="28"/>
        </w:rPr>
        <w:t> </w:t>
      </w:r>
      <w:r>
        <w:rPr>
          <w:sz w:val="28"/>
        </w:rPr>
        <w:t>special</w:t>
      </w:r>
      <w:r>
        <w:rPr>
          <w:spacing w:val="-2"/>
          <w:sz w:val="28"/>
        </w:rPr>
        <w:t> </w:t>
      </w:r>
      <w:r>
        <w:rPr>
          <w:sz w:val="28"/>
        </w:rPr>
        <w:t>challenges,</w:t>
      </w:r>
      <w:r>
        <w:rPr>
          <w:spacing w:val="-2"/>
          <w:sz w:val="28"/>
        </w:rPr>
        <w:t> </w:t>
      </w:r>
      <w:r>
        <w:rPr>
          <w:sz w:val="28"/>
        </w:rPr>
        <w:t>such</w:t>
      </w:r>
      <w:r>
        <w:rPr>
          <w:spacing w:val="-2"/>
          <w:sz w:val="28"/>
        </w:rPr>
        <w:t> </w:t>
      </w:r>
      <w:r>
        <w:rPr>
          <w:sz w:val="28"/>
        </w:rPr>
        <w:t>as</w:t>
      </w:r>
      <w:r>
        <w:rPr>
          <w:spacing w:val="-2"/>
          <w:sz w:val="28"/>
        </w:rPr>
        <w:t> </w:t>
      </w:r>
      <w:r>
        <w:rPr>
          <w:sz w:val="28"/>
        </w:rPr>
        <w:t>a</w:t>
      </w:r>
      <w:r>
        <w:rPr>
          <w:spacing w:val="-3"/>
          <w:sz w:val="28"/>
        </w:rPr>
        <w:t> </w:t>
      </w:r>
      <w:r>
        <w:rPr>
          <w:sz w:val="28"/>
        </w:rPr>
        <w:t>caregiver's</w:t>
      </w:r>
      <w:r>
        <w:rPr>
          <w:spacing w:val="-2"/>
          <w:sz w:val="28"/>
        </w:rPr>
        <w:t> </w:t>
      </w:r>
      <w:r>
        <w:rPr>
          <w:sz w:val="28"/>
        </w:rPr>
        <w:t>mental</w:t>
      </w:r>
      <w:r>
        <w:rPr>
          <w:spacing w:val="-2"/>
          <w:sz w:val="28"/>
        </w:rPr>
        <w:t> </w:t>
      </w:r>
      <w:r>
        <w:rPr>
          <w:sz w:val="28"/>
        </w:rPr>
        <w:t>illness,</w:t>
      </w:r>
      <w:r>
        <w:rPr>
          <w:spacing w:val="-2"/>
          <w:sz w:val="28"/>
        </w:rPr>
        <w:t> </w:t>
      </w:r>
      <w:r>
        <w:rPr>
          <w:sz w:val="28"/>
        </w:rPr>
        <w:t>disability, drug</w:t>
      </w:r>
      <w:r>
        <w:rPr>
          <w:spacing w:val="-4"/>
          <w:sz w:val="28"/>
        </w:rPr>
        <w:t> </w:t>
      </w:r>
      <w:r>
        <w:rPr>
          <w:sz w:val="28"/>
        </w:rPr>
        <w:t>dependency</w:t>
      </w:r>
      <w:r>
        <w:rPr>
          <w:spacing w:val="-4"/>
          <w:sz w:val="28"/>
        </w:rPr>
        <w:t> </w:t>
      </w:r>
      <w:r>
        <w:rPr>
          <w:sz w:val="28"/>
        </w:rPr>
        <w:t>and/or</w:t>
      </w:r>
      <w:r>
        <w:rPr>
          <w:spacing w:val="-4"/>
          <w:sz w:val="28"/>
        </w:rPr>
        <w:t> </w:t>
      </w:r>
      <w:r>
        <w:rPr>
          <w:sz w:val="28"/>
        </w:rPr>
        <w:t>domestic</w:t>
      </w:r>
      <w:r>
        <w:rPr>
          <w:spacing w:val="-4"/>
          <w:sz w:val="28"/>
        </w:rPr>
        <w:t> </w:t>
      </w:r>
      <w:r>
        <w:rPr>
          <w:sz w:val="28"/>
        </w:rPr>
        <w:t>violence,</w:t>
      </w:r>
      <w:r>
        <w:rPr>
          <w:spacing w:val="-4"/>
          <w:sz w:val="28"/>
        </w:rPr>
        <w:t> </w:t>
      </w:r>
      <w:r>
        <w:rPr>
          <w:sz w:val="28"/>
        </w:rPr>
        <w:t>which</w:t>
      </w:r>
      <w:r>
        <w:rPr>
          <w:spacing w:val="-4"/>
          <w:sz w:val="28"/>
        </w:rPr>
        <w:t> </w:t>
      </w:r>
      <w:r>
        <w:rPr>
          <w:sz w:val="28"/>
        </w:rPr>
        <w:t>may</w:t>
      </w:r>
      <w:r>
        <w:rPr>
          <w:spacing w:val="-4"/>
          <w:sz w:val="28"/>
        </w:rPr>
        <w:t> </w:t>
      </w:r>
      <w:r>
        <w:rPr>
          <w:sz w:val="28"/>
        </w:rPr>
        <w:t>have</w:t>
      </w:r>
      <w:r>
        <w:rPr>
          <w:spacing w:val="-4"/>
          <w:sz w:val="28"/>
        </w:rPr>
        <w:t> </w:t>
      </w:r>
      <w:r>
        <w:rPr>
          <w:sz w:val="28"/>
        </w:rPr>
        <w:t>increased</w:t>
      </w:r>
      <w:r>
        <w:rPr>
          <w:spacing w:val="-4"/>
          <w:sz w:val="28"/>
        </w:rPr>
        <w:t> </w:t>
      </w:r>
      <w:r>
        <w:rPr>
          <w:sz w:val="28"/>
        </w:rPr>
        <w:t>due</w:t>
      </w:r>
      <w:r>
        <w:rPr>
          <w:spacing w:val="-4"/>
          <w:sz w:val="28"/>
        </w:rPr>
        <w:t> </w:t>
      </w:r>
      <w:r>
        <w:rPr>
          <w:sz w:val="28"/>
        </w:rPr>
        <w:t>to</w:t>
      </w:r>
      <w:r>
        <w:rPr>
          <w:spacing w:val="-4"/>
          <w:sz w:val="28"/>
        </w:rPr>
        <w:t> </w:t>
      </w:r>
      <w:r>
        <w:rPr>
          <w:sz w:val="28"/>
        </w:rPr>
        <w:t>the </w:t>
      </w:r>
      <w:r>
        <w:rPr>
          <w:spacing w:val="-2"/>
          <w:sz w:val="28"/>
        </w:rPr>
        <w:t>pandemic.</w:t>
      </w:r>
    </w:p>
    <w:p>
      <w:pPr>
        <w:pStyle w:val="Heading4"/>
        <w:spacing w:line="309" w:lineRule="exact" w:before="306"/>
        <w:ind w:left="1204"/>
      </w:pPr>
      <w:r>
        <w:rPr/>
        <w:t>Designate</w:t>
      </w:r>
      <w:r>
        <w:rPr>
          <w:spacing w:val="-6"/>
        </w:rPr>
        <w:t> </w:t>
      </w:r>
      <w:r>
        <w:rPr/>
        <w:t>and</w:t>
      </w:r>
      <w:r>
        <w:rPr>
          <w:spacing w:val="-2"/>
        </w:rPr>
        <w:t> </w:t>
      </w:r>
      <w:r>
        <w:rPr/>
        <w:t>support</w:t>
      </w:r>
      <w:r>
        <w:rPr>
          <w:spacing w:val="-2"/>
        </w:rPr>
        <w:t> </w:t>
      </w:r>
      <w:r>
        <w:rPr/>
        <w:t>child</w:t>
      </w:r>
      <w:r>
        <w:rPr>
          <w:spacing w:val="-2"/>
        </w:rPr>
        <w:t> </w:t>
      </w:r>
      <w:r>
        <w:rPr/>
        <w:t>protection</w:t>
      </w:r>
      <w:r>
        <w:rPr>
          <w:spacing w:val="-3"/>
        </w:rPr>
        <w:t> </w:t>
      </w:r>
      <w:r>
        <w:rPr/>
        <w:t>as</w:t>
      </w:r>
      <w:r>
        <w:rPr>
          <w:spacing w:val="-2"/>
        </w:rPr>
        <w:t> </w:t>
      </w:r>
      <w:r>
        <w:rPr/>
        <w:t>an</w:t>
      </w:r>
      <w:r>
        <w:rPr>
          <w:spacing w:val="-2"/>
        </w:rPr>
        <w:t> </w:t>
      </w:r>
      <w:r>
        <w:rPr/>
        <w:t>essential</w:t>
      </w:r>
      <w:r>
        <w:rPr>
          <w:spacing w:val="-2"/>
        </w:rPr>
        <w:t> service</w:t>
      </w:r>
    </w:p>
    <w:p>
      <w:pPr>
        <w:pStyle w:val="ListParagraph"/>
        <w:numPr>
          <w:ilvl w:val="0"/>
          <w:numId w:val="13"/>
        </w:numPr>
        <w:tabs>
          <w:tab w:pos="1564" w:val="left" w:leader="none"/>
        </w:tabs>
        <w:spacing w:line="218" w:lineRule="auto" w:before="15" w:after="0"/>
        <w:ind w:left="1564" w:right="994" w:hanging="360"/>
        <w:jc w:val="left"/>
        <w:rPr>
          <w:sz w:val="28"/>
        </w:rPr>
      </w:pPr>
      <w:r>
        <w:rPr>
          <w:position w:val="2"/>
          <w:sz w:val="28"/>
        </w:rPr>
        <w:t>Support</w:t>
      </w:r>
      <w:r>
        <w:rPr>
          <w:spacing w:val="-4"/>
          <w:position w:val="2"/>
          <w:sz w:val="28"/>
        </w:rPr>
        <w:t> </w:t>
      </w:r>
      <w:r>
        <w:rPr>
          <w:position w:val="2"/>
          <w:sz w:val="28"/>
        </w:rPr>
        <w:t>child</w:t>
      </w:r>
      <w:r>
        <w:rPr>
          <w:spacing w:val="-4"/>
          <w:position w:val="2"/>
          <w:sz w:val="28"/>
        </w:rPr>
        <w:t> </w:t>
      </w:r>
      <w:r>
        <w:rPr>
          <w:position w:val="2"/>
          <w:sz w:val="28"/>
        </w:rPr>
        <w:t>protection</w:t>
      </w:r>
      <w:r>
        <w:rPr>
          <w:spacing w:val="-4"/>
          <w:position w:val="2"/>
          <w:sz w:val="28"/>
        </w:rPr>
        <w:t> </w:t>
      </w:r>
      <w:r>
        <w:rPr>
          <w:position w:val="2"/>
          <w:sz w:val="28"/>
        </w:rPr>
        <w:t>authorities</w:t>
      </w:r>
      <w:r>
        <w:rPr>
          <w:spacing w:val="-4"/>
          <w:position w:val="2"/>
          <w:sz w:val="28"/>
        </w:rPr>
        <w:t> </w:t>
      </w:r>
      <w:r>
        <w:rPr>
          <w:position w:val="2"/>
          <w:sz w:val="28"/>
        </w:rPr>
        <w:t>to</w:t>
      </w:r>
      <w:r>
        <w:rPr>
          <w:spacing w:val="-4"/>
          <w:position w:val="2"/>
          <w:sz w:val="28"/>
        </w:rPr>
        <w:t> </w:t>
      </w:r>
      <w:r>
        <w:rPr>
          <w:position w:val="2"/>
          <w:sz w:val="28"/>
        </w:rPr>
        <w:t>meet</w:t>
      </w:r>
      <w:r>
        <w:rPr>
          <w:spacing w:val="-4"/>
          <w:position w:val="2"/>
          <w:sz w:val="28"/>
        </w:rPr>
        <w:t> </w:t>
      </w:r>
      <w:r>
        <w:rPr>
          <w:position w:val="2"/>
          <w:sz w:val="28"/>
        </w:rPr>
        <w:t>their</w:t>
      </w:r>
      <w:r>
        <w:rPr>
          <w:spacing w:val="-4"/>
          <w:position w:val="2"/>
          <w:sz w:val="28"/>
        </w:rPr>
        <w:t> </w:t>
      </w:r>
      <w:r>
        <w:rPr>
          <w:position w:val="2"/>
          <w:sz w:val="28"/>
        </w:rPr>
        <w:t>statutory</w:t>
      </w:r>
      <w:r>
        <w:rPr>
          <w:spacing w:val="-4"/>
          <w:position w:val="2"/>
          <w:sz w:val="28"/>
        </w:rPr>
        <w:t> </w:t>
      </w:r>
      <w:r>
        <w:rPr>
          <w:position w:val="2"/>
          <w:sz w:val="28"/>
        </w:rPr>
        <w:t>duties</w:t>
      </w:r>
      <w:r>
        <w:rPr>
          <w:spacing w:val="-4"/>
          <w:position w:val="2"/>
          <w:sz w:val="28"/>
        </w:rPr>
        <w:t> </w:t>
      </w:r>
      <w:r>
        <w:rPr>
          <w:position w:val="2"/>
          <w:sz w:val="28"/>
        </w:rPr>
        <w:t>throughout</w:t>
      </w:r>
      <w:r>
        <w:rPr>
          <w:spacing w:val="-4"/>
          <w:position w:val="2"/>
          <w:sz w:val="28"/>
        </w:rPr>
        <w:t> </w:t>
      </w:r>
      <w:r>
        <w:rPr>
          <w:position w:val="2"/>
          <w:sz w:val="28"/>
        </w:rPr>
        <w:t>the </w:t>
      </w:r>
      <w:r>
        <w:rPr>
          <w:sz w:val="28"/>
        </w:rPr>
        <w:t>COVID-19 response.</w:t>
      </w:r>
    </w:p>
    <w:p>
      <w:pPr>
        <w:pStyle w:val="ListParagraph"/>
        <w:numPr>
          <w:ilvl w:val="0"/>
          <w:numId w:val="13"/>
        </w:numPr>
        <w:tabs>
          <w:tab w:pos="1564" w:val="left" w:leader="none"/>
        </w:tabs>
        <w:spacing w:line="218" w:lineRule="auto" w:before="8" w:after="0"/>
        <w:ind w:left="1564" w:right="598" w:hanging="360"/>
        <w:jc w:val="left"/>
        <w:rPr>
          <w:sz w:val="28"/>
        </w:rPr>
      </w:pPr>
      <w:r>
        <w:rPr>
          <w:position w:val="2"/>
          <w:sz w:val="28"/>
        </w:rPr>
        <w:t>Support</w:t>
      </w:r>
      <w:r>
        <w:rPr>
          <w:spacing w:val="-5"/>
          <w:position w:val="2"/>
          <w:sz w:val="28"/>
        </w:rPr>
        <w:t> </w:t>
      </w:r>
      <w:r>
        <w:rPr>
          <w:position w:val="2"/>
          <w:sz w:val="28"/>
        </w:rPr>
        <w:t>para-social</w:t>
      </w:r>
      <w:r>
        <w:rPr>
          <w:spacing w:val="-5"/>
          <w:position w:val="2"/>
          <w:sz w:val="28"/>
        </w:rPr>
        <w:t> </w:t>
      </w:r>
      <w:r>
        <w:rPr>
          <w:position w:val="2"/>
          <w:sz w:val="28"/>
        </w:rPr>
        <w:t>workers</w:t>
      </w:r>
      <w:r>
        <w:rPr>
          <w:spacing w:val="-5"/>
          <w:position w:val="2"/>
          <w:sz w:val="28"/>
        </w:rPr>
        <w:t> </w:t>
      </w:r>
      <w:r>
        <w:rPr>
          <w:position w:val="2"/>
          <w:sz w:val="28"/>
        </w:rPr>
        <w:t>and</w:t>
      </w:r>
      <w:r>
        <w:rPr>
          <w:spacing w:val="-5"/>
          <w:position w:val="2"/>
          <w:sz w:val="28"/>
        </w:rPr>
        <w:t> </w:t>
      </w:r>
      <w:r>
        <w:rPr>
          <w:position w:val="2"/>
          <w:sz w:val="28"/>
        </w:rPr>
        <w:t>other</w:t>
      </w:r>
      <w:r>
        <w:rPr>
          <w:spacing w:val="-5"/>
          <w:position w:val="2"/>
          <w:sz w:val="28"/>
        </w:rPr>
        <w:t> </w:t>
      </w:r>
      <w:r>
        <w:rPr>
          <w:position w:val="2"/>
          <w:sz w:val="28"/>
        </w:rPr>
        <w:t>community-level</w:t>
      </w:r>
      <w:r>
        <w:rPr>
          <w:spacing w:val="-5"/>
          <w:position w:val="2"/>
          <w:sz w:val="28"/>
        </w:rPr>
        <w:t> </w:t>
      </w:r>
      <w:r>
        <w:rPr>
          <w:position w:val="2"/>
          <w:sz w:val="28"/>
        </w:rPr>
        <w:t>child</w:t>
      </w:r>
      <w:r>
        <w:rPr>
          <w:spacing w:val="-5"/>
          <w:position w:val="2"/>
          <w:sz w:val="28"/>
        </w:rPr>
        <w:t> </w:t>
      </w:r>
      <w:r>
        <w:rPr>
          <w:position w:val="2"/>
          <w:sz w:val="28"/>
        </w:rPr>
        <w:t>protection</w:t>
      </w:r>
      <w:r>
        <w:rPr>
          <w:spacing w:val="-5"/>
          <w:position w:val="2"/>
          <w:sz w:val="28"/>
        </w:rPr>
        <w:t> </w:t>
      </w:r>
      <w:r>
        <w:rPr>
          <w:position w:val="2"/>
          <w:sz w:val="28"/>
        </w:rPr>
        <w:t>workers</w:t>
      </w:r>
      <w:r>
        <w:rPr>
          <w:spacing w:val="-5"/>
          <w:position w:val="2"/>
          <w:sz w:val="28"/>
        </w:rPr>
        <w:t> </w:t>
      </w:r>
      <w:r>
        <w:rPr>
          <w:position w:val="2"/>
          <w:sz w:val="28"/>
        </w:rPr>
        <w:t>to </w:t>
      </w:r>
      <w:r>
        <w:rPr>
          <w:sz w:val="28"/>
        </w:rPr>
        <w:t>deliver child protection services in fragile contexts and humanitarian crisis.</w:t>
      </w:r>
    </w:p>
    <w:p>
      <w:pPr>
        <w:pStyle w:val="ListParagraph"/>
        <w:numPr>
          <w:ilvl w:val="0"/>
          <w:numId w:val="13"/>
        </w:numPr>
        <w:tabs>
          <w:tab w:pos="1564" w:val="left" w:leader="none"/>
        </w:tabs>
        <w:spacing w:line="232" w:lineRule="auto" w:before="0" w:after="0"/>
        <w:ind w:left="1564" w:right="1042" w:hanging="360"/>
        <w:jc w:val="left"/>
        <w:rPr>
          <w:sz w:val="28"/>
        </w:rPr>
      </w:pPr>
      <w:r>
        <w:rPr>
          <w:position w:val="2"/>
          <w:sz w:val="28"/>
        </w:rPr>
        <w:t>Empower social service providers to effectively assess the risk of face-to-face </w:t>
      </w:r>
      <w:r>
        <w:rPr>
          <w:sz w:val="28"/>
        </w:rPr>
        <w:t>versus telephone/online support (for both pre-existing and new cases) with due consideration</w:t>
      </w:r>
      <w:r>
        <w:rPr>
          <w:spacing w:val="-3"/>
          <w:sz w:val="28"/>
        </w:rPr>
        <w:t> </w:t>
      </w:r>
      <w:r>
        <w:rPr>
          <w:sz w:val="28"/>
        </w:rPr>
        <w:t>for</w:t>
      </w:r>
      <w:r>
        <w:rPr>
          <w:spacing w:val="-3"/>
          <w:sz w:val="28"/>
        </w:rPr>
        <w:t> </w:t>
      </w:r>
      <w:r>
        <w:rPr>
          <w:sz w:val="28"/>
        </w:rPr>
        <w:t>the</w:t>
      </w:r>
      <w:r>
        <w:rPr>
          <w:spacing w:val="-4"/>
          <w:sz w:val="28"/>
        </w:rPr>
        <w:t> </w:t>
      </w:r>
      <w:r>
        <w:rPr>
          <w:sz w:val="28"/>
        </w:rPr>
        <w:t>safety</w:t>
      </w:r>
      <w:r>
        <w:rPr>
          <w:spacing w:val="-3"/>
          <w:sz w:val="28"/>
        </w:rPr>
        <w:t> </w:t>
      </w:r>
      <w:r>
        <w:rPr>
          <w:sz w:val="28"/>
        </w:rPr>
        <w:t>of</w:t>
      </w:r>
      <w:r>
        <w:rPr>
          <w:spacing w:val="-3"/>
          <w:sz w:val="28"/>
        </w:rPr>
        <w:t> </w:t>
      </w:r>
      <w:r>
        <w:rPr>
          <w:sz w:val="28"/>
        </w:rPr>
        <w:t>children</w:t>
      </w:r>
      <w:r>
        <w:rPr>
          <w:spacing w:val="-3"/>
          <w:sz w:val="28"/>
        </w:rPr>
        <w:t> </w:t>
      </w:r>
      <w:r>
        <w:rPr>
          <w:sz w:val="28"/>
        </w:rPr>
        <w:t>at</w:t>
      </w:r>
      <w:r>
        <w:rPr>
          <w:spacing w:val="-3"/>
          <w:sz w:val="28"/>
        </w:rPr>
        <w:t> </w:t>
      </w:r>
      <w:r>
        <w:rPr>
          <w:sz w:val="28"/>
        </w:rPr>
        <w:t>risk</w:t>
      </w:r>
      <w:r>
        <w:rPr>
          <w:spacing w:val="-3"/>
          <w:sz w:val="28"/>
        </w:rPr>
        <w:t> </w:t>
      </w:r>
      <w:r>
        <w:rPr>
          <w:sz w:val="28"/>
        </w:rPr>
        <w:t>of</w:t>
      </w:r>
      <w:r>
        <w:rPr>
          <w:spacing w:val="-3"/>
          <w:sz w:val="28"/>
        </w:rPr>
        <w:t> </w:t>
      </w:r>
      <w:r>
        <w:rPr>
          <w:sz w:val="28"/>
        </w:rPr>
        <w:t>violence,</w:t>
      </w:r>
      <w:r>
        <w:rPr>
          <w:spacing w:val="-3"/>
          <w:sz w:val="28"/>
        </w:rPr>
        <w:t> </w:t>
      </w:r>
      <w:r>
        <w:rPr>
          <w:sz w:val="28"/>
        </w:rPr>
        <w:t>and</w:t>
      </w:r>
      <w:r>
        <w:rPr>
          <w:spacing w:val="-3"/>
          <w:sz w:val="28"/>
        </w:rPr>
        <w:t> </w:t>
      </w:r>
      <w:r>
        <w:rPr>
          <w:sz w:val="28"/>
        </w:rPr>
        <w:t>to</w:t>
      </w:r>
      <w:r>
        <w:rPr>
          <w:spacing w:val="-3"/>
          <w:sz w:val="28"/>
        </w:rPr>
        <w:t> </w:t>
      </w:r>
      <w:r>
        <w:rPr>
          <w:sz w:val="28"/>
        </w:rPr>
        <w:t>conduct</w:t>
      </w:r>
      <w:r>
        <w:rPr>
          <w:spacing w:val="-3"/>
          <w:sz w:val="28"/>
        </w:rPr>
        <w:t> </w:t>
      </w:r>
      <w:r>
        <w:rPr>
          <w:sz w:val="28"/>
        </w:rPr>
        <w:t>home visits when necessary.</w:t>
      </w:r>
    </w:p>
    <w:p>
      <w:pPr>
        <w:pStyle w:val="ListParagraph"/>
        <w:numPr>
          <w:ilvl w:val="0"/>
          <w:numId w:val="13"/>
        </w:numPr>
        <w:tabs>
          <w:tab w:pos="1564" w:val="left" w:leader="none"/>
        </w:tabs>
        <w:spacing w:line="228" w:lineRule="auto" w:before="0" w:after="0"/>
        <w:ind w:left="1564" w:right="794" w:hanging="360"/>
        <w:jc w:val="left"/>
        <w:rPr>
          <w:sz w:val="28"/>
        </w:rPr>
      </w:pPr>
      <w:r>
        <w:rPr>
          <w:position w:val="2"/>
          <w:sz w:val="28"/>
        </w:rPr>
        <w:t>In</w:t>
      </w:r>
      <w:r>
        <w:rPr>
          <w:spacing w:val="-4"/>
          <w:position w:val="2"/>
          <w:sz w:val="28"/>
        </w:rPr>
        <w:t> </w:t>
      </w:r>
      <w:r>
        <w:rPr>
          <w:position w:val="2"/>
          <w:sz w:val="28"/>
        </w:rPr>
        <w:t>situations</w:t>
      </w:r>
      <w:r>
        <w:rPr>
          <w:spacing w:val="-4"/>
          <w:position w:val="2"/>
          <w:sz w:val="28"/>
        </w:rPr>
        <w:t> </w:t>
      </w:r>
      <w:r>
        <w:rPr>
          <w:position w:val="2"/>
          <w:sz w:val="28"/>
        </w:rPr>
        <w:t>where</w:t>
      </w:r>
      <w:r>
        <w:rPr>
          <w:spacing w:val="-5"/>
          <w:position w:val="2"/>
          <w:sz w:val="28"/>
        </w:rPr>
        <w:t> </w:t>
      </w:r>
      <w:r>
        <w:rPr>
          <w:position w:val="2"/>
          <w:sz w:val="28"/>
        </w:rPr>
        <w:t>social</w:t>
      </w:r>
      <w:r>
        <w:rPr>
          <w:spacing w:val="-4"/>
          <w:position w:val="2"/>
          <w:sz w:val="28"/>
        </w:rPr>
        <w:t> </w:t>
      </w:r>
      <w:r>
        <w:rPr>
          <w:position w:val="2"/>
          <w:sz w:val="28"/>
        </w:rPr>
        <w:t>service</w:t>
      </w:r>
      <w:r>
        <w:rPr>
          <w:spacing w:val="-5"/>
          <w:position w:val="2"/>
          <w:sz w:val="28"/>
        </w:rPr>
        <w:t> </w:t>
      </w:r>
      <w:r>
        <w:rPr>
          <w:position w:val="2"/>
          <w:sz w:val="28"/>
        </w:rPr>
        <w:t>workers</w:t>
      </w:r>
      <w:r>
        <w:rPr>
          <w:spacing w:val="-4"/>
          <w:position w:val="2"/>
          <w:sz w:val="28"/>
        </w:rPr>
        <w:t> </w:t>
      </w:r>
      <w:r>
        <w:rPr>
          <w:position w:val="2"/>
          <w:sz w:val="28"/>
        </w:rPr>
        <w:t>have</w:t>
      </w:r>
      <w:r>
        <w:rPr>
          <w:spacing w:val="-5"/>
          <w:position w:val="2"/>
          <w:sz w:val="28"/>
        </w:rPr>
        <w:t> </w:t>
      </w:r>
      <w:r>
        <w:rPr>
          <w:position w:val="2"/>
          <w:sz w:val="28"/>
        </w:rPr>
        <w:t>face-to-face</w:t>
      </w:r>
      <w:r>
        <w:rPr>
          <w:spacing w:val="-5"/>
          <w:position w:val="2"/>
          <w:sz w:val="28"/>
        </w:rPr>
        <w:t> </w:t>
      </w:r>
      <w:r>
        <w:rPr>
          <w:position w:val="2"/>
          <w:sz w:val="28"/>
        </w:rPr>
        <w:t>interactions</w:t>
      </w:r>
      <w:r>
        <w:rPr>
          <w:spacing w:val="-4"/>
          <w:position w:val="2"/>
          <w:sz w:val="28"/>
        </w:rPr>
        <w:t> </w:t>
      </w:r>
      <w:r>
        <w:rPr>
          <w:position w:val="2"/>
          <w:sz w:val="28"/>
        </w:rPr>
        <w:t>with</w:t>
      </w:r>
      <w:r>
        <w:rPr>
          <w:spacing w:val="-4"/>
          <w:position w:val="2"/>
          <w:sz w:val="28"/>
        </w:rPr>
        <w:t> </w:t>
      </w:r>
      <w:r>
        <w:rPr>
          <w:position w:val="2"/>
          <w:sz w:val="28"/>
        </w:rPr>
        <w:t>sick </w:t>
      </w:r>
      <w:r>
        <w:rPr>
          <w:sz w:val="28"/>
        </w:rPr>
        <w:t>individuals or their direct contacts, they should be provided with the appropriate Personal Protective Equipment as per WHO guidance or nationally mandated.</w:t>
      </w:r>
    </w:p>
    <w:p>
      <w:pPr>
        <w:pStyle w:val="Heading4"/>
        <w:spacing w:line="309" w:lineRule="exact" w:before="300"/>
        <w:ind w:left="1204"/>
      </w:pPr>
      <w:r>
        <w:rPr/>
        <w:t>Ensure</w:t>
      </w:r>
      <w:r>
        <w:rPr>
          <w:spacing w:val="-5"/>
        </w:rPr>
        <w:t> </w:t>
      </w:r>
      <w:r>
        <w:rPr/>
        <w:t>the</w:t>
      </w:r>
      <w:r>
        <w:rPr>
          <w:spacing w:val="-3"/>
        </w:rPr>
        <w:t> </w:t>
      </w:r>
      <w:r>
        <w:rPr/>
        <w:t>continuity</w:t>
      </w:r>
      <w:r>
        <w:rPr>
          <w:spacing w:val="-2"/>
        </w:rPr>
        <w:t> </w:t>
      </w:r>
      <w:r>
        <w:rPr/>
        <w:t>of</w:t>
      </w:r>
      <w:r>
        <w:rPr>
          <w:spacing w:val="-2"/>
        </w:rPr>
        <w:t> </w:t>
      </w:r>
      <w:r>
        <w:rPr/>
        <w:t>child</w:t>
      </w:r>
      <w:r>
        <w:rPr>
          <w:spacing w:val="-2"/>
        </w:rPr>
        <w:t> </w:t>
      </w:r>
      <w:r>
        <w:rPr/>
        <w:t>and</w:t>
      </w:r>
      <w:r>
        <w:rPr>
          <w:spacing w:val="-2"/>
        </w:rPr>
        <w:t> </w:t>
      </w:r>
      <w:r>
        <w:rPr/>
        <w:t>family</w:t>
      </w:r>
      <w:r>
        <w:rPr>
          <w:spacing w:val="-2"/>
        </w:rPr>
        <w:t> </w:t>
      </w:r>
      <w:r>
        <w:rPr/>
        <w:t>court</w:t>
      </w:r>
      <w:r>
        <w:rPr>
          <w:spacing w:val="-1"/>
        </w:rPr>
        <w:t> </w:t>
      </w:r>
      <w:r>
        <w:rPr>
          <w:spacing w:val="-2"/>
        </w:rPr>
        <w:t>services</w:t>
      </w:r>
    </w:p>
    <w:p>
      <w:pPr>
        <w:pStyle w:val="ListParagraph"/>
        <w:numPr>
          <w:ilvl w:val="0"/>
          <w:numId w:val="13"/>
        </w:numPr>
        <w:tabs>
          <w:tab w:pos="1564" w:val="left" w:leader="none"/>
        </w:tabs>
        <w:spacing w:line="218" w:lineRule="auto" w:before="15" w:after="0"/>
        <w:ind w:left="1564" w:right="731" w:hanging="360"/>
        <w:jc w:val="left"/>
        <w:rPr>
          <w:sz w:val="28"/>
        </w:rPr>
      </w:pPr>
      <w:r>
        <w:rPr>
          <w:position w:val="2"/>
          <w:sz w:val="28"/>
        </w:rPr>
        <w:t>Ensure</w:t>
      </w:r>
      <w:r>
        <w:rPr>
          <w:spacing w:val="-4"/>
          <w:position w:val="2"/>
          <w:sz w:val="28"/>
        </w:rPr>
        <w:t> </w:t>
      </w:r>
      <w:r>
        <w:rPr>
          <w:position w:val="2"/>
          <w:sz w:val="28"/>
        </w:rPr>
        <w:t>child</w:t>
      </w:r>
      <w:r>
        <w:rPr>
          <w:spacing w:val="-3"/>
          <w:position w:val="2"/>
          <w:sz w:val="28"/>
        </w:rPr>
        <w:t> </w:t>
      </w:r>
      <w:r>
        <w:rPr>
          <w:position w:val="2"/>
          <w:sz w:val="28"/>
        </w:rPr>
        <w:t>and</w:t>
      </w:r>
      <w:r>
        <w:rPr>
          <w:spacing w:val="-3"/>
          <w:position w:val="2"/>
          <w:sz w:val="28"/>
        </w:rPr>
        <w:t> </w:t>
      </w:r>
      <w:r>
        <w:rPr>
          <w:position w:val="2"/>
          <w:sz w:val="28"/>
        </w:rPr>
        <w:t>family</w:t>
      </w:r>
      <w:r>
        <w:rPr>
          <w:spacing w:val="-3"/>
          <w:position w:val="2"/>
          <w:sz w:val="28"/>
        </w:rPr>
        <w:t> </w:t>
      </w:r>
      <w:r>
        <w:rPr>
          <w:position w:val="2"/>
          <w:sz w:val="28"/>
        </w:rPr>
        <w:t>courts</w:t>
      </w:r>
      <w:r>
        <w:rPr>
          <w:spacing w:val="-3"/>
          <w:position w:val="2"/>
          <w:sz w:val="28"/>
        </w:rPr>
        <w:t> </w:t>
      </w:r>
      <w:r>
        <w:rPr>
          <w:position w:val="2"/>
          <w:sz w:val="28"/>
        </w:rPr>
        <w:t>function</w:t>
      </w:r>
      <w:r>
        <w:rPr>
          <w:spacing w:val="-3"/>
          <w:position w:val="2"/>
          <w:sz w:val="28"/>
        </w:rPr>
        <w:t> </w:t>
      </w:r>
      <w:r>
        <w:rPr>
          <w:position w:val="2"/>
          <w:sz w:val="28"/>
        </w:rPr>
        <w:t>as</w:t>
      </w:r>
      <w:r>
        <w:rPr>
          <w:spacing w:val="-3"/>
          <w:position w:val="2"/>
          <w:sz w:val="28"/>
        </w:rPr>
        <w:t> </w:t>
      </w:r>
      <w:r>
        <w:rPr>
          <w:position w:val="2"/>
          <w:sz w:val="28"/>
        </w:rPr>
        <w:t>an</w:t>
      </w:r>
      <w:r>
        <w:rPr>
          <w:spacing w:val="-3"/>
          <w:position w:val="2"/>
          <w:sz w:val="28"/>
        </w:rPr>
        <w:t> </w:t>
      </w:r>
      <w:r>
        <w:rPr>
          <w:position w:val="2"/>
          <w:sz w:val="28"/>
        </w:rPr>
        <w:t>essential</w:t>
      </w:r>
      <w:r>
        <w:rPr>
          <w:spacing w:val="-3"/>
          <w:position w:val="2"/>
          <w:sz w:val="28"/>
        </w:rPr>
        <w:t> </w:t>
      </w:r>
      <w:r>
        <w:rPr>
          <w:position w:val="2"/>
          <w:sz w:val="28"/>
        </w:rPr>
        <w:t>service</w:t>
      </w:r>
      <w:r>
        <w:rPr>
          <w:spacing w:val="-4"/>
          <w:position w:val="2"/>
          <w:sz w:val="28"/>
        </w:rPr>
        <w:t> </w:t>
      </w:r>
      <w:r>
        <w:rPr>
          <w:position w:val="2"/>
          <w:sz w:val="28"/>
        </w:rPr>
        <w:t>while</w:t>
      </w:r>
      <w:r>
        <w:rPr>
          <w:spacing w:val="-4"/>
          <w:position w:val="2"/>
          <w:sz w:val="28"/>
        </w:rPr>
        <w:t> </w:t>
      </w:r>
      <w:r>
        <w:rPr>
          <w:position w:val="2"/>
          <w:sz w:val="28"/>
        </w:rPr>
        <w:t>also</w:t>
      </w:r>
      <w:r>
        <w:rPr>
          <w:spacing w:val="-3"/>
          <w:position w:val="2"/>
          <w:sz w:val="28"/>
        </w:rPr>
        <w:t> </w:t>
      </w:r>
      <w:r>
        <w:rPr>
          <w:position w:val="2"/>
          <w:sz w:val="28"/>
        </w:rPr>
        <w:t>adapting </w:t>
      </w:r>
      <w:r>
        <w:rPr>
          <w:sz w:val="28"/>
        </w:rPr>
        <w:t>to public health measures.</w:t>
      </w:r>
    </w:p>
    <w:p>
      <w:pPr>
        <w:pStyle w:val="ListParagraph"/>
        <w:numPr>
          <w:ilvl w:val="0"/>
          <w:numId w:val="13"/>
        </w:numPr>
        <w:tabs>
          <w:tab w:pos="1564" w:val="left" w:leader="none"/>
        </w:tabs>
        <w:spacing w:line="218" w:lineRule="auto" w:before="8" w:after="0"/>
        <w:ind w:left="1564" w:right="1125" w:hanging="360"/>
        <w:jc w:val="left"/>
        <w:rPr>
          <w:sz w:val="28"/>
        </w:rPr>
      </w:pPr>
      <w:r>
        <w:rPr>
          <w:position w:val="2"/>
          <w:sz w:val="28"/>
        </w:rPr>
        <w:t>Continue</w:t>
      </w:r>
      <w:r>
        <w:rPr>
          <w:spacing w:val="-5"/>
          <w:position w:val="2"/>
          <w:sz w:val="28"/>
        </w:rPr>
        <w:t> </w:t>
      </w:r>
      <w:r>
        <w:rPr>
          <w:position w:val="2"/>
          <w:sz w:val="28"/>
        </w:rPr>
        <w:t>to</w:t>
      </w:r>
      <w:r>
        <w:rPr>
          <w:spacing w:val="-4"/>
          <w:position w:val="2"/>
          <w:sz w:val="28"/>
        </w:rPr>
        <w:t> </w:t>
      </w:r>
      <w:r>
        <w:rPr>
          <w:position w:val="2"/>
          <w:sz w:val="28"/>
        </w:rPr>
        <w:t>hold</w:t>
      </w:r>
      <w:r>
        <w:rPr>
          <w:spacing w:val="-4"/>
          <w:position w:val="2"/>
          <w:sz w:val="28"/>
        </w:rPr>
        <w:t> </w:t>
      </w:r>
      <w:r>
        <w:rPr>
          <w:position w:val="2"/>
          <w:sz w:val="28"/>
        </w:rPr>
        <w:t>emergency</w:t>
      </w:r>
      <w:r>
        <w:rPr>
          <w:spacing w:val="-4"/>
          <w:position w:val="2"/>
          <w:sz w:val="28"/>
        </w:rPr>
        <w:t> </w:t>
      </w:r>
      <w:r>
        <w:rPr>
          <w:position w:val="2"/>
          <w:sz w:val="28"/>
        </w:rPr>
        <w:t>hearings</w:t>
      </w:r>
      <w:r>
        <w:rPr>
          <w:spacing w:val="-4"/>
          <w:position w:val="2"/>
          <w:sz w:val="28"/>
        </w:rPr>
        <w:t> </w:t>
      </w:r>
      <w:r>
        <w:rPr>
          <w:position w:val="2"/>
          <w:sz w:val="28"/>
        </w:rPr>
        <w:t>and</w:t>
      </w:r>
      <w:r>
        <w:rPr>
          <w:spacing w:val="-4"/>
          <w:position w:val="2"/>
          <w:sz w:val="28"/>
        </w:rPr>
        <w:t> </w:t>
      </w:r>
      <w:r>
        <w:rPr>
          <w:position w:val="2"/>
          <w:sz w:val="28"/>
        </w:rPr>
        <w:t>execute</w:t>
      </w:r>
      <w:r>
        <w:rPr>
          <w:spacing w:val="-5"/>
          <w:position w:val="2"/>
          <w:sz w:val="28"/>
        </w:rPr>
        <w:t> </w:t>
      </w:r>
      <w:r>
        <w:rPr>
          <w:position w:val="2"/>
          <w:sz w:val="28"/>
        </w:rPr>
        <w:t>court</w:t>
      </w:r>
      <w:r>
        <w:rPr>
          <w:spacing w:val="-4"/>
          <w:position w:val="2"/>
          <w:sz w:val="28"/>
        </w:rPr>
        <w:t> </w:t>
      </w:r>
      <w:r>
        <w:rPr>
          <w:position w:val="2"/>
          <w:sz w:val="28"/>
        </w:rPr>
        <w:t>orders</w:t>
      </w:r>
      <w:r>
        <w:rPr>
          <w:spacing w:val="-4"/>
          <w:position w:val="2"/>
          <w:sz w:val="28"/>
        </w:rPr>
        <w:t> </w:t>
      </w:r>
      <w:r>
        <w:rPr>
          <w:position w:val="2"/>
          <w:sz w:val="28"/>
        </w:rPr>
        <w:t>for</w:t>
      </w:r>
      <w:r>
        <w:rPr>
          <w:spacing w:val="-4"/>
          <w:position w:val="2"/>
          <w:sz w:val="28"/>
        </w:rPr>
        <w:t> </w:t>
      </w:r>
      <w:r>
        <w:rPr>
          <w:position w:val="2"/>
          <w:sz w:val="28"/>
        </w:rPr>
        <w:t>the</w:t>
      </w:r>
      <w:r>
        <w:rPr>
          <w:spacing w:val="-5"/>
          <w:position w:val="2"/>
          <w:sz w:val="28"/>
        </w:rPr>
        <w:t> </w:t>
      </w:r>
      <w:r>
        <w:rPr>
          <w:position w:val="2"/>
          <w:sz w:val="28"/>
        </w:rPr>
        <w:t>care</w:t>
      </w:r>
      <w:r>
        <w:rPr>
          <w:spacing w:val="-5"/>
          <w:position w:val="2"/>
          <w:sz w:val="28"/>
        </w:rPr>
        <w:t> </w:t>
      </w:r>
      <w:r>
        <w:rPr>
          <w:position w:val="2"/>
          <w:sz w:val="28"/>
        </w:rPr>
        <w:t>and </w:t>
      </w:r>
      <w:r>
        <w:rPr>
          <w:sz w:val="28"/>
        </w:rPr>
        <w:t>protection of children who are at an immediate risk of neglect or abuse.</w:t>
      </w:r>
    </w:p>
    <w:p>
      <w:pPr>
        <w:pStyle w:val="BodyText"/>
        <w:spacing w:before="2"/>
        <w:ind w:left="0"/>
      </w:pPr>
    </w:p>
    <w:p>
      <w:pPr>
        <w:pStyle w:val="Heading4"/>
        <w:spacing w:line="309" w:lineRule="exact"/>
        <w:ind w:left="1204"/>
      </w:pPr>
      <w:r>
        <w:rPr/>
        <w:t>Specialized</w:t>
      </w:r>
      <w:r>
        <w:rPr>
          <w:spacing w:val="-4"/>
        </w:rPr>
        <w:t> </w:t>
      </w:r>
      <w:r>
        <w:rPr/>
        <w:t>services</w:t>
      </w:r>
      <w:r>
        <w:rPr>
          <w:spacing w:val="-3"/>
        </w:rPr>
        <w:t> </w:t>
      </w:r>
      <w:r>
        <w:rPr/>
        <w:t>for</w:t>
      </w:r>
      <w:r>
        <w:rPr>
          <w:spacing w:val="-10"/>
        </w:rPr>
        <w:t> </w:t>
      </w:r>
      <w:r>
        <w:rPr/>
        <w:t>children</w:t>
      </w:r>
      <w:r>
        <w:rPr>
          <w:spacing w:val="-3"/>
        </w:rPr>
        <w:t> </w:t>
      </w:r>
      <w:r>
        <w:rPr/>
        <w:t>and</w:t>
      </w:r>
      <w:r>
        <w:rPr>
          <w:spacing w:val="-3"/>
        </w:rPr>
        <w:t> </w:t>
      </w:r>
      <w:r>
        <w:rPr>
          <w:spacing w:val="-2"/>
        </w:rPr>
        <w:t>families</w:t>
      </w:r>
    </w:p>
    <w:p>
      <w:pPr>
        <w:pStyle w:val="ListParagraph"/>
        <w:numPr>
          <w:ilvl w:val="0"/>
          <w:numId w:val="13"/>
        </w:numPr>
        <w:tabs>
          <w:tab w:pos="1564" w:val="left" w:leader="none"/>
        </w:tabs>
        <w:spacing w:line="228" w:lineRule="auto" w:before="3" w:after="0"/>
        <w:ind w:left="1564" w:right="801" w:hanging="360"/>
        <w:jc w:val="left"/>
        <w:rPr>
          <w:sz w:val="28"/>
        </w:rPr>
      </w:pPr>
      <w:r>
        <w:rPr>
          <w:position w:val="2"/>
          <w:sz w:val="28"/>
        </w:rPr>
        <w:t>Adapt</w:t>
      </w:r>
      <w:r>
        <w:rPr>
          <w:spacing w:val="-3"/>
          <w:position w:val="2"/>
          <w:sz w:val="28"/>
        </w:rPr>
        <w:t> </w:t>
      </w:r>
      <w:r>
        <w:rPr>
          <w:position w:val="2"/>
          <w:sz w:val="28"/>
        </w:rPr>
        <w:t>and</w:t>
      </w:r>
      <w:r>
        <w:rPr>
          <w:spacing w:val="-3"/>
          <w:position w:val="2"/>
          <w:sz w:val="28"/>
        </w:rPr>
        <w:t> </w:t>
      </w:r>
      <w:r>
        <w:rPr>
          <w:position w:val="2"/>
          <w:sz w:val="28"/>
        </w:rPr>
        <w:t>continue</w:t>
      </w:r>
      <w:r>
        <w:rPr>
          <w:spacing w:val="-4"/>
          <w:position w:val="2"/>
          <w:sz w:val="28"/>
        </w:rPr>
        <w:t> </w:t>
      </w:r>
      <w:r>
        <w:rPr>
          <w:position w:val="2"/>
          <w:sz w:val="28"/>
        </w:rPr>
        <w:t>the</w:t>
      </w:r>
      <w:r>
        <w:rPr>
          <w:spacing w:val="-4"/>
          <w:position w:val="2"/>
          <w:sz w:val="28"/>
        </w:rPr>
        <w:t> </w:t>
      </w:r>
      <w:r>
        <w:rPr>
          <w:position w:val="2"/>
          <w:sz w:val="28"/>
        </w:rPr>
        <w:t>delivery</w:t>
      </w:r>
      <w:r>
        <w:rPr>
          <w:spacing w:val="-3"/>
          <w:position w:val="2"/>
          <w:sz w:val="28"/>
        </w:rPr>
        <w:t> </w:t>
      </w:r>
      <w:r>
        <w:rPr>
          <w:position w:val="2"/>
          <w:sz w:val="28"/>
        </w:rPr>
        <w:t>of</w:t>
      </w:r>
      <w:r>
        <w:rPr>
          <w:spacing w:val="-3"/>
          <w:position w:val="2"/>
          <w:sz w:val="28"/>
        </w:rPr>
        <w:t> </w:t>
      </w:r>
      <w:r>
        <w:rPr>
          <w:position w:val="2"/>
          <w:sz w:val="28"/>
        </w:rPr>
        <w:t>services</w:t>
      </w:r>
      <w:r>
        <w:rPr>
          <w:spacing w:val="-3"/>
          <w:position w:val="2"/>
          <w:sz w:val="28"/>
        </w:rPr>
        <w:t> </w:t>
      </w:r>
      <w:r>
        <w:rPr>
          <w:position w:val="2"/>
          <w:sz w:val="28"/>
        </w:rPr>
        <w:t>that</w:t>
      </w:r>
      <w:r>
        <w:rPr>
          <w:spacing w:val="-3"/>
          <w:position w:val="2"/>
          <w:sz w:val="28"/>
        </w:rPr>
        <w:t> </w:t>
      </w:r>
      <w:r>
        <w:rPr>
          <w:position w:val="2"/>
          <w:sz w:val="28"/>
        </w:rPr>
        <w:t>mitigate</w:t>
      </w:r>
      <w:r>
        <w:rPr>
          <w:spacing w:val="-4"/>
          <w:position w:val="2"/>
          <w:sz w:val="28"/>
        </w:rPr>
        <w:t> </w:t>
      </w:r>
      <w:r>
        <w:rPr>
          <w:position w:val="2"/>
          <w:sz w:val="28"/>
        </w:rPr>
        <w:t>risk</w:t>
      </w:r>
      <w:r>
        <w:rPr>
          <w:spacing w:val="-3"/>
          <w:position w:val="2"/>
          <w:sz w:val="28"/>
        </w:rPr>
        <w:t> </w:t>
      </w:r>
      <w:r>
        <w:rPr>
          <w:position w:val="2"/>
          <w:sz w:val="28"/>
        </w:rPr>
        <w:t>factors</w:t>
      </w:r>
      <w:r>
        <w:rPr>
          <w:spacing w:val="-3"/>
          <w:position w:val="2"/>
          <w:sz w:val="28"/>
        </w:rPr>
        <w:t> </w:t>
      </w:r>
      <w:r>
        <w:rPr>
          <w:position w:val="2"/>
          <w:sz w:val="28"/>
        </w:rPr>
        <w:t>for</w:t>
      </w:r>
      <w:r>
        <w:rPr>
          <w:spacing w:val="-3"/>
          <w:position w:val="2"/>
          <w:sz w:val="28"/>
        </w:rPr>
        <w:t> </w:t>
      </w:r>
      <w:r>
        <w:rPr>
          <w:position w:val="2"/>
          <w:sz w:val="28"/>
        </w:rPr>
        <w:t>violence, </w:t>
      </w:r>
      <w:r>
        <w:rPr>
          <w:sz w:val="28"/>
        </w:rPr>
        <w:t>abuse, and neglect (e.g. caregivers’</w:t>
      </w:r>
      <w:r>
        <w:rPr>
          <w:spacing w:val="-11"/>
          <w:sz w:val="28"/>
        </w:rPr>
        <w:t> </w:t>
      </w:r>
      <w:r>
        <w:rPr>
          <w:sz w:val="28"/>
        </w:rPr>
        <w:t>mental health, substance misuse, domestic violence, etc.).</w:t>
      </w:r>
    </w:p>
    <w:p>
      <w:pPr>
        <w:pStyle w:val="ListParagraph"/>
        <w:numPr>
          <w:ilvl w:val="0"/>
          <w:numId w:val="13"/>
        </w:numPr>
        <w:tabs>
          <w:tab w:pos="1564" w:val="left" w:leader="none"/>
        </w:tabs>
        <w:spacing w:line="218" w:lineRule="auto" w:before="6" w:after="0"/>
        <w:ind w:left="1564" w:right="631" w:hanging="360"/>
        <w:jc w:val="left"/>
        <w:rPr>
          <w:sz w:val="28"/>
        </w:rPr>
      </w:pPr>
      <w:r>
        <w:rPr>
          <w:position w:val="2"/>
          <w:sz w:val="28"/>
        </w:rPr>
        <w:t>Adapt and continue key child protection interventions in pre-existing humanitarian </w:t>
      </w:r>
      <w:r>
        <w:rPr>
          <w:sz w:val="28"/>
        </w:rPr>
        <w:t>settings</w:t>
      </w:r>
      <w:r>
        <w:rPr>
          <w:spacing w:val="-6"/>
          <w:sz w:val="28"/>
        </w:rPr>
        <w:t> </w:t>
      </w:r>
      <w:r>
        <w:rPr>
          <w:sz w:val="28"/>
        </w:rPr>
        <w:t>that</w:t>
      </w:r>
      <w:r>
        <w:rPr>
          <w:spacing w:val="-6"/>
          <w:sz w:val="28"/>
        </w:rPr>
        <w:t> </w:t>
      </w:r>
      <w:r>
        <w:rPr>
          <w:sz w:val="28"/>
        </w:rPr>
        <w:t>support</w:t>
      </w:r>
      <w:r>
        <w:rPr>
          <w:spacing w:val="-6"/>
          <w:sz w:val="28"/>
        </w:rPr>
        <w:t> </w:t>
      </w:r>
      <w:r>
        <w:rPr>
          <w:sz w:val="28"/>
        </w:rPr>
        <w:t>children,</w:t>
      </w:r>
      <w:r>
        <w:rPr>
          <w:spacing w:val="-6"/>
          <w:sz w:val="28"/>
        </w:rPr>
        <w:t> </w:t>
      </w:r>
      <w:r>
        <w:rPr>
          <w:sz w:val="28"/>
        </w:rPr>
        <w:t>families,</w:t>
      </w:r>
      <w:r>
        <w:rPr>
          <w:spacing w:val="-6"/>
          <w:sz w:val="28"/>
        </w:rPr>
        <w:t> </w:t>
      </w:r>
      <w:r>
        <w:rPr>
          <w:sz w:val="28"/>
        </w:rPr>
        <w:t>and</w:t>
      </w:r>
      <w:r>
        <w:rPr>
          <w:spacing w:val="-6"/>
          <w:sz w:val="28"/>
        </w:rPr>
        <w:t> </w:t>
      </w:r>
      <w:r>
        <w:rPr>
          <w:sz w:val="28"/>
        </w:rPr>
        <w:t>communities</w:t>
      </w:r>
      <w:r>
        <w:rPr>
          <w:spacing w:val="-6"/>
          <w:sz w:val="28"/>
        </w:rPr>
        <w:t> </w:t>
      </w:r>
      <w:r>
        <w:rPr>
          <w:sz w:val="28"/>
        </w:rPr>
        <w:t>and</w:t>
      </w:r>
      <w:r>
        <w:rPr>
          <w:spacing w:val="-6"/>
          <w:sz w:val="28"/>
        </w:rPr>
        <w:t> </w:t>
      </w:r>
      <w:r>
        <w:rPr>
          <w:sz w:val="28"/>
        </w:rPr>
        <w:t>promote</w:t>
      </w:r>
      <w:r>
        <w:rPr>
          <w:spacing w:val="-7"/>
          <w:sz w:val="28"/>
        </w:rPr>
        <w:t> </w:t>
      </w:r>
      <w:r>
        <w:rPr>
          <w:sz w:val="28"/>
        </w:rPr>
        <w:t>family</w:t>
      </w:r>
      <w:r>
        <w:rPr>
          <w:spacing w:val="-6"/>
          <w:sz w:val="28"/>
        </w:rPr>
        <w:t> </w:t>
      </w:r>
      <w:r>
        <w:rPr>
          <w:sz w:val="28"/>
        </w:rPr>
        <w:t>unity.</w:t>
      </w:r>
    </w:p>
    <w:p>
      <w:pPr>
        <w:pStyle w:val="ListParagraph"/>
        <w:numPr>
          <w:ilvl w:val="0"/>
          <w:numId w:val="13"/>
        </w:numPr>
        <w:tabs>
          <w:tab w:pos="1564" w:val="left" w:leader="none"/>
        </w:tabs>
        <w:spacing w:line="218" w:lineRule="auto" w:before="8" w:after="0"/>
        <w:ind w:left="1564" w:right="1502" w:hanging="360"/>
        <w:jc w:val="left"/>
        <w:rPr>
          <w:sz w:val="28"/>
        </w:rPr>
      </w:pPr>
      <w:r>
        <w:rPr>
          <w:position w:val="2"/>
          <w:sz w:val="28"/>
        </w:rPr>
        <w:t>Scale</w:t>
      </w:r>
      <w:r>
        <w:rPr>
          <w:spacing w:val="-4"/>
          <w:position w:val="2"/>
          <w:sz w:val="28"/>
        </w:rPr>
        <w:t> </w:t>
      </w:r>
      <w:r>
        <w:rPr>
          <w:position w:val="2"/>
          <w:sz w:val="28"/>
        </w:rPr>
        <w:t>up</w:t>
      </w:r>
      <w:r>
        <w:rPr>
          <w:spacing w:val="-3"/>
          <w:position w:val="2"/>
          <w:sz w:val="28"/>
        </w:rPr>
        <w:t> </w:t>
      </w:r>
      <w:r>
        <w:rPr>
          <w:position w:val="2"/>
          <w:sz w:val="28"/>
        </w:rPr>
        <w:t>the</w:t>
      </w:r>
      <w:r>
        <w:rPr>
          <w:spacing w:val="-4"/>
          <w:position w:val="2"/>
          <w:sz w:val="28"/>
        </w:rPr>
        <w:t> </w:t>
      </w:r>
      <w:r>
        <w:rPr>
          <w:position w:val="2"/>
          <w:sz w:val="28"/>
        </w:rPr>
        <w:t>capacity</w:t>
      </w:r>
      <w:r>
        <w:rPr>
          <w:spacing w:val="-3"/>
          <w:position w:val="2"/>
          <w:sz w:val="28"/>
        </w:rPr>
        <w:t> </w:t>
      </w:r>
      <w:r>
        <w:rPr>
          <w:position w:val="2"/>
          <w:sz w:val="28"/>
        </w:rPr>
        <w:t>of</w:t>
      </w:r>
      <w:r>
        <w:rPr>
          <w:spacing w:val="-3"/>
          <w:position w:val="2"/>
          <w:sz w:val="28"/>
        </w:rPr>
        <w:t> </w:t>
      </w:r>
      <w:r>
        <w:rPr>
          <w:position w:val="2"/>
          <w:sz w:val="28"/>
        </w:rPr>
        <w:t>the</w:t>
      </w:r>
      <w:r>
        <w:rPr>
          <w:spacing w:val="-4"/>
          <w:position w:val="2"/>
          <w:sz w:val="28"/>
        </w:rPr>
        <w:t> </w:t>
      </w:r>
      <w:r>
        <w:rPr>
          <w:position w:val="2"/>
          <w:sz w:val="28"/>
        </w:rPr>
        <w:t>family-based</w:t>
      </w:r>
      <w:r>
        <w:rPr>
          <w:spacing w:val="-3"/>
          <w:position w:val="2"/>
          <w:sz w:val="28"/>
        </w:rPr>
        <w:t> </w:t>
      </w:r>
      <w:r>
        <w:rPr>
          <w:position w:val="2"/>
          <w:sz w:val="28"/>
        </w:rPr>
        <w:t>alternative</w:t>
      </w:r>
      <w:r>
        <w:rPr>
          <w:spacing w:val="-4"/>
          <w:position w:val="2"/>
          <w:sz w:val="28"/>
        </w:rPr>
        <w:t> </w:t>
      </w:r>
      <w:r>
        <w:rPr>
          <w:position w:val="2"/>
          <w:sz w:val="28"/>
        </w:rPr>
        <w:t>care</w:t>
      </w:r>
      <w:r>
        <w:rPr>
          <w:spacing w:val="-4"/>
          <w:position w:val="2"/>
          <w:sz w:val="28"/>
        </w:rPr>
        <w:t> </w:t>
      </w:r>
      <w:r>
        <w:rPr>
          <w:position w:val="2"/>
          <w:sz w:val="28"/>
        </w:rPr>
        <w:t>system</w:t>
      </w:r>
      <w:r>
        <w:rPr>
          <w:spacing w:val="-3"/>
          <w:position w:val="2"/>
          <w:sz w:val="28"/>
        </w:rPr>
        <w:t> </w:t>
      </w:r>
      <w:r>
        <w:rPr>
          <w:position w:val="2"/>
          <w:sz w:val="28"/>
        </w:rPr>
        <w:t>to</w:t>
      </w:r>
      <w:r>
        <w:rPr>
          <w:spacing w:val="-3"/>
          <w:position w:val="2"/>
          <w:sz w:val="28"/>
        </w:rPr>
        <w:t> </w:t>
      </w:r>
      <w:r>
        <w:rPr>
          <w:position w:val="2"/>
          <w:sz w:val="28"/>
        </w:rPr>
        <w:t>prevent </w:t>
      </w:r>
      <w:r>
        <w:rPr>
          <w:sz w:val="28"/>
        </w:rPr>
        <w:t>unnecessary recourse to residential care during the pandemic.</w:t>
      </w:r>
    </w:p>
    <w:p>
      <w:pPr>
        <w:pStyle w:val="ListParagraph"/>
        <w:numPr>
          <w:ilvl w:val="0"/>
          <w:numId w:val="13"/>
        </w:numPr>
        <w:tabs>
          <w:tab w:pos="1564" w:val="left" w:leader="none"/>
        </w:tabs>
        <w:spacing w:line="228" w:lineRule="auto" w:before="0" w:after="0"/>
        <w:ind w:left="1564" w:right="498" w:hanging="360"/>
        <w:jc w:val="left"/>
        <w:rPr>
          <w:sz w:val="28"/>
        </w:rPr>
      </w:pPr>
      <w:r>
        <w:rPr>
          <w:position w:val="2"/>
          <w:sz w:val="28"/>
        </w:rPr>
        <w:t>Provide</w:t>
      </w:r>
      <w:r>
        <w:rPr>
          <w:spacing w:val="-5"/>
          <w:position w:val="2"/>
          <w:sz w:val="28"/>
        </w:rPr>
        <w:t> </w:t>
      </w:r>
      <w:r>
        <w:rPr>
          <w:position w:val="2"/>
          <w:sz w:val="28"/>
        </w:rPr>
        <w:t>children</w:t>
      </w:r>
      <w:r>
        <w:rPr>
          <w:spacing w:val="-4"/>
          <w:position w:val="2"/>
          <w:sz w:val="28"/>
        </w:rPr>
        <w:t> </w:t>
      </w:r>
      <w:r>
        <w:rPr>
          <w:position w:val="2"/>
          <w:sz w:val="28"/>
        </w:rPr>
        <w:t>who</w:t>
      </w:r>
      <w:r>
        <w:rPr>
          <w:spacing w:val="-4"/>
          <w:position w:val="2"/>
          <w:sz w:val="28"/>
        </w:rPr>
        <w:t> </w:t>
      </w:r>
      <w:r>
        <w:rPr>
          <w:position w:val="2"/>
          <w:sz w:val="28"/>
        </w:rPr>
        <w:t>are</w:t>
      </w:r>
      <w:r>
        <w:rPr>
          <w:spacing w:val="-5"/>
          <w:position w:val="2"/>
          <w:sz w:val="28"/>
        </w:rPr>
        <w:t> </w:t>
      </w:r>
      <w:r>
        <w:rPr>
          <w:position w:val="2"/>
          <w:sz w:val="28"/>
        </w:rPr>
        <w:t>experiencing</w:t>
      </w:r>
      <w:r>
        <w:rPr>
          <w:spacing w:val="-4"/>
          <w:position w:val="2"/>
          <w:sz w:val="28"/>
        </w:rPr>
        <w:t> </w:t>
      </w:r>
      <w:r>
        <w:rPr>
          <w:position w:val="2"/>
          <w:sz w:val="28"/>
        </w:rPr>
        <w:t>trauma</w:t>
      </w:r>
      <w:r>
        <w:rPr>
          <w:spacing w:val="-5"/>
          <w:position w:val="2"/>
          <w:sz w:val="28"/>
        </w:rPr>
        <w:t> </w:t>
      </w:r>
      <w:r>
        <w:rPr>
          <w:position w:val="2"/>
          <w:sz w:val="28"/>
        </w:rPr>
        <w:t>with</w:t>
      </w:r>
      <w:r>
        <w:rPr>
          <w:spacing w:val="-4"/>
          <w:position w:val="2"/>
          <w:sz w:val="28"/>
        </w:rPr>
        <w:t> </w:t>
      </w:r>
      <w:r>
        <w:rPr>
          <w:position w:val="2"/>
          <w:sz w:val="28"/>
        </w:rPr>
        <w:t>virtual</w:t>
      </w:r>
      <w:r>
        <w:rPr>
          <w:spacing w:val="-4"/>
          <w:position w:val="2"/>
          <w:sz w:val="28"/>
        </w:rPr>
        <w:t> </w:t>
      </w:r>
      <w:r>
        <w:rPr>
          <w:position w:val="2"/>
          <w:sz w:val="28"/>
        </w:rPr>
        <w:t>specialized</w:t>
      </w:r>
      <w:r>
        <w:rPr>
          <w:spacing w:val="-4"/>
          <w:position w:val="2"/>
          <w:sz w:val="28"/>
        </w:rPr>
        <w:t> </w:t>
      </w:r>
      <w:r>
        <w:rPr>
          <w:position w:val="2"/>
          <w:sz w:val="28"/>
        </w:rPr>
        <w:t>mental</w:t>
      </w:r>
      <w:r>
        <w:rPr>
          <w:spacing w:val="-4"/>
          <w:position w:val="2"/>
          <w:sz w:val="28"/>
        </w:rPr>
        <w:t> </w:t>
      </w:r>
      <w:r>
        <w:rPr>
          <w:position w:val="2"/>
          <w:sz w:val="28"/>
        </w:rPr>
        <w:t>health </w:t>
      </w:r>
      <w:r>
        <w:rPr>
          <w:sz w:val="28"/>
        </w:rPr>
        <w:t>and psychosocial support when public health measures preclude face-to-face </w:t>
      </w:r>
      <w:r>
        <w:rPr>
          <w:spacing w:val="-2"/>
          <w:sz w:val="28"/>
        </w:rPr>
        <w:t>contact.</w:t>
      </w:r>
    </w:p>
    <w:p>
      <w:pPr>
        <w:pStyle w:val="ListParagraph"/>
        <w:spacing w:after="0" w:line="228" w:lineRule="auto"/>
        <w:jc w:val="left"/>
        <w:rPr>
          <w:sz w:val="28"/>
        </w:rPr>
        <w:sectPr>
          <w:headerReference w:type="default" r:id="rId46"/>
          <w:pgSz w:w="12240" w:h="15840"/>
          <w:pgMar w:header="0" w:footer="0" w:top="320" w:bottom="0" w:left="0" w:right="720"/>
        </w:sectPr>
      </w:pPr>
    </w:p>
    <w:p>
      <w:pPr>
        <w:pStyle w:val="BodyText"/>
        <w:spacing w:before="294"/>
        <w:ind w:left="0"/>
      </w:pPr>
    </w:p>
    <w:p>
      <w:pPr>
        <w:spacing w:before="0"/>
        <w:ind w:left="1800" w:right="0" w:firstLine="0"/>
        <w:jc w:val="left"/>
        <w:rPr>
          <w:i/>
          <w:sz w:val="28"/>
        </w:rPr>
      </w:pPr>
      <w:r>
        <w:rPr>
          <w:i/>
          <w:spacing w:val="-2"/>
          <w:sz w:val="28"/>
        </w:rPr>
        <w:t>Resources</w:t>
      </w:r>
    </w:p>
    <w:p>
      <w:pPr>
        <w:pStyle w:val="Heading4"/>
        <w:spacing w:before="318"/>
      </w:pPr>
      <w:r>
        <w:rPr/>
        <w:t>Technical</w:t>
      </w:r>
      <w:r>
        <w:rPr>
          <w:spacing w:val="-18"/>
        </w:rPr>
        <w:t> </w:t>
      </w:r>
      <w:r>
        <w:rPr/>
        <w:t>Notes</w:t>
      </w:r>
      <w:r>
        <w:rPr>
          <w:spacing w:val="-12"/>
        </w:rPr>
        <w:t> </w:t>
      </w:r>
      <w:r>
        <w:rPr/>
        <w:t>and</w:t>
      </w:r>
      <w:r>
        <w:rPr>
          <w:spacing w:val="-17"/>
        </w:rPr>
        <w:t> </w:t>
      </w:r>
      <w:r>
        <w:rPr>
          <w:spacing w:val="-2"/>
        </w:rPr>
        <w:t>Annexes</w:t>
      </w:r>
    </w:p>
    <w:p>
      <w:pPr>
        <w:pStyle w:val="BodyText"/>
        <w:spacing w:before="318"/>
      </w:pPr>
      <w:r>
        <w:rPr/>
        <w:t>Technical</w:t>
      </w:r>
      <w:r>
        <w:rPr>
          <w:spacing w:val="-8"/>
        </w:rPr>
        <w:t> </w:t>
      </w:r>
      <w:r>
        <w:rPr/>
        <w:t>Note:</w:t>
      </w:r>
      <w:r>
        <w:rPr>
          <w:spacing w:val="-8"/>
        </w:rPr>
        <w:t> </w:t>
      </w:r>
      <w:r>
        <w:rPr/>
        <w:t>Protection</w:t>
      </w:r>
      <w:r>
        <w:rPr>
          <w:spacing w:val="-8"/>
        </w:rPr>
        <w:t> </w:t>
      </w:r>
      <w:r>
        <w:rPr/>
        <w:t>of</w:t>
      </w:r>
      <w:r>
        <w:rPr>
          <w:spacing w:val="-8"/>
        </w:rPr>
        <w:t> </w:t>
      </w:r>
      <w:r>
        <w:rPr/>
        <w:t>Children</w:t>
      </w:r>
      <w:r>
        <w:rPr>
          <w:spacing w:val="-8"/>
        </w:rPr>
        <w:t> </w:t>
      </w:r>
      <w:r>
        <w:rPr/>
        <w:t>During</w:t>
      </w:r>
      <w:r>
        <w:rPr>
          <w:spacing w:val="-8"/>
        </w:rPr>
        <w:t> </w:t>
      </w:r>
      <w:r>
        <w:rPr/>
        <w:t>the</w:t>
      </w:r>
      <w:r>
        <w:rPr>
          <w:spacing w:val="-8"/>
        </w:rPr>
        <w:t> </w:t>
      </w:r>
      <w:r>
        <w:rPr/>
        <w:t>COVID-19</w:t>
      </w:r>
      <w:r>
        <w:rPr>
          <w:spacing w:val="-8"/>
        </w:rPr>
        <w:t> </w:t>
      </w:r>
      <w:r>
        <w:rPr/>
        <w:t>Pandemic </w:t>
      </w:r>
      <w:hyperlink r:id="rId49">
        <w:r>
          <w:rPr>
            <w:color w:val="0000FF"/>
            <w:spacing w:val="-2"/>
            <w:u w:val="single" w:color="0000FF"/>
          </w:rPr>
          <w:t>https://alliancecpha.org/en/COVD19</w:t>
        </w:r>
      </w:hyperlink>
    </w:p>
    <w:p>
      <w:pPr>
        <w:pStyle w:val="BodyText"/>
        <w:spacing w:before="316"/>
        <w:ind w:right="1193"/>
      </w:pPr>
      <w:r>
        <w:rPr/>
        <w:t>Technical Note: COVID-19 and Children Deprived of</w:t>
      </w:r>
      <w:r>
        <w:rPr>
          <w:spacing w:val="-6"/>
        </w:rPr>
        <w:t> </w:t>
      </w:r>
      <w:r>
        <w:rPr/>
        <w:t>Their Liberty https:// </w:t>
      </w:r>
      <w:r>
        <w:rPr>
          <w:spacing w:val="-2"/>
        </w:rPr>
        <w:t>alliancecpha.org/en/child-protection-online-library/technical-note-covid-19-</w:t>
      </w:r>
      <w:r>
        <w:rPr/>
        <w:t>and-children-deprived-their-liberty Protection of Children During the COVID-19 Pandemic: Children and Alternative Care </w:t>
      </w:r>
      <w:r>
        <w:rPr>
          <w:color w:val="0000FF"/>
          <w:u w:val="single" w:color="0000FF"/>
        </w:rPr>
        <w:t>https://</w:t>
      </w:r>
      <w:r>
        <w:rPr>
          <w:color w:val="0000FF"/>
          <w:u w:val="none"/>
        </w:rPr>
        <w:t> </w:t>
      </w:r>
      <w:r>
        <w:rPr>
          <w:color w:val="0000FF"/>
          <w:spacing w:val="-2"/>
          <w:u w:val="single" w:color="0000FF"/>
        </w:rPr>
        <w:t>alliancecpha.org/en/child-protection-online-library/protection-children-during-covid-19-pandemic-children-</w:t>
      </w:r>
    </w:p>
    <w:p>
      <w:pPr>
        <w:pStyle w:val="BodyText"/>
        <w:spacing w:before="306"/>
        <w:ind w:left="0"/>
      </w:pPr>
    </w:p>
    <w:p>
      <w:pPr>
        <w:pStyle w:val="BodyText"/>
        <w:ind w:right="1169"/>
      </w:pPr>
      <w:hyperlink r:id="rId50">
        <w:r>
          <w:rPr>
            <w:color w:val="0000FF"/>
            <w:spacing w:val="-2"/>
            <w:u w:val="single" w:color="0000FF"/>
          </w:rPr>
          <w:t>https://violenceagainstchildren.un.org/news/agenda-action-8-united-nations-</w:t>
        </w:r>
      </w:hyperlink>
      <w:r>
        <w:rPr>
          <w:color w:val="0000FF"/>
          <w:spacing w:val="-2"/>
          <w:u w:val="single" w:color="0000FF"/>
        </w:rPr>
        <w:t>entities-launch-roadmap-protect-children-violence-response-covid</w:t>
      </w:r>
    </w:p>
    <w:p>
      <w:pPr>
        <w:pStyle w:val="Heading4"/>
        <w:spacing w:line="321" w:lineRule="exact" w:before="316"/>
      </w:pPr>
      <w:r>
        <w:rPr/>
        <w:t>Policy</w:t>
      </w:r>
      <w:r>
        <w:rPr>
          <w:spacing w:val="-2"/>
        </w:rPr>
        <w:t> Notes</w:t>
      </w:r>
    </w:p>
    <w:p>
      <w:pPr>
        <w:pStyle w:val="BodyText"/>
        <w:ind w:right="1993"/>
      </w:pPr>
      <w:r>
        <w:rPr/>
        <w:t>UN Policy Brief: The Impact of COVID-19 on Children </w:t>
      </w:r>
      <w:hyperlink r:id="rId51">
        <w:r>
          <w:rPr>
            <w:color w:val="0000FF"/>
            <w:spacing w:val="-2"/>
            <w:u w:val="single" w:color="0000FF"/>
          </w:rPr>
          <w:t>https://unsdg.un.org/resources/policy-brief-impact-covid-19-children</w:t>
        </w:r>
      </w:hyperlink>
    </w:p>
    <w:p>
      <w:pPr>
        <w:pStyle w:val="Heading4"/>
        <w:spacing w:before="315"/>
      </w:pPr>
      <w:r>
        <w:rPr/>
        <w:t>COVID-19</w:t>
      </w:r>
      <w:r>
        <w:rPr>
          <w:spacing w:val="-5"/>
        </w:rPr>
        <w:t> </w:t>
      </w:r>
      <w:r>
        <w:rPr/>
        <w:t>Resource</w:t>
      </w:r>
      <w:r>
        <w:rPr>
          <w:spacing w:val="-5"/>
        </w:rPr>
        <w:t> </w:t>
      </w:r>
      <w:r>
        <w:rPr>
          <w:spacing w:val="-4"/>
        </w:rPr>
        <w:t>Hubs</w:t>
      </w:r>
    </w:p>
    <w:p>
      <w:pPr>
        <w:pStyle w:val="BodyText"/>
        <w:spacing w:before="319"/>
        <w:ind w:right="1179"/>
      </w:pPr>
      <w:r>
        <w:rPr/>
        <w:t>The</w:t>
      </w:r>
      <w:r>
        <w:rPr>
          <w:spacing w:val="-18"/>
        </w:rPr>
        <w:t> </w:t>
      </w:r>
      <w:r>
        <w:rPr/>
        <w:t>Alliance</w:t>
      </w:r>
      <w:r>
        <w:rPr>
          <w:spacing w:val="-7"/>
        </w:rPr>
        <w:t> </w:t>
      </w:r>
      <w:r>
        <w:rPr/>
        <w:t>for</w:t>
      </w:r>
      <w:r>
        <w:rPr>
          <w:spacing w:val="-4"/>
        </w:rPr>
        <w:t> </w:t>
      </w:r>
      <w:r>
        <w:rPr/>
        <w:t>Child</w:t>
      </w:r>
      <w:r>
        <w:rPr>
          <w:spacing w:val="-4"/>
        </w:rPr>
        <w:t> </w:t>
      </w:r>
      <w:r>
        <w:rPr/>
        <w:t>Protection</w:t>
      </w:r>
      <w:r>
        <w:rPr>
          <w:spacing w:val="-4"/>
        </w:rPr>
        <w:t> </w:t>
      </w:r>
      <w:r>
        <w:rPr/>
        <w:t>in</w:t>
      </w:r>
      <w:r>
        <w:rPr>
          <w:spacing w:val="-4"/>
        </w:rPr>
        <w:t> </w:t>
      </w:r>
      <w:r>
        <w:rPr/>
        <w:t>Humanitarian</w:t>
      </w:r>
      <w:r>
        <w:rPr>
          <w:spacing w:val="-18"/>
        </w:rPr>
        <w:t> </w:t>
      </w:r>
      <w:r>
        <w:rPr/>
        <w:t>Action</w:t>
      </w:r>
      <w:r>
        <w:rPr>
          <w:spacing w:val="-4"/>
        </w:rPr>
        <w:t> </w:t>
      </w:r>
      <w:r>
        <w:rPr/>
        <w:t>-</w:t>
      </w:r>
      <w:r>
        <w:rPr>
          <w:spacing w:val="-4"/>
        </w:rPr>
        <w:t> </w:t>
      </w:r>
      <w:r>
        <w:rPr/>
        <w:t>Child</w:t>
      </w:r>
      <w:r>
        <w:rPr>
          <w:spacing w:val="-4"/>
        </w:rPr>
        <w:t> </w:t>
      </w:r>
      <w:r>
        <w:rPr/>
        <w:t>Protection and COVID-19 pandemic </w:t>
      </w:r>
      <w:hyperlink r:id="rId52">
        <w:r>
          <w:rPr>
            <w:color w:val="0000FF"/>
            <w:u w:val="single" w:color="0000FF"/>
          </w:rPr>
          <w:t>https://alliancecpha.org/en/series-of-child-</w:t>
        </w:r>
      </w:hyperlink>
      <w:r>
        <w:rPr>
          <w:color w:val="0000FF"/>
          <w:spacing w:val="-2"/>
          <w:u w:val="single" w:color="0000FF"/>
        </w:rPr>
        <w:t>protection-materials/protection-children-during-covid-19-pandemic</w:t>
      </w:r>
    </w:p>
    <w:p>
      <w:pPr>
        <w:pStyle w:val="BodyText"/>
        <w:spacing w:before="314"/>
        <w:ind w:right="1186"/>
      </w:pPr>
      <w:r>
        <w:rPr/>
        <w:t>Global Partnership to End Violence</w:t>
      </w:r>
      <w:r>
        <w:rPr>
          <w:spacing w:val="-3"/>
        </w:rPr>
        <w:t> </w:t>
      </w:r>
      <w:r>
        <w:rPr/>
        <w:t>Against Children COVID-19 Hub </w:t>
      </w:r>
      <w:hyperlink r:id="rId53">
        <w:r>
          <w:rPr>
            <w:spacing w:val="-2"/>
          </w:rPr>
          <w:t>https://www.end-violence.org/protecting-children-during-covid-19-outbreak</w:t>
        </w:r>
      </w:hyperlink>
      <w:r>
        <w:rPr>
          <w:spacing w:val="-2"/>
        </w:rPr>
        <w:t> </w:t>
      </w:r>
      <w:r>
        <w:rPr/>
        <w:t>Global Social Service Workforce</w:t>
      </w:r>
      <w:r>
        <w:rPr>
          <w:spacing w:val="-2"/>
        </w:rPr>
        <w:t> </w:t>
      </w:r>
      <w:r>
        <w:rPr/>
        <w:t>Alliance resources page </w:t>
      </w:r>
      <w:r>
        <w:rPr>
          <w:color w:val="0000FF"/>
          <w:u w:val="single" w:color="0000FF"/>
        </w:rPr>
        <w:t>http://</w:t>
      </w:r>
      <w:r>
        <w:rPr>
          <w:color w:val="0000FF"/>
          <w:u w:val="none"/>
        </w:rPr>
        <w:t> </w:t>
      </w:r>
      <w:hyperlink r:id="rId54">
        <w:r>
          <w:rPr>
            <w:color w:val="0000FF"/>
            <w:spacing w:val="-2"/>
            <w:u w:val="single" w:color="0000FF"/>
          </w:rPr>
          <w:t>www.socialserviceworkforce.org/resources/database</w:t>
        </w:r>
      </w:hyperlink>
    </w:p>
    <w:p>
      <w:pPr>
        <w:pStyle w:val="BodyText"/>
        <w:spacing w:before="312"/>
        <w:ind w:right="1110"/>
      </w:pPr>
      <w:r>
        <w:rPr/>
        <w:t>International</w:t>
      </w:r>
      <w:r>
        <w:rPr>
          <w:spacing w:val="-6"/>
        </w:rPr>
        <w:t> </w:t>
      </w:r>
      <w:r>
        <w:rPr/>
        <w:t>Society</w:t>
      </w:r>
      <w:r>
        <w:rPr>
          <w:spacing w:val="-5"/>
        </w:rPr>
        <w:t> </w:t>
      </w:r>
      <w:r>
        <w:rPr/>
        <w:t>for</w:t>
      </w:r>
      <w:r>
        <w:rPr>
          <w:spacing w:val="-5"/>
        </w:rPr>
        <w:t> </w:t>
      </w:r>
      <w:r>
        <w:rPr/>
        <w:t>the</w:t>
      </w:r>
      <w:r>
        <w:rPr>
          <w:spacing w:val="-5"/>
        </w:rPr>
        <w:t> </w:t>
      </w:r>
      <w:r>
        <w:rPr/>
        <w:t>Prevention</w:t>
      </w:r>
      <w:r>
        <w:rPr>
          <w:spacing w:val="-5"/>
        </w:rPr>
        <w:t> </w:t>
      </w:r>
      <w:r>
        <w:rPr/>
        <w:t>of</w:t>
      </w:r>
      <w:r>
        <w:rPr>
          <w:spacing w:val="-5"/>
        </w:rPr>
        <w:t> </w:t>
      </w:r>
      <w:r>
        <w:rPr/>
        <w:t>Child</w:t>
      </w:r>
      <w:r>
        <w:rPr>
          <w:spacing w:val="-18"/>
        </w:rPr>
        <w:t> </w:t>
      </w:r>
      <w:r>
        <w:rPr/>
        <w:t>Abuse</w:t>
      </w:r>
      <w:r>
        <w:rPr>
          <w:spacing w:val="-5"/>
        </w:rPr>
        <w:t> </w:t>
      </w:r>
      <w:r>
        <w:rPr/>
        <w:t>and</w:t>
      </w:r>
      <w:r>
        <w:rPr>
          <w:spacing w:val="-5"/>
        </w:rPr>
        <w:t> </w:t>
      </w:r>
      <w:r>
        <w:rPr/>
        <w:t>Neglect (ISPCAN) COVID-19 resources </w:t>
      </w:r>
      <w:hyperlink r:id="rId55">
        <w:r>
          <w:rPr>
            <w:color w:val="0000FF"/>
            <w:spacing w:val="-2"/>
            <w:u w:val="single" w:color="0000FF"/>
          </w:rPr>
          <w:t>https://www.ispcan.org/covid19resourcepage/</w:t>
        </w:r>
      </w:hyperlink>
    </w:p>
    <w:p>
      <w:pPr>
        <w:pStyle w:val="BodyText"/>
        <w:spacing w:after="0"/>
        <w:sectPr>
          <w:headerReference w:type="default" r:id="rId48"/>
          <w:pgSz w:w="12240" w:h="15840"/>
          <w:pgMar w:header="744" w:footer="0" w:top="1000" w:bottom="280" w:left="0" w:right="720"/>
          <w:pgNumType w:start="65"/>
        </w:sectPr>
      </w:pPr>
    </w:p>
    <w:p>
      <w:pPr>
        <w:pStyle w:val="BodyText"/>
        <w:spacing w:before="94"/>
        <w:ind w:left="0"/>
      </w:pPr>
    </w:p>
    <w:p>
      <w:pPr>
        <w:pStyle w:val="BodyText"/>
        <w:ind w:right="1296"/>
      </w:pPr>
      <w:r>
        <w:rPr/>
        <w:t>Parenting in the time of COVID-19 </w:t>
      </w:r>
      <w:hyperlink r:id="rId56">
        <w:r>
          <w:rPr>
            <w:color w:val="0000FF"/>
            <w:spacing w:val="-2"/>
            <w:u w:val="single" w:color="0000FF"/>
          </w:rPr>
          <w:t>https://www.who.int/emergencies/diseases/novel-coronavirus-2019/advice-</w:t>
        </w:r>
      </w:hyperlink>
      <w:r>
        <w:rPr>
          <w:color w:val="0000FF"/>
          <w:spacing w:val="-2"/>
          <w:u w:val="single" w:color="0000FF"/>
        </w:rPr>
        <w:t>for-public/healthy-parenting</w:t>
      </w:r>
    </w:p>
    <w:p>
      <w:pPr>
        <w:pStyle w:val="BodyText"/>
        <w:spacing w:before="314"/>
        <w:ind w:right="3796"/>
      </w:pPr>
      <w:r>
        <w:rPr/>
        <w:t>Together</w:t>
      </w:r>
      <w:r>
        <w:rPr>
          <w:spacing w:val="-10"/>
        </w:rPr>
        <w:t> </w:t>
      </w:r>
      <w:r>
        <w:rPr/>
        <w:t>for</w:t>
      </w:r>
      <w:r>
        <w:rPr>
          <w:spacing w:val="-10"/>
        </w:rPr>
        <w:t> </w:t>
      </w:r>
      <w:r>
        <w:rPr/>
        <w:t>Girls</w:t>
      </w:r>
      <w:r>
        <w:rPr>
          <w:spacing w:val="-10"/>
        </w:rPr>
        <w:t> </w:t>
      </w:r>
      <w:r>
        <w:rPr/>
        <w:t>COVID-19</w:t>
      </w:r>
      <w:r>
        <w:rPr>
          <w:spacing w:val="-10"/>
        </w:rPr>
        <w:t> </w:t>
      </w:r>
      <w:r>
        <w:rPr/>
        <w:t>Resource</w:t>
      </w:r>
      <w:r>
        <w:rPr>
          <w:spacing w:val="-11"/>
        </w:rPr>
        <w:t> </w:t>
      </w:r>
      <w:r>
        <w:rPr/>
        <w:t>Page</w:t>
      </w:r>
      <w:r>
        <w:rPr>
          <w:spacing w:val="-11"/>
        </w:rPr>
        <w:t> </w:t>
      </w:r>
      <w:r>
        <w:rPr>
          <w:color w:val="0000FF"/>
          <w:u w:val="single" w:color="0000FF"/>
        </w:rPr>
        <w:t>https://</w:t>
      </w:r>
      <w:r>
        <w:rPr>
          <w:color w:val="0000FF"/>
          <w:u w:val="none"/>
        </w:rPr>
        <w:t> </w:t>
      </w:r>
      <w:hyperlink r:id="rId57">
        <w:r>
          <w:rPr>
            <w:color w:val="0000FF"/>
            <w:spacing w:val="-2"/>
            <w:u w:val="single" w:color="0000FF"/>
          </w:rPr>
          <w:t>www.togetherforgirls.org/covid-19/</w:t>
        </w:r>
      </w:hyperlink>
    </w:p>
    <w:p>
      <w:pPr>
        <w:pStyle w:val="BodyText"/>
        <w:spacing w:before="316"/>
        <w:ind w:right="4670"/>
      </w:pPr>
      <w:bookmarkStart w:name="_bookmark3" w:id="4"/>
      <w:bookmarkEnd w:id="4"/>
      <w:r>
        <w:rPr/>
      </w:r>
      <w:r>
        <w:rPr/>
        <w:t>UNICEF pages on the coronavirus </w:t>
      </w:r>
      <w:hyperlink r:id="rId58">
        <w:r>
          <w:rPr>
            <w:color w:val="0000FF"/>
            <w:spacing w:val="-2"/>
            <w:u w:val="single" w:color="0000FF"/>
          </w:rPr>
          <w:t>https://www.unicef.org/coronavirus/covid-19</w:t>
        </w:r>
      </w:hyperlink>
    </w:p>
    <w:p>
      <w:pPr>
        <w:pStyle w:val="BodyText"/>
        <w:spacing w:before="316"/>
        <w:ind w:right="2120"/>
      </w:pPr>
      <w:r>
        <w:rPr/>
        <w:t>WHO Country &amp; Technical Guidance - Coronavirus disease </w:t>
      </w:r>
      <w:hyperlink r:id="rId59">
        <w:r>
          <w:rPr>
            <w:color w:val="0000FF"/>
            <w:spacing w:val="-2"/>
            <w:u w:val="single" w:color="0000FF"/>
          </w:rPr>
          <w:t>https://www.who.int/emergencies/diseases/novel-coronavirus-2019/</w:t>
        </w:r>
      </w:hyperlink>
      <w:r>
        <w:rPr>
          <w:color w:val="0000FF"/>
          <w:spacing w:val="-2"/>
          <w:u w:val="none"/>
        </w:rPr>
        <w:t> </w:t>
      </w:r>
      <w:r>
        <w:rPr>
          <w:color w:val="0000FF"/>
          <w:spacing w:val="-2"/>
          <w:u w:val="single" w:color="0000FF"/>
        </w:rPr>
        <w:t>technical-guidance</w:t>
      </w:r>
    </w:p>
    <w:p>
      <w:pPr>
        <w:pStyle w:val="BodyText"/>
        <w:spacing w:before="97"/>
        <w:ind w:left="0"/>
      </w:pPr>
    </w:p>
    <w:p>
      <w:pPr>
        <w:pStyle w:val="Heading1"/>
        <w:numPr>
          <w:ilvl w:val="0"/>
          <w:numId w:val="2"/>
        </w:numPr>
        <w:tabs>
          <w:tab w:pos="2160" w:val="left" w:leader="none"/>
        </w:tabs>
        <w:spacing w:line="240" w:lineRule="auto" w:before="0" w:after="0"/>
        <w:ind w:left="2160" w:right="0" w:hanging="360"/>
        <w:jc w:val="left"/>
      </w:pPr>
      <w:r>
        <w:rPr/>
        <w:t>Mandated</w:t>
      </w:r>
      <w:r>
        <w:rPr>
          <w:spacing w:val="-5"/>
        </w:rPr>
        <w:t> </w:t>
      </w:r>
      <w:r>
        <w:rPr/>
        <w:t>Reporters</w:t>
      </w:r>
      <w:r>
        <w:rPr>
          <w:spacing w:val="-2"/>
        </w:rPr>
        <w:t> </w:t>
      </w:r>
      <w:r>
        <w:rPr/>
        <w:t>and</w:t>
      </w:r>
      <w:r>
        <w:rPr>
          <w:spacing w:val="-2"/>
        </w:rPr>
        <w:t> </w:t>
      </w:r>
      <w:r>
        <w:rPr/>
        <w:t>Child</w:t>
      </w:r>
      <w:r>
        <w:rPr>
          <w:spacing w:val="-21"/>
        </w:rPr>
        <w:t> </w:t>
      </w:r>
      <w:r>
        <w:rPr/>
        <w:t>Abuse</w:t>
      </w:r>
      <w:r>
        <w:rPr>
          <w:spacing w:val="-3"/>
        </w:rPr>
        <w:t> </w:t>
      </w:r>
      <w:r>
        <w:rPr>
          <w:spacing w:val="-2"/>
        </w:rPr>
        <w:t>Reporting</w:t>
      </w:r>
    </w:p>
    <w:p>
      <w:pPr>
        <w:spacing w:before="101"/>
        <w:ind w:left="1800" w:right="1110" w:firstLine="0"/>
        <w:jc w:val="left"/>
        <w:rPr>
          <w:i/>
          <w:sz w:val="28"/>
        </w:rPr>
      </w:pPr>
      <w:r>
        <w:rPr>
          <w:sz w:val="28"/>
        </w:rPr>
        <w:t>The criteria in identifying suspected child abuse and when a mandatory reporter</w:t>
      </w:r>
      <w:r>
        <w:rPr>
          <w:spacing w:val="-7"/>
          <w:sz w:val="28"/>
        </w:rPr>
        <w:t> </w:t>
      </w:r>
      <w:r>
        <w:rPr>
          <w:sz w:val="28"/>
        </w:rPr>
        <w:t>should</w:t>
      </w:r>
      <w:r>
        <w:rPr>
          <w:spacing w:val="-7"/>
          <w:sz w:val="28"/>
        </w:rPr>
        <w:t> </w:t>
      </w:r>
      <w:r>
        <w:rPr>
          <w:sz w:val="28"/>
        </w:rPr>
        <w:t>report</w:t>
      </w:r>
      <w:r>
        <w:rPr>
          <w:spacing w:val="-7"/>
          <w:sz w:val="28"/>
        </w:rPr>
        <w:t> </w:t>
      </w:r>
      <w:r>
        <w:rPr>
          <w:sz w:val="28"/>
        </w:rPr>
        <w:t>varies</w:t>
      </w:r>
      <w:r>
        <w:rPr>
          <w:spacing w:val="-7"/>
          <w:sz w:val="28"/>
        </w:rPr>
        <w:t> </w:t>
      </w:r>
      <w:r>
        <w:rPr>
          <w:sz w:val="28"/>
        </w:rPr>
        <w:t>among</w:t>
      </w:r>
      <w:r>
        <w:rPr>
          <w:spacing w:val="-7"/>
          <w:sz w:val="28"/>
        </w:rPr>
        <w:t> </w:t>
      </w:r>
      <w:r>
        <w:rPr>
          <w:sz w:val="28"/>
        </w:rPr>
        <w:t>states.</w:t>
      </w:r>
      <w:r>
        <w:rPr>
          <w:spacing w:val="-13"/>
          <w:sz w:val="28"/>
        </w:rPr>
        <w:t> </w:t>
      </w:r>
      <w:r>
        <w:rPr>
          <w:sz w:val="28"/>
        </w:rPr>
        <w:t>Typically,</w:t>
      </w:r>
      <w:r>
        <w:rPr>
          <w:spacing w:val="-7"/>
          <w:sz w:val="28"/>
        </w:rPr>
        <w:t> </w:t>
      </w:r>
      <w:r>
        <w:rPr>
          <w:sz w:val="28"/>
        </w:rPr>
        <w:t>a</w:t>
      </w:r>
      <w:r>
        <w:rPr>
          <w:spacing w:val="-8"/>
          <w:sz w:val="28"/>
        </w:rPr>
        <w:t> </w:t>
      </w:r>
      <w:r>
        <w:rPr>
          <w:sz w:val="28"/>
        </w:rPr>
        <w:t>report</w:t>
      </w:r>
      <w:r>
        <w:rPr>
          <w:spacing w:val="-7"/>
          <w:sz w:val="28"/>
        </w:rPr>
        <w:t> </w:t>
      </w:r>
      <w:r>
        <w:rPr>
          <w:sz w:val="28"/>
        </w:rPr>
        <w:t>must</w:t>
      </w:r>
      <w:r>
        <w:rPr>
          <w:spacing w:val="-7"/>
          <w:sz w:val="28"/>
        </w:rPr>
        <w:t> </w:t>
      </w:r>
      <w:r>
        <w:rPr>
          <w:sz w:val="28"/>
        </w:rPr>
        <w:t>be</w:t>
      </w:r>
      <w:r>
        <w:rPr>
          <w:spacing w:val="-8"/>
          <w:sz w:val="28"/>
        </w:rPr>
        <w:t> </w:t>
      </w:r>
      <w:r>
        <w:rPr>
          <w:sz w:val="28"/>
        </w:rPr>
        <w:t>made when the reporter, in his or her official capacity, </w:t>
      </w:r>
      <w:r>
        <w:rPr>
          <w:i/>
          <w:sz w:val="28"/>
        </w:rPr>
        <w:t>suspects </w:t>
      </w:r>
      <w:r>
        <w:rPr>
          <w:sz w:val="28"/>
        </w:rPr>
        <w:t>that a child has been abused.</w:t>
      </w:r>
      <w:r>
        <w:rPr>
          <w:spacing w:val="-5"/>
          <w:sz w:val="28"/>
        </w:rPr>
        <w:t> </w:t>
      </w:r>
      <w:r>
        <w:rPr>
          <w:sz w:val="28"/>
        </w:rPr>
        <w:t>Another standard frequently used is when the reporter has knowledge of, or observes a child being subjected to, conditions that would reasonably</w:t>
      </w:r>
      <w:r>
        <w:rPr>
          <w:spacing w:val="-1"/>
          <w:sz w:val="28"/>
        </w:rPr>
        <w:t> </w:t>
      </w:r>
      <w:r>
        <w:rPr>
          <w:sz w:val="28"/>
        </w:rPr>
        <w:t>result</w:t>
      </w:r>
      <w:r>
        <w:rPr>
          <w:spacing w:val="-1"/>
          <w:sz w:val="28"/>
        </w:rPr>
        <w:t> </w:t>
      </w:r>
      <w:r>
        <w:rPr>
          <w:sz w:val="28"/>
        </w:rPr>
        <w:t>in</w:t>
      </w:r>
      <w:r>
        <w:rPr>
          <w:spacing w:val="-1"/>
          <w:sz w:val="28"/>
        </w:rPr>
        <w:t> </w:t>
      </w:r>
      <w:r>
        <w:rPr>
          <w:sz w:val="28"/>
        </w:rPr>
        <w:t>harm</w:t>
      </w:r>
      <w:r>
        <w:rPr>
          <w:spacing w:val="-1"/>
          <w:sz w:val="28"/>
        </w:rPr>
        <w:t> </w:t>
      </w:r>
      <w:r>
        <w:rPr>
          <w:sz w:val="28"/>
        </w:rPr>
        <w:t>to</w:t>
      </w:r>
      <w:r>
        <w:rPr>
          <w:spacing w:val="-1"/>
          <w:sz w:val="28"/>
        </w:rPr>
        <w:t> </w:t>
      </w:r>
      <w:r>
        <w:rPr>
          <w:sz w:val="28"/>
        </w:rPr>
        <w:t>the</w:t>
      </w:r>
      <w:r>
        <w:rPr>
          <w:spacing w:val="-2"/>
          <w:sz w:val="28"/>
        </w:rPr>
        <w:t> </w:t>
      </w:r>
      <w:r>
        <w:rPr>
          <w:sz w:val="28"/>
        </w:rPr>
        <w:t>child</w:t>
      </w:r>
      <w:r>
        <w:rPr>
          <w:spacing w:val="-2"/>
          <w:sz w:val="28"/>
        </w:rPr>
        <w:t> </w:t>
      </w:r>
      <w:r>
        <w:rPr>
          <w:i/>
          <w:sz w:val="28"/>
        </w:rPr>
        <w:t>(Mandated</w:t>
      </w:r>
      <w:r>
        <w:rPr>
          <w:i/>
          <w:spacing w:val="-1"/>
          <w:sz w:val="28"/>
        </w:rPr>
        <w:t> </w:t>
      </w:r>
      <w:r>
        <w:rPr>
          <w:i/>
          <w:sz w:val="28"/>
        </w:rPr>
        <w:t>Reporter</w:t>
      </w:r>
      <w:r>
        <w:rPr>
          <w:i/>
          <w:spacing w:val="-1"/>
          <w:sz w:val="28"/>
        </w:rPr>
        <w:t> </w:t>
      </w:r>
      <w:r>
        <w:rPr>
          <w:i/>
          <w:sz w:val="28"/>
        </w:rPr>
        <w:t>video</w:t>
      </w:r>
      <w:r>
        <w:rPr>
          <w:i/>
          <w:spacing w:val="-1"/>
          <w:sz w:val="28"/>
        </w:rPr>
        <w:t> </w:t>
      </w:r>
      <w:r>
        <w:rPr>
          <w:i/>
          <w:sz w:val="28"/>
        </w:rPr>
        <w:t>and</w:t>
      </w:r>
      <w:r>
        <w:rPr>
          <w:i/>
          <w:spacing w:val="-1"/>
          <w:sz w:val="28"/>
        </w:rPr>
        <w:t> </w:t>
      </w:r>
      <w:r>
        <w:rPr>
          <w:i/>
          <w:sz w:val="28"/>
        </w:rPr>
        <w:t>online</w:t>
      </w:r>
      <w:r>
        <w:rPr>
          <w:i/>
          <w:sz w:val="28"/>
        </w:rPr>
        <w:t> training resource - 'Recognizing and Reporting Child Abuse and Child Sexual Abuse')</w:t>
      </w:r>
    </w:p>
    <w:p>
      <w:pPr>
        <w:pStyle w:val="Heading5"/>
        <w:spacing w:before="305"/>
        <w:rPr>
          <w:i/>
        </w:rPr>
      </w:pPr>
      <w:r>
        <w:rPr>
          <w:i/>
          <w:color w:val="9A403E"/>
        </w:rPr>
        <w:t>State</w:t>
      </w:r>
      <w:r>
        <w:rPr>
          <w:i/>
          <w:color w:val="9A403E"/>
          <w:spacing w:val="-3"/>
        </w:rPr>
        <w:t> </w:t>
      </w:r>
      <w:r>
        <w:rPr>
          <w:i/>
          <w:color w:val="9A403E"/>
        </w:rPr>
        <w:t>Reporting</w:t>
      </w:r>
      <w:r>
        <w:rPr>
          <w:i/>
          <w:color w:val="9A403E"/>
          <w:spacing w:val="-1"/>
        </w:rPr>
        <w:t> </w:t>
      </w:r>
      <w:r>
        <w:rPr>
          <w:i/>
          <w:color w:val="9A403E"/>
          <w:spacing w:val="-4"/>
        </w:rPr>
        <w:t>Laws</w:t>
      </w:r>
    </w:p>
    <w:p>
      <w:pPr>
        <w:pStyle w:val="BodyText"/>
        <w:spacing w:before="318"/>
        <w:ind w:right="1110"/>
      </w:pPr>
      <w:r>
        <w:rPr/>
        <w:t>All</w:t>
      </w:r>
      <w:r>
        <w:rPr>
          <w:spacing w:val="-1"/>
        </w:rPr>
        <w:t> </w:t>
      </w:r>
      <w:r>
        <w:rPr/>
        <w:t>50</w:t>
      </w:r>
      <w:r>
        <w:rPr>
          <w:spacing w:val="-1"/>
        </w:rPr>
        <w:t> </w:t>
      </w:r>
      <w:r>
        <w:rPr/>
        <w:t>States</w:t>
      </w:r>
      <w:r>
        <w:rPr>
          <w:spacing w:val="-1"/>
        </w:rPr>
        <w:t> </w:t>
      </w:r>
      <w:r>
        <w:rPr/>
        <w:t>and</w:t>
      </w:r>
      <w:r>
        <w:rPr>
          <w:spacing w:val="-1"/>
        </w:rPr>
        <w:t> </w:t>
      </w:r>
      <w:r>
        <w:rPr/>
        <w:t>the</w:t>
      </w:r>
      <w:r>
        <w:rPr>
          <w:spacing w:val="-2"/>
        </w:rPr>
        <w:t> </w:t>
      </w:r>
      <w:r>
        <w:rPr/>
        <w:t>District</w:t>
      </w:r>
      <w:r>
        <w:rPr>
          <w:spacing w:val="-1"/>
        </w:rPr>
        <w:t> </w:t>
      </w:r>
      <w:r>
        <w:rPr/>
        <w:t>of</w:t>
      </w:r>
      <w:r>
        <w:rPr>
          <w:spacing w:val="-1"/>
        </w:rPr>
        <w:t> </w:t>
      </w:r>
      <w:r>
        <w:rPr/>
        <w:t>Columbia</w:t>
      </w:r>
      <w:r>
        <w:rPr>
          <w:spacing w:val="-2"/>
        </w:rPr>
        <w:t> </w:t>
      </w:r>
      <w:r>
        <w:rPr/>
        <w:t>have</w:t>
      </w:r>
      <w:r>
        <w:rPr>
          <w:spacing w:val="-2"/>
        </w:rPr>
        <w:t> </w:t>
      </w:r>
      <w:r>
        <w:rPr/>
        <w:t>statutes</w:t>
      </w:r>
      <w:r>
        <w:rPr>
          <w:spacing w:val="-1"/>
        </w:rPr>
        <w:t> </w:t>
      </w:r>
      <w:r>
        <w:rPr/>
        <w:t>that</w:t>
      </w:r>
      <w:r>
        <w:rPr>
          <w:spacing w:val="-1"/>
        </w:rPr>
        <w:t> </w:t>
      </w:r>
      <w:r>
        <w:rPr/>
        <w:t>protect</w:t>
      </w:r>
      <w:r>
        <w:rPr>
          <w:spacing w:val="-1"/>
        </w:rPr>
        <w:t> </w:t>
      </w:r>
      <w:r>
        <w:rPr/>
        <w:t>children from</w:t>
      </w:r>
      <w:r>
        <w:rPr>
          <w:spacing w:val="-3"/>
        </w:rPr>
        <w:t> </w:t>
      </w:r>
      <w:r>
        <w:rPr/>
        <w:t>abuse</w:t>
      </w:r>
      <w:r>
        <w:rPr>
          <w:spacing w:val="-4"/>
        </w:rPr>
        <w:t> </w:t>
      </w:r>
      <w:r>
        <w:rPr/>
        <w:t>and</w:t>
      </w:r>
      <w:r>
        <w:rPr>
          <w:spacing w:val="-3"/>
        </w:rPr>
        <w:t> </w:t>
      </w:r>
      <w:r>
        <w:rPr/>
        <w:t>neglect</w:t>
      </w:r>
      <w:r>
        <w:rPr>
          <w:spacing w:val="-3"/>
        </w:rPr>
        <w:t> </w:t>
      </w:r>
      <w:r>
        <w:rPr/>
        <w:t>by</w:t>
      </w:r>
      <w:r>
        <w:rPr>
          <w:spacing w:val="-3"/>
        </w:rPr>
        <w:t> </w:t>
      </w:r>
      <w:r>
        <w:rPr/>
        <w:t>their</w:t>
      </w:r>
      <w:r>
        <w:rPr>
          <w:spacing w:val="-3"/>
        </w:rPr>
        <w:t> </w:t>
      </w:r>
      <w:r>
        <w:rPr/>
        <w:t>parents</w:t>
      </w:r>
      <w:r>
        <w:rPr>
          <w:spacing w:val="-3"/>
        </w:rPr>
        <w:t> </w:t>
      </w:r>
      <w:r>
        <w:rPr/>
        <w:t>or</w:t>
      </w:r>
      <w:r>
        <w:rPr>
          <w:spacing w:val="-3"/>
        </w:rPr>
        <w:t> </w:t>
      </w:r>
      <w:r>
        <w:rPr/>
        <w:t>others.</w:t>
      </w:r>
      <w:r>
        <w:rPr>
          <w:spacing w:val="-9"/>
        </w:rPr>
        <w:t> </w:t>
      </w:r>
      <w:r>
        <w:rPr/>
        <w:t>There</w:t>
      </w:r>
      <w:r>
        <w:rPr>
          <w:spacing w:val="-4"/>
        </w:rPr>
        <w:t> </w:t>
      </w:r>
      <w:r>
        <w:rPr/>
        <w:t>are</w:t>
      </w:r>
      <w:r>
        <w:rPr>
          <w:spacing w:val="-4"/>
        </w:rPr>
        <w:t> </w:t>
      </w:r>
      <w:r>
        <w:rPr/>
        <w:t>criminal</w:t>
      </w:r>
      <w:r>
        <w:rPr>
          <w:spacing w:val="-3"/>
        </w:rPr>
        <w:t> </w:t>
      </w:r>
      <w:r>
        <w:rPr/>
        <w:t>statutes prohibiting certain acts (or failures to act), violation of which may lead to imprisonment.</w:t>
      </w:r>
      <w:r>
        <w:rPr>
          <w:spacing w:val="-9"/>
        </w:rPr>
        <w:t> </w:t>
      </w:r>
      <w:r>
        <w:rPr/>
        <w:t>There</w:t>
      </w:r>
      <w:r>
        <w:rPr>
          <w:spacing w:val="-4"/>
        </w:rPr>
        <w:t> </w:t>
      </w:r>
      <w:r>
        <w:rPr/>
        <w:t>are</w:t>
      </w:r>
      <w:r>
        <w:rPr>
          <w:spacing w:val="-4"/>
        </w:rPr>
        <w:t> </w:t>
      </w:r>
      <w:r>
        <w:rPr/>
        <w:t>also</w:t>
      </w:r>
      <w:r>
        <w:rPr>
          <w:spacing w:val="-4"/>
        </w:rPr>
        <w:t> </w:t>
      </w:r>
      <w:r>
        <w:rPr/>
        <w:t>civil</w:t>
      </w:r>
      <w:r>
        <w:rPr>
          <w:spacing w:val="-4"/>
        </w:rPr>
        <w:t> </w:t>
      </w:r>
      <w:r>
        <w:rPr/>
        <w:t>statutes</w:t>
      </w:r>
      <w:r>
        <w:rPr>
          <w:spacing w:val="-4"/>
        </w:rPr>
        <w:t> </w:t>
      </w:r>
      <w:r>
        <w:rPr/>
        <w:t>that</w:t>
      </w:r>
      <w:r>
        <w:rPr>
          <w:spacing w:val="-4"/>
        </w:rPr>
        <w:t> </w:t>
      </w:r>
      <w:r>
        <w:rPr/>
        <w:t>prohibit</w:t>
      </w:r>
      <w:r>
        <w:rPr>
          <w:spacing w:val="-4"/>
        </w:rPr>
        <w:t> </w:t>
      </w:r>
      <w:r>
        <w:rPr/>
        <w:t>abuse</w:t>
      </w:r>
      <w:r>
        <w:rPr>
          <w:spacing w:val="-4"/>
        </w:rPr>
        <w:t> </w:t>
      </w:r>
      <w:r>
        <w:rPr/>
        <w:t>and</w:t>
      </w:r>
      <w:r>
        <w:rPr>
          <w:spacing w:val="-4"/>
        </w:rPr>
        <w:t> </w:t>
      </w:r>
      <w:r>
        <w:rPr/>
        <w:t>neglect.</w:t>
      </w:r>
      <w:r>
        <w:rPr>
          <w:spacing w:val="-4"/>
        </w:rPr>
        <w:t> </w:t>
      </w:r>
      <w:r>
        <w:rPr/>
        <w:t>If these statutes are violated, the court may impose requirements that parents accept certain kinds of help (such as substance abuse treatment, parenting classes, or anger management training), that their children be removed from the home, or that their parental rights be terminated.</w:t>
      </w:r>
    </w:p>
    <w:p>
      <w:pPr>
        <w:pStyle w:val="BodyText"/>
        <w:spacing w:before="304"/>
        <w:ind w:right="1110"/>
      </w:pPr>
      <w:r>
        <w:rPr/>
        <w:t>Most States define abuse as an act or failure to act that result in non-accidental</w:t>
      </w:r>
      <w:r>
        <w:rPr>
          <w:spacing w:val="-4"/>
        </w:rPr>
        <w:t> </w:t>
      </w:r>
      <w:r>
        <w:rPr/>
        <w:t>physical</w:t>
      </w:r>
      <w:r>
        <w:rPr>
          <w:spacing w:val="-4"/>
        </w:rPr>
        <w:t> </w:t>
      </w:r>
      <w:r>
        <w:rPr/>
        <w:t>injury</w:t>
      </w:r>
      <w:r>
        <w:rPr>
          <w:spacing w:val="-4"/>
        </w:rPr>
        <w:t> </w:t>
      </w:r>
      <w:r>
        <w:rPr/>
        <w:t>or</w:t>
      </w:r>
      <w:r>
        <w:rPr>
          <w:spacing w:val="-4"/>
        </w:rPr>
        <w:t> </w:t>
      </w:r>
      <w:r>
        <w:rPr/>
        <w:t>sexual</w:t>
      </w:r>
      <w:r>
        <w:rPr>
          <w:spacing w:val="-4"/>
        </w:rPr>
        <w:t> </w:t>
      </w:r>
      <w:r>
        <w:rPr/>
        <w:t>abuse</w:t>
      </w:r>
      <w:r>
        <w:rPr>
          <w:spacing w:val="-5"/>
        </w:rPr>
        <w:t> </w:t>
      </w:r>
      <w:r>
        <w:rPr/>
        <w:t>of</w:t>
      </w:r>
      <w:r>
        <w:rPr>
          <w:spacing w:val="-4"/>
        </w:rPr>
        <w:t> </w:t>
      </w:r>
      <w:r>
        <w:rPr/>
        <w:t>a</w:t>
      </w:r>
      <w:r>
        <w:rPr>
          <w:spacing w:val="-5"/>
        </w:rPr>
        <w:t> </w:t>
      </w:r>
      <w:r>
        <w:rPr/>
        <w:t>child.</w:t>
      </w:r>
      <w:r>
        <w:rPr>
          <w:spacing w:val="-4"/>
        </w:rPr>
        <w:t> </w:t>
      </w:r>
      <w:r>
        <w:rPr/>
        <w:t>Neglect</w:t>
      </w:r>
      <w:r>
        <w:rPr>
          <w:spacing w:val="-4"/>
        </w:rPr>
        <w:t> </w:t>
      </w:r>
      <w:r>
        <w:rPr/>
        <w:t>generally includes the denial of adequate food, shelter, supervision, clothing, or medical care when such resources or services are available. Each state</w:t>
      </w:r>
    </w:p>
    <w:p>
      <w:pPr>
        <w:pStyle w:val="BodyText"/>
        <w:spacing w:after="0"/>
        <w:sectPr>
          <w:pgSz w:w="12240" w:h="15840"/>
          <w:pgMar w:header="744" w:footer="0" w:top="1000" w:bottom="280" w:left="0" w:right="720"/>
        </w:sectPr>
      </w:pPr>
    </w:p>
    <w:p>
      <w:pPr>
        <w:pStyle w:val="BodyText"/>
        <w:spacing w:before="94"/>
        <w:ind w:left="0"/>
      </w:pPr>
    </w:p>
    <w:p>
      <w:pPr>
        <w:pStyle w:val="BodyText"/>
        <w:ind w:right="1108"/>
      </w:pPr>
      <w:r>
        <w:rPr/>
        <w:t>defines abuse and neglect differently, and the conditions considered to be neglect or abuse in one state may not be the same in others. Because state law often requires that treatment providers report suspected abuse and neglect, treatment staff should become familiar with their state's definitions of abuse and neglect. Staff can contact the State's CPS agency for information on current laws. (If the abuse occurred in another state, or if the perpetrator is currently living in another state, it is wise to check on the laws in the other state to ensure compliance.</w:t>
      </w:r>
      <w:r>
        <w:rPr>
          <w:spacing w:val="-8"/>
        </w:rPr>
        <w:t> </w:t>
      </w:r>
      <w:r>
        <w:rPr/>
        <w:t>At times, there may be a need to report in both states.) Readers can also find state statutory child abuse and neglect</w:t>
      </w:r>
      <w:r>
        <w:rPr>
          <w:spacing w:val="-7"/>
        </w:rPr>
        <w:t> </w:t>
      </w:r>
      <w:r>
        <w:rPr/>
        <w:t>definitions</w:t>
      </w:r>
      <w:r>
        <w:rPr>
          <w:spacing w:val="-7"/>
        </w:rPr>
        <w:t> </w:t>
      </w:r>
      <w:r>
        <w:rPr/>
        <w:t>on</w:t>
      </w:r>
      <w:r>
        <w:rPr>
          <w:spacing w:val="-7"/>
        </w:rPr>
        <w:t> </w:t>
      </w:r>
      <w:r>
        <w:rPr/>
        <w:t>the</w:t>
      </w:r>
      <w:r>
        <w:rPr>
          <w:spacing w:val="-8"/>
        </w:rPr>
        <w:t> </w:t>
      </w:r>
      <w:r>
        <w:rPr/>
        <w:t>Internet</w:t>
      </w:r>
      <w:r>
        <w:rPr>
          <w:spacing w:val="-7"/>
        </w:rPr>
        <w:t> </w:t>
      </w:r>
      <w:r>
        <w:rPr/>
        <w:t>at</w:t>
      </w:r>
      <w:r>
        <w:rPr>
          <w:spacing w:val="-7"/>
        </w:rPr>
        <w:t> </w:t>
      </w:r>
      <w:hyperlink r:id="rId60">
        <w:r>
          <w:rPr/>
          <w:t>http://www.calib.com/nccanch/services/</w:t>
        </w:r>
      </w:hyperlink>
      <w:r>
        <w:rPr/>
        <w:t> statutes.htm. Federal definitions of these terms appear in the Child</w:t>
      </w:r>
      <w:r>
        <w:rPr>
          <w:spacing w:val="-5"/>
        </w:rPr>
        <w:t> </w:t>
      </w:r>
      <w:r>
        <w:rPr/>
        <w:t>Abuse Prevention and Treatment</w:t>
      </w:r>
      <w:r>
        <w:rPr>
          <w:spacing w:val="-7"/>
        </w:rPr>
        <w:t> </w:t>
      </w:r>
      <w:r>
        <w:rPr/>
        <w:t>Act, 42 U.S.C. §5106(g). In some cases, the CPS agency</w:t>
      </w:r>
      <w:r>
        <w:rPr>
          <w:spacing w:val="-3"/>
        </w:rPr>
        <w:t> </w:t>
      </w:r>
      <w:r>
        <w:rPr/>
        <w:t>can</w:t>
      </w:r>
      <w:r>
        <w:rPr>
          <w:spacing w:val="-3"/>
        </w:rPr>
        <w:t> </w:t>
      </w:r>
      <w:r>
        <w:rPr/>
        <w:t>be</w:t>
      </w:r>
      <w:r>
        <w:rPr>
          <w:spacing w:val="-4"/>
        </w:rPr>
        <w:t> </w:t>
      </w:r>
      <w:r>
        <w:rPr/>
        <w:t>consulted</w:t>
      </w:r>
      <w:r>
        <w:rPr>
          <w:spacing w:val="-3"/>
        </w:rPr>
        <w:t> </w:t>
      </w:r>
      <w:r>
        <w:rPr/>
        <w:t>regarding</w:t>
      </w:r>
      <w:r>
        <w:rPr>
          <w:spacing w:val="-3"/>
        </w:rPr>
        <w:t> </w:t>
      </w:r>
      <w:r>
        <w:rPr/>
        <w:t>whether</w:t>
      </w:r>
      <w:r>
        <w:rPr>
          <w:spacing w:val="-3"/>
        </w:rPr>
        <w:t> </w:t>
      </w:r>
      <w:r>
        <w:rPr/>
        <w:t>or</w:t>
      </w:r>
      <w:r>
        <w:rPr>
          <w:spacing w:val="-3"/>
        </w:rPr>
        <w:t> </w:t>
      </w:r>
      <w:r>
        <w:rPr/>
        <w:t>not</w:t>
      </w:r>
      <w:r>
        <w:rPr>
          <w:spacing w:val="-3"/>
        </w:rPr>
        <w:t> </w:t>
      </w:r>
      <w:r>
        <w:rPr/>
        <w:t>a</w:t>
      </w:r>
      <w:r>
        <w:rPr>
          <w:spacing w:val="-4"/>
        </w:rPr>
        <w:t> </w:t>
      </w:r>
      <w:r>
        <w:rPr/>
        <w:t>report</w:t>
      </w:r>
      <w:r>
        <w:rPr>
          <w:spacing w:val="-3"/>
        </w:rPr>
        <w:t> </w:t>
      </w:r>
      <w:r>
        <w:rPr/>
        <w:t>must</w:t>
      </w:r>
      <w:r>
        <w:rPr>
          <w:spacing w:val="-3"/>
        </w:rPr>
        <w:t> </w:t>
      </w:r>
      <w:r>
        <w:rPr/>
        <w:t>be</w:t>
      </w:r>
      <w:r>
        <w:rPr>
          <w:spacing w:val="-4"/>
        </w:rPr>
        <w:t> </w:t>
      </w:r>
      <w:r>
        <w:rPr/>
        <w:t>made</w:t>
      </w:r>
      <w:r>
        <w:rPr>
          <w:spacing w:val="-4"/>
        </w:rPr>
        <w:t> </w:t>
      </w:r>
      <w:r>
        <w:rPr/>
        <w:t>in</w:t>
      </w:r>
      <w:r>
        <w:rPr>
          <w:spacing w:val="-3"/>
        </w:rPr>
        <w:t> </w:t>
      </w:r>
      <w:r>
        <w:rPr/>
        <w:t>a particular situation without divulging confidential (i.e., identifying) information. Consultation with the CPS agency must be done with great care, and this communication can be noted in the client's chart.</w:t>
      </w:r>
    </w:p>
    <w:p>
      <w:pPr>
        <w:pStyle w:val="BodyText"/>
        <w:spacing w:before="288"/>
        <w:ind w:right="1110"/>
      </w:pPr>
      <w:r>
        <w:rPr/>
        <w:t>Although</w:t>
      </w:r>
      <w:r>
        <w:rPr>
          <w:spacing w:val="-5"/>
        </w:rPr>
        <w:t> </w:t>
      </w:r>
      <w:r>
        <w:rPr/>
        <w:t>each</w:t>
      </w:r>
      <w:r>
        <w:rPr>
          <w:spacing w:val="-5"/>
        </w:rPr>
        <w:t> </w:t>
      </w:r>
      <w:r>
        <w:rPr/>
        <w:t>state's</w:t>
      </w:r>
      <w:r>
        <w:rPr>
          <w:spacing w:val="-5"/>
        </w:rPr>
        <w:t> </w:t>
      </w:r>
      <w:r>
        <w:rPr/>
        <w:t>laws</w:t>
      </w:r>
      <w:r>
        <w:rPr>
          <w:spacing w:val="-5"/>
        </w:rPr>
        <w:t> </w:t>
      </w:r>
      <w:r>
        <w:rPr/>
        <w:t>are</w:t>
      </w:r>
      <w:r>
        <w:rPr>
          <w:spacing w:val="-6"/>
        </w:rPr>
        <w:t> </w:t>
      </w:r>
      <w:r>
        <w:rPr/>
        <w:t>different,</w:t>
      </w:r>
      <w:r>
        <w:rPr>
          <w:spacing w:val="-5"/>
        </w:rPr>
        <w:t> </w:t>
      </w:r>
      <w:r>
        <w:rPr/>
        <w:t>the</w:t>
      </w:r>
      <w:r>
        <w:rPr>
          <w:spacing w:val="-6"/>
        </w:rPr>
        <w:t> </w:t>
      </w:r>
      <w:r>
        <w:rPr/>
        <w:t>following</w:t>
      </w:r>
      <w:r>
        <w:rPr>
          <w:spacing w:val="-5"/>
        </w:rPr>
        <w:t> </w:t>
      </w:r>
      <w:r>
        <w:rPr/>
        <w:t>conditions</w:t>
      </w:r>
      <w:r>
        <w:rPr>
          <w:spacing w:val="-5"/>
        </w:rPr>
        <w:t> </w:t>
      </w:r>
      <w:r>
        <w:rPr/>
        <w:t>are reportable in most states:</w:t>
      </w:r>
    </w:p>
    <w:p>
      <w:pPr>
        <w:pStyle w:val="BodyText"/>
        <w:spacing w:line="320" w:lineRule="exact" w:before="2"/>
        <w:ind w:left="2160" w:right="1110" w:hanging="360"/>
      </w:pPr>
      <w:r>
        <w:rPr>
          <w:rFonts w:ascii="Segoe UI Symbol" w:hAnsi="Segoe UI Symbol"/>
          <w:position w:val="1"/>
        </w:rPr>
        <w:t>➡</w:t>
      </w:r>
      <w:r>
        <w:rPr>
          <w:rFonts w:ascii="Segoe UI Symbol" w:hAnsi="Segoe UI Symbol"/>
          <w:spacing w:val="39"/>
          <w:position w:val="1"/>
        </w:rPr>
        <w:t> </w:t>
      </w:r>
      <w:r>
        <w:rPr/>
        <w:t>The</w:t>
      </w:r>
      <w:r>
        <w:rPr>
          <w:spacing w:val="-7"/>
        </w:rPr>
        <w:t> </w:t>
      </w:r>
      <w:r>
        <w:rPr/>
        <w:t>child</w:t>
      </w:r>
      <w:r>
        <w:rPr>
          <w:spacing w:val="-6"/>
        </w:rPr>
        <w:t> </w:t>
      </w:r>
      <w:r>
        <w:rPr/>
        <w:t>has</w:t>
      </w:r>
      <w:r>
        <w:rPr>
          <w:spacing w:val="-6"/>
        </w:rPr>
        <w:t> </w:t>
      </w:r>
      <w:r>
        <w:rPr/>
        <w:t>been</w:t>
      </w:r>
      <w:r>
        <w:rPr>
          <w:spacing w:val="-6"/>
        </w:rPr>
        <w:t> </w:t>
      </w:r>
      <w:r>
        <w:rPr/>
        <w:t>seriously</w:t>
      </w:r>
      <w:r>
        <w:rPr>
          <w:spacing w:val="-6"/>
        </w:rPr>
        <w:t> </w:t>
      </w:r>
      <w:r>
        <w:rPr/>
        <w:t>physically</w:t>
      </w:r>
      <w:r>
        <w:rPr>
          <w:spacing w:val="-6"/>
        </w:rPr>
        <w:t> </w:t>
      </w:r>
      <w:r>
        <w:rPr/>
        <w:t>injured</w:t>
      </w:r>
      <w:r>
        <w:rPr>
          <w:spacing w:val="-6"/>
        </w:rPr>
        <w:t> </w:t>
      </w:r>
      <w:r>
        <w:rPr/>
        <w:t>by</w:t>
      </w:r>
      <w:r>
        <w:rPr>
          <w:spacing w:val="-6"/>
        </w:rPr>
        <w:t> </w:t>
      </w:r>
      <w:r>
        <w:rPr/>
        <w:t>a</w:t>
      </w:r>
      <w:r>
        <w:rPr>
          <w:spacing w:val="-7"/>
        </w:rPr>
        <w:t> </w:t>
      </w:r>
      <w:r>
        <w:rPr/>
        <w:t>parent</w:t>
      </w:r>
      <w:r>
        <w:rPr>
          <w:spacing w:val="-6"/>
        </w:rPr>
        <w:t> </w:t>
      </w:r>
      <w:r>
        <w:rPr/>
        <w:t>or</w:t>
      </w:r>
      <w:r>
        <w:rPr>
          <w:spacing w:val="-6"/>
        </w:rPr>
        <w:t> </w:t>
      </w:r>
      <w:r>
        <w:rPr/>
        <w:t>other</w:t>
      </w:r>
      <w:r>
        <w:rPr>
          <w:spacing w:val="-6"/>
        </w:rPr>
        <w:t> </w:t>
      </w:r>
      <w:r>
        <w:rPr/>
        <w:t>adult by other than accidental means.</w:t>
      </w:r>
    </w:p>
    <w:p>
      <w:pPr>
        <w:pStyle w:val="BodyText"/>
        <w:spacing w:line="320" w:lineRule="exact"/>
        <w:ind w:left="2160" w:right="1110" w:hanging="360"/>
      </w:pPr>
      <w:r>
        <w:rPr>
          <w:rFonts w:ascii="Segoe UI Symbol" w:hAnsi="Segoe UI Symbol"/>
          <w:position w:val="1"/>
        </w:rPr>
        <w:t>➡</w:t>
      </w:r>
      <w:r>
        <w:rPr>
          <w:rFonts w:ascii="Segoe UI Symbol" w:hAnsi="Segoe UI Symbol"/>
          <w:spacing w:val="40"/>
          <w:position w:val="1"/>
        </w:rPr>
        <w:t> </w:t>
      </w:r>
      <w:r>
        <w:rPr/>
        <w:t>The child appears injured or ill to the point that a reasonable person would seek medical attention, but the parent has not sought medical attention,</w:t>
      </w:r>
      <w:r>
        <w:rPr>
          <w:spacing w:val="-4"/>
        </w:rPr>
        <w:t> </w:t>
      </w:r>
      <w:r>
        <w:rPr/>
        <w:t>refuses</w:t>
      </w:r>
      <w:r>
        <w:rPr>
          <w:spacing w:val="-4"/>
        </w:rPr>
        <w:t> </w:t>
      </w:r>
      <w:r>
        <w:rPr/>
        <w:t>to</w:t>
      </w:r>
      <w:r>
        <w:rPr>
          <w:spacing w:val="-4"/>
        </w:rPr>
        <w:t> </w:t>
      </w:r>
      <w:r>
        <w:rPr/>
        <w:t>consider</w:t>
      </w:r>
      <w:r>
        <w:rPr>
          <w:spacing w:val="-4"/>
        </w:rPr>
        <w:t> </w:t>
      </w:r>
      <w:r>
        <w:rPr/>
        <w:t>it,</w:t>
      </w:r>
      <w:r>
        <w:rPr>
          <w:spacing w:val="-4"/>
        </w:rPr>
        <w:t> </w:t>
      </w:r>
      <w:r>
        <w:rPr/>
        <w:t>or</w:t>
      </w:r>
      <w:r>
        <w:rPr>
          <w:spacing w:val="-4"/>
        </w:rPr>
        <w:t> </w:t>
      </w:r>
      <w:r>
        <w:rPr/>
        <w:t>fails</w:t>
      </w:r>
      <w:r>
        <w:rPr>
          <w:spacing w:val="-4"/>
        </w:rPr>
        <w:t> </w:t>
      </w:r>
      <w:r>
        <w:rPr/>
        <w:t>to</w:t>
      </w:r>
      <w:r>
        <w:rPr>
          <w:spacing w:val="-4"/>
        </w:rPr>
        <w:t> </w:t>
      </w:r>
      <w:r>
        <w:rPr/>
        <w:t>follow</w:t>
      </w:r>
      <w:r>
        <w:rPr>
          <w:spacing w:val="-4"/>
        </w:rPr>
        <w:t> </w:t>
      </w:r>
      <w:r>
        <w:rPr/>
        <w:t>medical</w:t>
      </w:r>
      <w:r>
        <w:rPr>
          <w:spacing w:val="-4"/>
        </w:rPr>
        <w:t> </w:t>
      </w:r>
      <w:r>
        <w:rPr/>
        <w:t>advice,</w:t>
      </w:r>
      <w:r>
        <w:rPr>
          <w:spacing w:val="-4"/>
        </w:rPr>
        <w:t> </w:t>
      </w:r>
      <w:r>
        <w:rPr/>
        <w:t>putting the child at risk.</w:t>
      </w:r>
    </w:p>
    <w:p>
      <w:pPr>
        <w:pStyle w:val="BodyText"/>
        <w:spacing w:line="320" w:lineRule="exact"/>
        <w:ind w:left="2160" w:right="1110" w:hanging="360"/>
      </w:pPr>
      <w:r>
        <w:rPr>
          <w:rFonts w:ascii="Segoe UI Symbol" w:hAnsi="Segoe UI Symbol"/>
          <w:position w:val="1"/>
        </w:rPr>
        <w:t>➡</w:t>
      </w:r>
      <w:r>
        <w:rPr>
          <w:rFonts w:ascii="Segoe UI Symbol" w:hAnsi="Segoe UI Symbol"/>
          <w:spacing w:val="38"/>
          <w:position w:val="1"/>
        </w:rPr>
        <w:t> </w:t>
      </w:r>
      <w:r>
        <w:rPr/>
        <w:t>An</w:t>
      </w:r>
      <w:r>
        <w:rPr>
          <w:spacing w:val="-7"/>
        </w:rPr>
        <w:t> </w:t>
      </w:r>
      <w:r>
        <w:rPr/>
        <w:t>adult</w:t>
      </w:r>
      <w:r>
        <w:rPr>
          <w:spacing w:val="-7"/>
        </w:rPr>
        <w:t> </w:t>
      </w:r>
      <w:r>
        <w:rPr/>
        <w:t>has</w:t>
      </w:r>
      <w:r>
        <w:rPr>
          <w:spacing w:val="-7"/>
        </w:rPr>
        <w:t> </w:t>
      </w:r>
      <w:r>
        <w:rPr/>
        <w:t>sexually</w:t>
      </w:r>
      <w:r>
        <w:rPr>
          <w:spacing w:val="-7"/>
        </w:rPr>
        <w:t> </w:t>
      </w:r>
      <w:r>
        <w:rPr/>
        <w:t>touched</w:t>
      </w:r>
      <w:r>
        <w:rPr>
          <w:spacing w:val="-7"/>
        </w:rPr>
        <w:t> </w:t>
      </w:r>
      <w:r>
        <w:rPr/>
        <w:t>(or</w:t>
      </w:r>
      <w:r>
        <w:rPr>
          <w:spacing w:val="-7"/>
        </w:rPr>
        <w:t> </w:t>
      </w:r>
      <w:r>
        <w:rPr/>
        <w:t>made</w:t>
      </w:r>
      <w:r>
        <w:rPr>
          <w:spacing w:val="-8"/>
        </w:rPr>
        <w:t> </w:t>
      </w:r>
      <w:r>
        <w:rPr/>
        <w:t>the</w:t>
      </w:r>
      <w:r>
        <w:rPr>
          <w:spacing w:val="-8"/>
        </w:rPr>
        <w:t> </w:t>
      </w:r>
      <w:r>
        <w:rPr/>
        <w:t>child</w:t>
      </w:r>
      <w:r>
        <w:rPr>
          <w:spacing w:val="-7"/>
        </w:rPr>
        <w:t> </w:t>
      </w:r>
      <w:r>
        <w:rPr/>
        <w:t>sexually</w:t>
      </w:r>
      <w:r>
        <w:rPr>
          <w:spacing w:val="-7"/>
        </w:rPr>
        <w:t> </w:t>
      </w:r>
      <w:r>
        <w:rPr/>
        <w:t>touch</w:t>
      </w:r>
      <w:r>
        <w:rPr>
          <w:spacing w:val="-7"/>
        </w:rPr>
        <w:t> </w:t>
      </w:r>
      <w:r>
        <w:rPr/>
        <w:t>the adult), abused, or exploited the child.</w:t>
      </w:r>
    </w:p>
    <w:p>
      <w:pPr>
        <w:pStyle w:val="BodyText"/>
        <w:spacing w:line="320" w:lineRule="exact"/>
        <w:ind w:left="2160" w:right="1133" w:hanging="360"/>
      </w:pPr>
      <w:r>
        <w:rPr>
          <w:rFonts w:ascii="Segoe UI Symbol" w:hAnsi="Segoe UI Symbol"/>
          <w:position w:val="1"/>
        </w:rPr>
        <w:t>➡</w:t>
      </w:r>
      <w:r>
        <w:rPr>
          <w:rFonts w:ascii="Segoe UI Symbol" w:hAnsi="Segoe UI Symbol"/>
          <w:spacing w:val="39"/>
          <w:position w:val="1"/>
        </w:rPr>
        <w:t> </w:t>
      </w:r>
      <w:r>
        <w:rPr/>
        <w:t>The</w:t>
      </w:r>
      <w:r>
        <w:rPr>
          <w:spacing w:val="-7"/>
        </w:rPr>
        <w:t> </w:t>
      </w:r>
      <w:r>
        <w:rPr/>
        <w:t>child</w:t>
      </w:r>
      <w:r>
        <w:rPr>
          <w:spacing w:val="-6"/>
        </w:rPr>
        <w:t> </w:t>
      </w:r>
      <w:r>
        <w:rPr/>
        <w:t>is</w:t>
      </w:r>
      <w:r>
        <w:rPr>
          <w:spacing w:val="-6"/>
        </w:rPr>
        <w:t> </w:t>
      </w:r>
      <w:r>
        <w:rPr/>
        <w:t>not</w:t>
      </w:r>
      <w:r>
        <w:rPr>
          <w:spacing w:val="-6"/>
        </w:rPr>
        <w:t> </w:t>
      </w:r>
      <w:r>
        <w:rPr/>
        <w:t>registered</w:t>
      </w:r>
      <w:r>
        <w:rPr>
          <w:spacing w:val="-6"/>
        </w:rPr>
        <w:t> </w:t>
      </w:r>
      <w:r>
        <w:rPr/>
        <w:t>for</w:t>
      </w:r>
      <w:r>
        <w:rPr>
          <w:spacing w:val="-6"/>
        </w:rPr>
        <w:t> </w:t>
      </w:r>
      <w:r>
        <w:rPr/>
        <w:t>or</w:t>
      </w:r>
      <w:r>
        <w:rPr>
          <w:spacing w:val="-6"/>
        </w:rPr>
        <w:t> </w:t>
      </w:r>
      <w:r>
        <w:rPr/>
        <w:t>attending</w:t>
      </w:r>
      <w:r>
        <w:rPr>
          <w:spacing w:val="-6"/>
        </w:rPr>
        <w:t> </w:t>
      </w:r>
      <w:r>
        <w:rPr/>
        <w:t>school,</w:t>
      </w:r>
      <w:r>
        <w:rPr>
          <w:spacing w:val="-6"/>
        </w:rPr>
        <w:t> </w:t>
      </w:r>
      <w:r>
        <w:rPr/>
        <w:t>and</w:t>
      </w:r>
      <w:r>
        <w:rPr>
          <w:spacing w:val="-6"/>
        </w:rPr>
        <w:t> </w:t>
      </w:r>
      <w:r>
        <w:rPr/>
        <w:t>the</w:t>
      </w:r>
      <w:r>
        <w:rPr>
          <w:spacing w:val="-7"/>
        </w:rPr>
        <w:t> </w:t>
      </w:r>
      <w:r>
        <w:rPr/>
        <w:t>parent</w:t>
      </w:r>
      <w:r>
        <w:rPr>
          <w:spacing w:val="-6"/>
        </w:rPr>
        <w:t> </w:t>
      </w:r>
      <w:r>
        <w:rPr/>
        <w:t>refuses to remedy the situation (home schooling must be adequately </w:t>
      </w:r>
      <w:r>
        <w:rPr>
          <w:spacing w:val="-2"/>
        </w:rPr>
        <w:t>documented).</w:t>
      </w:r>
    </w:p>
    <w:p>
      <w:pPr>
        <w:pStyle w:val="BodyText"/>
        <w:spacing w:before="315"/>
        <w:ind w:right="1095"/>
      </w:pPr>
      <w:r>
        <w:rPr/>
        <w:t>Although the behaviors outlined above are the most blatant examples of child</w:t>
      </w:r>
      <w:r>
        <w:rPr>
          <w:spacing w:val="-4"/>
        </w:rPr>
        <w:t> </w:t>
      </w:r>
      <w:r>
        <w:rPr/>
        <w:t>abuse</w:t>
      </w:r>
      <w:r>
        <w:rPr>
          <w:spacing w:val="-5"/>
        </w:rPr>
        <w:t> </w:t>
      </w:r>
      <w:r>
        <w:rPr/>
        <w:t>or</w:t>
      </w:r>
      <w:r>
        <w:rPr>
          <w:spacing w:val="-4"/>
        </w:rPr>
        <w:t> </w:t>
      </w:r>
      <w:r>
        <w:rPr/>
        <w:t>neglect,</w:t>
      </w:r>
      <w:r>
        <w:rPr>
          <w:spacing w:val="-4"/>
        </w:rPr>
        <w:t> </w:t>
      </w:r>
      <w:r>
        <w:rPr/>
        <w:t>other</w:t>
      </w:r>
      <w:r>
        <w:rPr>
          <w:spacing w:val="-4"/>
        </w:rPr>
        <w:t> </w:t>
      </w:r>
      <w:r>
        <w:rPr/>
        <w:t>parental</w:t>
      </w:r>
      <w:r>
        <w:rPr>
          <w:spacing w:val="-4"/>
        </w:rPr>
        <w:t> </w:t>
      </w:r>
      <w:r>
        <w:rPr/>
        <w:t>behaviors</w:t>
      </w:r>
      <w:r>
        <w:rPr>
          <w:spacing w:val="-4"/>
        </w:rPr>
        <w:t> </w:t>
      </w:r>
      <w:r>
        <w:rPr/>
        <w:t>or</w:t>
      </w:r>
      <w:r>
        <w:rPr>
          <w:spacing w:val="-4"/>
        </w:rPr>
        <w:t> </w:t>
      </w:r>
      <w:r>
        <w:rPr/>
        <w:t>practices</w:t>
      </w:r>
      <w:r>
        <w:rPr>
          <w:spacing w:val="-4"/>
        </w:rPr>
        <w:t> </w:t>
      </w:r>
      <w:r>
        <w:rPr/>
        <w:t>may</w:t>
      </w:r>
      <w:r>
        <w:rPr>
          <w:spacing w:val="-4"/>
        </w:rPr>
        <w:t> </w:t>
      </w:r>
      <w:r>
        <w:rPr/>
        <w:t>put</w:t>
      </w:r>
      <w:r>
        <w:rPr>
          <w:spacing w:val="-4"/>
        </w:rPr>
        <w:t> </w:t>
      </w:r>
      <w:r>
        <w:rPr/>
        <w:t>children at risk. For example, the following may also constitute child abuse or </w:t>
      </w:r>
      <w:r>
        <w:rPr>
          <w:spacing w:val="-2"/>
        </w:rPr>
        <w:t>neglect:</w:t>
      </w:r>
    </w:p>
    <w:p>
      <w:pPr>
        <w:pStyle w:val="BodyText"/>
        <w:spacing w:line="288" w:lineRule="exact"/>
      </w:pPr>
      <w:r>
        <w:rPr>
          <w:rFonts w:ascii="Segoe UI Symbol" w:hAnsi="Segoe UI Symbol"/>
          <w:position w:val="1"/>
        </w:rPr>
        <w:t>➡</w:t>
      </w:r>
      <w:r>
        <w:rPr>
          <w:rFonts w:ascii="Segoe UI Symbol" w:hAnsi="Segoe UI Symbol"/>
          <w:spacing w:val="36"/>
          <w:position w:val="1"/>
        </w:rPr>
        <w:t> </w:t>
      </w:r>
      <w:r>
        <w:rPr/>
        <w:t>Leaving</w:t>
      </w:r>
      <w:r>
        <w:rPr>
          <w:spacing w:val="-7"/>
        </w:rPr>
        <w:t> </w:t>
      </w:r>
      <w:r>
        <w:rPr/>
        <w:t>a</w:t>
      </w:r>
      <w:r>
        <w:rPr>
          <w:spacing w:val="-8"/>
        </w:rPr>
        <w:t> </w:t>
      </w:r>
      <w:r>
        <w:rPr/>
        <w:t>young</w:t>
      </w:r>
      <w:r>
        <w:rPr>
          <w:spacing w:val="-7"/>
        </w:rPr>
        <w:t> </w:t>
      </w:r>
      <w:r>
        <w:rPr/>
        <w:t>child</w:t>
      </w:r>
      <w:r>
        <w:rPr>
          <w:spacing w:val="-7"/>
        </w:rPr>
        <w:t> </w:t>
      </w:r>
      <w:r>
        <w:rPr/>
        <w:t>alone</w:t>
      </w:r>
      <w:r>
        <w:rPr>
          <w:spacing w:val="-9"/>
        </w:rPr>
        <w:t> </w:t>
      </w:r>
      <w:r>
        <w:rPr/>
        <w:t>and</w:t>
      </w:r>
      <w:r>
        <w:rPr>
          <w:spacing w:val="-7"/>
        </w:rPr>
        <w:t> </w:t>
      </w:r>
      <w:r>
        <w:rPr>
          <w:spacing w:val="-2"/>
        </w:rPr>
        <w:t>unsupervised</w:t>
      </w:r>
    </w:p>
    <w:p>
      <w:pPr>
        <w:pStyle w:val="BodyText"/>
        <w:spacing w:line="320" w:lineRule="exact" w:before="29"/>
        <w:ind w:left="2160" w:right="1110" w:hanging="360"/>
      </w:pPr>
      <w:r>
        <w:rPr>
          <w:rFonts w:ascii="Segoe UI Symbol" w:hAnsi="Segoe UI Symbol"/>
          <w:position w:val="1"/>
        </w:rPr>
        <w:t>➡</w:t>
      </w:r>
      <w:r>
        <w:rPr>
          <w:rFonts w:ascii="Segoe UI Symbol" w:hAnsi="Segoe UI Symbol"/>
          <w:spacing w:val="38"/>
          <w:position w:val="1"/>
        </w:rPr>
        <w:t> </w:t>
      </w:r>
      <w:r>
        <w:rPr/>
        <w:t>Inappropriate</w:t>
      </w:r>
      <w:r>
        <w:rPr>
          <w:spacing w:val="-8"/>
        </w:rPr>
        <w:t> </w:t>
      </w:r>
      <w:r>
        <w:rPr/>
        <w:t>punishment</w:t>
      </w:r>
      <w:r>
        <w:rPr>
          <w:spacing w:val="-7"/>
        </w:rPr>
        <w:t> </w:t>
      </w:r>
      <w:r>
        <w:rPr/>
        <w:t>that</w:t>
      </w:r>
      <w:r>
        <w:rPr>
          <w:spacing w:val="-7"/>
        </w:rPr>
        <w:t> </w:t>
      </w:r>
      <w:r>
        <w:rPr/>
        <w:t>puts</w:t>
      </w:r>
      <w:r>
        <w:rPr>
          <w:spacing w:val="-7"/>
        </w:rPr>
        <w:t> </w:t>
      </w:r>
      <w:r>
        <w:rPr/>
        <w:t>a</w:t>
      </w:r>
      <w:r>
        <w:rPr>
          <w:spacing w:val="-8"/>
        </w:rPr>
        <w:t> </w:t>
      </w:r>
      <w:r>
        <w:rPr/>
        <w:t>child</w:t>
      </w:r>
      <w:r>
        <w:rPr>
          <w:spacing w:val="-7"/>
        </w:rPr>
        <w:t> </w:t>
      </w:r>
      <w:r>
        <w:rPr/>
        <w:t>at</w:t>
      </w:r>
      <w:r>
        <w:rPr>
          <w:spacing w:val="-7"/>
        </w:rPr>
        <w:t> </w:t>
      </w:r>
      <w:r>
        <w:rPr/>
        <w:t>risk</w:t>
      </w:r>
      <w:r>
        <w:rPr>
          <w:spacing w:val="-7"/>
        </w:rPr>
        <w:t> </w:t>
      </w:r>
      <w:r>
        <w:rPr/>
        <w:t>(e.g.,</w:t>
      </w:r>
      <w:r>
        <w:rPr>
          <w:spacing w:val="-7"/>
        </w:rPr>
        <w:t> </w:t>
      </w:r>
      <w:r>
        <w:rPr/>
        <w:t>locking</w:t>
      </w:r>
      <w:r>
        <w:rPr>
          <w:spacing w:val="-7"/>
        </w:rPr>
        <w:t> </w:t>
      </w:r>
      <w:r>
        <w:rPr/>
        <w:t>a</w:t>
      </w:r>
      <w:r>
        <w:rPr>
          <w:spacing w:val="-8"/>
        </w:rPr>
        <w:t> </w:t>
      </w:r>
      <w:r>
        <w:rPr/>
        <w:t>young child out of the house as a punishment)</w:t>
      </w:r>
    </w:p>
    <w:p>
      <w:pPr>
        <w:pStyle w:val="BodyText"/>
        <w:spacing w:line="290" w:lineRule="exact"/>
      </w:pPr>
      <w:r>
        <w:rPr>
          <w:rFonts w:ascii="Segoe UI Symbol" w:hAnsi="Segoe UI Symbol"/>
          <w:position w:val="1"/>
        </w:rPr>
        <w:t>➡</w:t>
      </w:r>
      <w:r>
        <w:rPr>
          <w:rFonts w:ascii="Segoe UI Symbol" w:hAnsi="Segoe UI Symbol"/>
          <w:spacing w:val="41"/>
          <w:position w:val="1"/>
        </w:rPr>
        <w:t> </w:t>
      </w:r>
      <w:r>
        <w:rPr/>
        <w:t>Depriving</w:t>
      </w:r>
      <w:r>
        <w:rPr>
          <w:spacing w:val="-4"/>
        </w:rPr>
        <w:t> </w:t>
      </w:r>
      <w:r>
        <w:rPr/>
        <w:t>a</w:t>
      </w:r>
      <w:r>
        <w:rPr>
          <w:spacing w:val="-6"/>
        </w:rPr>
        <w:t> </w:t>
      </w:r>
      <w:r>
        <w:rPr/>
        <w:t>young</w:t>
      </w:r>
      <w:r>
        <w:rPr>
          <w:spacing w:val="-4"/>
        </w:rPr>
        <w:t> </w:t>
      </w:r>
      <w:r>
        <w:rPr/>
        <w:t>child</w:t>
      </w:r>
      <w:r>
        <w:rPr>
          <w:spacing w:val="-4"/>
        </w:rPr>
        <w:t> </w:t>
      </w:r>
      <w:r>
        <w:rPr/>
        <w:t>of</w:t>
      </w:r>
      <w:r>
        <w:rPr>
          <w:spacing w:val="-5"/>
        </w:rPr>
        <w:t> </w:t>
      </w:r>
      <w:r>
        <w:rPr/>
        <w:t>food</w:t>
      </w:r>
      <w:r>
        <w:rPr>
          <w:spacing w:val="-4"/>
        </w:rPr>
        <w:t> </w:t>
      </w:r>
      <w:r>
        <w:rPr/>
        <w:t>for</w:t>
      </w:r>
      <w:r>
        <w:rPr>
          <w:spacing w:val="-5"/>
        </w:rPr>
        <w:t> </w:t>
      </w:r>
      <w:r>
        <w:rPr/>
        <w:t>an</w:t>
      </w:r>
      <w:r>
        <w:rPr>
          <w:spacing w:val="-4"/>
        </w:rPr>
        <w:t> </w:t>
      </w:r>
      <w:r>
        <w:rPr/>
        <w:t>extended</w:t>
      </w:r>
      <w:r>
        <w:rPr>
          <w:spacing w:val="-5"/>
        </w:rPr>
        <w:t> </w:t>
      </w:r>
      <w:r>
        <w:rPr/>
        <w:t>period</w:t>
      </w:r>
      <w:r>
        <w:rPr>
          <w:spacing w:val="-4"/>
        </w:rPr>
        <w:t> </w:t>
      </w:r>
      <w:r>
        <w:rPr/>
        <w:t>of</w:t>
      </w:r>
      <w:r>
        <w:rPr>
          <w:spacing w:val="-5"/>
        </w:rPr>
        <w:t> </w:t>
      </w:r>
      <w:r>
        <w:rPr>
          <w:spacing w:val="-4"/>
        </w:rPr>
        <w:t>time</w:t>
      </w:r>
    </w:p>
    <w:p>
      <w:pPr>
        <w:pStyle w:val="BodyText"/>
        <w:spacing w:line="346" w:lineRule="exact"/>
      </w:pPr>
      <w:r>
        <w:rPr>
          <w:rFonts w:ascii="Segoe UI Symbol" w:hAnsi="Segoe UI Symbol"/>
          <w:position w:val="1"/>
        </w:rPr>
        <w:t>➡</w:t>
      </w:r>
      <w:r>
        <w:rPr>
          <w:rFonts w:ascii="Segoe UI Symbol" w:hAnsi="Segoe UI Symbol"/>
          <w:spacing w:val="39"/>
          <w:position w:val="1"/>
        </w:rPr>
        <w:t> </w:t>
      </w:r>
      <w:r>
        <w:rPr/>
        <w:t>Treating</w:t>
      </w:r>
      <w:r>
        <w:rPr>
          <w:spacing w:val="-6"/>
        </w:rPr>
        <w:t> </w:t>
      </w:r>
      <w:r>
        <w:rPr/>
        <w:t>one</w:t>
      </w:r>
      <w:r>
        <w:rPr>
          <w:spacing w:val="-7"/>
        </w:rPr>
        <w:t> </w:t>
      </w:r>
      <w:r>
        <w:rPr/>
        <w:t>child,</w:t>
      </w:r>
      <w:r>
        <w:rPr>
          <w:spacing w:val="-6"/>
        </w:rPr>
        <w:t> </w:t>
      </w:r>
      <w:r>
        <w:rPr/>
        <w:t>the</w:t>
      </w:r>
      <w:r>
        <w:rPr>
          <w:spacing w:val="-7"/>
        </w:rPr>
        <w:t> </w:t>
      </w:r>
      <w:r>
        <w:rPr/>
        <w:t>"bad</w:t>
      </w:r>
      <w:r>
        <w:rPr>
          <w:spacing w:val="-6"/>
        </w:rPr>
        <w:t> </w:t>
      </w:r>
      <w:r>
        <w:rPr/>
        <w:t>one,"</w:t>
      </w:r>
      <w:r>
        <w:rPr>
          <w:spacing w:val="-6"/>
        </w:rPr>
        <w:t> </w:t>
      </w:r>
      <w:r>
        <w:rPr/>
        <w:t>far</w:t>
      </w:r>
      <w:r>
        <w:rPr>
          <w:spacing w:val="-6"/>
        </w:rPr>
        <w:t> </w:t>
      </w:r>
      <w:r>
        <w:rPr/>
        <w:t>more</w:t>
      </w:r>
      <w:r>
        <w:rPr>
          <w:spacing w:val="-7"/>
        </w:rPr>
        <w:t> </w:t>
      </w:r>
      <w:r>
        <w:rPr/>
        <w:t>harshly</w:t>
      </w:r>
      <w:r>
        <w:rPr>
          <w:spacing w:val="-6"/>
        </w:rPr>
        <w:t> </w:t>
      </w:r>
      <w:r>
        <w:rPr/>
        <w:t>than</w:t>
      </w:r>
      <w:r>
        <w:rPr>
          <w:spacing w:val="-6"/>
        </w:rPr>
        <w:t> </w:t>
      </w:r>
      <w:r>
        <w:rPr>
          <w:spacing w:val="-2"/>
        </w:rPr>
        <w:t>others</w:t>
      </w:r>
    </w:p>
    <w:p>
      <w:pPr>
        <w:pStyle w:val="BodyText"/>
        <w:spacing w:after="0" w:line="346" w:lineRule="exact"/>
        <w:sectPr>
          <w:pgSz w:w="12240" w:h="15840"/>
          <w:pgMar w:header="744" w:footer="0" w:top="1000" w:bottom="280" w:left="0" w:right="720"/>
        </w:sectPr>
      </w:pPr>
    </w:p>
    <w:p>
      <w:pPr>
        <w:pStyle w:val="BodyText"/>
        <w:ind w:left="0"/>
      </w:pPr>
    </w:p>
    <w:p>
      <w:pPr>
        <w:pStyle w:val="BodyText"/>
        <w:spacing w:before="92"/>
        <w:ind w:left="0"/>
      </w:pPr>
    </w:p>
    <w:p>
      <w:pPr>
        <w:pStyle w:val="BodyText"/>
        <w:ind w:right="1118"/>
        <w:rPr>
          <w:i/>
        </w:rPr>
      </w:pPr>
      <w:r>
        <w:rPr/>
        <w:t>Whether behaviors like these are reportable depends, in part, on how State statutes</w:t>
      </w:r>
      <w:r>
        <w:rPr>
          <w:spacing w:val="-4"/>
        </w:rPr>
        <w:t> </w:t>
      </w:r>
      <w:r>
        <w:rPr/>
        <w:t>define</w:t>
      </w:r>
      <w:r>
        <w:rPr>
          <w:spacing w:val="-5"/>
        </w:rPr>
        <w:t> </w:t>
      </w:r>
      <w:r>
        <w:rPr/>
        <w:t>abuse</w:t>
      </w:r>
      <w:r>
        <w:rPr>
          <w:spacing w:val="-5"/>
        </w:rPr>
        <w:t> </w:t>
      </w:r>
      <w:r>
        <w:rPr/>
        <w:t>and</w:t>
      </w:r>
      <w:r>
        <w:rPr>
          <w:spacing w:val="-4"/>
        </w:rPr>
        <w:t> </w:t>
      </w:r>
      <w:r>
        <w:rPr/>
        <w:t>neglect,</w:t>
      </w:r>
      <w:r>
        <w:rPr>
          <w:spacing w:val="-4"/>
        </w:rPr>
        <w:t> </w:t>
      </w:r>
      <w:r>
        <w:rPr/>
        <w:t>the</w:t>
      </w:r>
      <w:r>
        <w:rPr>
          <w:spacing w:val="-5"/>
        </w:rPr>
        <w:t> </w:t>
      </w:r>
      <w:r>
        <w:rPr/>
        <w:t>seriousness</w:t>
      </w:r>
      <w:r>
        <w:rPr>
          <w:spacing w:val="-4"/>
        </w:rPr>
        <w:t> </w:t>
      </w:r>
      <w:r>
        <w:rPr/>
        <w:t>of</w:t>
      </w:r>
      <w:r>
        <w:rPr>
          <w:spacing w:val="-4"/>
        </w:rPr>
        <w:t> </w:t>
      </w:r>
      <w:r>
        <w:rPr/>
        <w:t>the</w:t>
      </w:r>
      <w:r>
        <w:rPr>
          <w:spacing w:val="-5"/>
        </w:rPr>
        <w:t> </w:t>
      </w:r>
      <w:r>
        <w:rPr/>
        <w:t>behavior</w:t>
      </w:r>
      <w:r>
        <w:rPr>
          <w:spacing w:val="-4"/>
        </w:rPr>
        <w:t> </w:t>
      </w:r>
      <w:r>
        <w:rPr/>
        <w:t>or</w:t>
      </w:r>
      <w:r>
        <w:rPr>
          <w:spacing w:val="-4"/>
        </w:rPr>
        <w:t> </w:t>
      </w:r>
      <w:r>
        <w:rPr/>
        <w:t>incident, its impact on the child, and the counselor's perception of the client's overall behavior with the child and of the client's willingness to correct inappropriate behavior</w:t>
      </w:r>
      <w:r>
        <w:rPr>
          <w:i/>
        </w:rPr>
        <w:t>.</w:t>
      </w:r>
    </w:p>
    <w:p>
      <w:pPr>
        <w:pStyle w:val="BodyText"/>
        <w:spacing w:before="88"/>
        <w:ind w:left="0"/>
        <w:rPr>
          <w:i/>
        </w:rPr>
      </w:pPr>
    </w:p>
    <w:p>
      <w:pPr>
        <w:pStyle w:val="Heading5"/>
        <w:rPr>
          <w:i/>
        </w:rPr>
      </w:pPr>
      <w:r>
        <w:rPr>
          <w:i/>
          <w:color w:val="9A403E"/>
        </w:rPr>
        <w:t>Mandated</w:t>
      </w:r>
      <w:r>
        <w:rPr>
          <w:i/>
          <w:color w:val="9A403E"/>
          <w:spacing w:val="-2"/>
        </w:rPr>
        <w:t> Reporters</w:t>
      </w:r>
    </w:p>
    <w:p>
      <w:pPr>
        <w:pStyle w:val="BodyText"/>
        <w:spacing w:before="98"/>
        <w:ind w:right="1133"/>
      </w:pPr>
      <w:r>
        <w:rPr/>
        <w:t>Mandated</w:t>
      </w:r>
      <w:r>
        <w:rPr>
          <w:spacing w:val="-3"/>
        </w:rPr>
        <w:t> </w:t>
      </w:r>
      <w:r>
        <w:rPr/>
        <w:t>reporters</w:t>
      </w:r>
      <w:r>
        <w:rPr>
          <w:spacing w:val="-3"/>
        </w:rPr>
        <w:t> </w:t>
      </w:r>
      <w:r>
        <w:rPr/>
        <w:t>are</w:t>
      </w:r>
      <w:r>
        <w:rPr>
          <w:spacing w:val="-4"/>
        </w:rPr>
        <w:t> </w:t>
      </w:r>
      <w:r>
        <w:rPr/>
        <w:t>those</w:t>
      </w:r>
      <w:r>
        <w:rPr>
          <w:spacing w:val="-4"/>
        </w:rPr>
        <w:t> </w:t>
      </w:r>
      <w:r>
        <w:rPr/>
        <w:t>who,</w:t>
      </w:r>
      <w:r>
        <w:rPr>
          <w:spacing w:val="-3"/>
        </w:rPr>
        <w:t> </w:t>
      </w:r>
      <w:r>
        <w:rPr/>
        <w:t>in</w:t>
      </w:r>
      <w:r>
        <w:rPr>
          <w:spacing w:val="-3"/>
        </w:rPr>
        <w:t> </w:t>
      </w:r>
      <w:r>
        <w:rPr/>
        <w:t>the</w:t>
      </w:r>
      <w:r>
        <w:rPr>
          <w:spacing w:val="-4"/>
        </w:rPr>
        <w:t> </w:t>
      </w:r>
      <w:r>
        <w:rPr/>
        <w:t>course</w:t>
      </w:r>
      <w:r>
        <w:rPr>
          <w:spacing w:val="-4"/>
        </w:rPr>
        <w:t> </w:t>
      </w:r>
      <w:r>
        <w:rPr/>
        <w:t>of</w:t>
      </w:r>
      <w:r>
        <w:rPr>
          <w:spacing w:val="-3"/>
        </w:rPr>
        <w:t> </w:t>
      </w:r>
      <w:r>
        <w:rPr/>
        <w:t>their</w:t>
      </w:r>
      <w:r>
        <w:rPr>
          <w:spacing w:val="-3"/>
        </w:rPr>
        <w:t> </w:t>
      </w:r>
      <w:r>
        <w:rPr/>
        <w:t>work</w:t>
      </w:r>
      <w:r>
        <w:rPr>
          <w:spacing w:val="-3"/>
        </w:rPr>
        <w:t> </w:t>
      </w:r>
      <w:r>
        <w:rPr/>
        <w:t>and</w:t>
      </w:r>
      <w:r>
        <w:rPr>
          <w:spacing w:val="-3"/>
        </w:rPr>
        <w:t> </w:t>
      </w:r>
      <w:r>
        <w:rPr/>
        <w:t>because they have regular contact with children, are required to make a suspected child abuse report whenever physical, sexual or other types of abuse has been observed or is suspected, or when there is evidence of neglect, knowledge of an incident, or an imminent risk of serious harm.</w:t>
      </w:r>
      <w:r>
        <w:rPr>
          <w:spacing w:val="40"/>
        </w:rPr>
        <w:t> </w:t>
      </w:r>
      <w:r>
        <w:rPr/>
        <w:t>Abuse occurs when a victim has suffered physical injury inflicted other than by accidental means, has injuries, or is in a condition resulting from mistreatment, such as malnutrition, sexual molestation or exploitation, deprivation of necessities, emotional abuse or cruelty.</w:t>
      </w:r>
      <w:r>
        <w:rPr>
          <w:spacing w:val="40"/>
        </w:rPr>
        <w:t> </w:t>
      </w:r>
      <w:r>
        <w:rPr/>
        <w:t>Neglect may be defined as abandonment, denial of proper care and attention physically, emotionally, or morally, or living under conditions, circumstances or associations injurious to well-being.</w:t>
      </w:r>
    </w:p>
    <w:p>
      <w:pPr>
        <w:pStyle w:val="BodyText"/>
        <w:spacing w:before="77"/>
        <w:ind w:right="1110"/>
        <w:rPr>
          <w:i/>
        </w:rPr>
      </w:pPr>
      <w:r>
        <w:rPr/>
        <w:t>Mandated reporters also include persons who have assumed full or intermittent</w:t>
      </w:r>
      <w:r>
        <w:rPr>
          <w:spacing w:val="-4"/>
        </w:rPr>
        <w:t> </w:t>
      </w:r>
      <w:r>
        <w:rPr/>
        <w:t>responsibility</w:t>
      </w:r>
      <w:r>
        <w:rPr>
          <w:spacing w:val="-4"/>
        </w:rPr>
        <w:t> </w:t>
      </w:r>
      <w:r>
        <w:rPr/>
        <w:t>for</w:t>
      </w:r>
      <w:r>
        <w:rPr>
          <w:spacing w:val="-4"/>
        </w:rPr>
        <w:t> </w:t>
      </w:r>
      <w:r>
        <w:rPr/>
        <w:t>the</w:t>
      </w:r>
      <w:r>
        <w:rPr>
          <w:spacing w:val="-5"/>
        </w:rPr>
        <w:t> </w:t>
      </w:r>
      <w:r>
        <w:rPr/>
        <w:t>care</w:t>
      </w:r>
      <w:r>
        <w:rPr>
          <w:spacing w:val="-5"/>
        </w:rPr>
        <w:t> </w:t>
      </w:r>
      <w:r>
        <w:rPr/>
        <w:t>or</w:t>
      </w:r>
      <w:r>
        <w:rPr>
          <w:spacing w:val="-4"/>
        </w:rPr>
        <w:t> </w:t>
      </w:r>
      <w:r>
        <w:rPr/>
        <w:t>custody</w:t>
      </w:r>
      <w:r>
        <w:rPr>
          <w:spacing w:val="-4"/>
        </w:rPr>
        <w:t> </w:t>
      </w:r>
      <w:r>
        <w:rPr/>
        <w:t>of</w:t>
      </w:r>
      <w:r>
        <w:rPr>
          <w:spacing w:val="-4"/>
        </w:rPr>
        <w:t> </w:t>
      </w:r>
      <w:r>
        <w:rPr/>
        <w:t>a</w:t>
      </w:r>
      <w:r>
        <w:rPr>
          <w:spacing w:val="-5"/>
        </w:rPr>
        <w:t> </w:t>
      </w:r>
      <w:r>
        <w:rPr/>
        <w:t>child,</w:t>
      </w:r>
      <w:r>
        <w:rPr>
          <w:spacing w:val="-4"/>
        </w:rPr>
        <w:t> </w:t>
      </w:r>
      <w:r>
        <w:rPr/>
        <w:t>dependent</w:t>
      </w:r>
      <w:r>
        <w:rPr>
          <w:spacing w:val="-4"/>
        </w:rPr>
        <w:t> </w:t>
      </w:r>
      <w:r>
        <w:rPr/>
        <w:t>adult, or elder, whether or not they are compensated for their services. The report must be made to a "child protective agency." Including a county welfare or probation department or a police or sheriff's department. Exceptions are reports by commercial print and photographic print processors, which are made to the law enforcement agency having jurisdiction. The mandated reporter must report the known or suspected incidence of child abuse to a child protective agency immediately or as soon as practically possible by </w:t>
      </w:r>
      <w:r>
        <w:rPr>
          <w:spacing w:val="-2"/>
        </w:rPr>
        <w:t>telephone</w:t>
      </w:r>
      <w:r>
        <w:rPr>
          <w:i/>
          <w:spacing w:val="-2"/>
        </w:rPr>
        <w:t>.</w:t>
      </w:r>
    </w:p>
    <w:p>
      <w:pPr>
        <w:pStyle w:val="BodyText"/>
        <w:spacing w:before="80"/>
        <w:ind w:right="1118"/>
      </w:pPr>
      <w:r>
        <w:rPr/>
        <w:t>Mandated reporters may not make an anonymous report.</w:t>
      </w:r>
      <w:r>
        <w:rPr>
          <w:spacing w:val="40"/>
        </w:rPr>
        <w:t> </w:t>
      </w:r>
      <w:r>
        <w:rPr/>
        <w:t>Mandated reporters,</w:t>
      </w:r>
      <w:r>
        <w:rPr>
          <w:spacing w:val="-5"/>
        </w:rPr>
        <w:t> </w:t>
      </w:r>
      <w:r>
        <w:rPr/>
        <w:t>however,</w:t>
      </w:r>
      <w:r>
        <w:rPr>
          <w:spacing w:val="-5"/>
        </w:rPr>
        <w:t> </w:t>
      </w:r>
      <w:r>
        <w:rPr/>
        <w:t>are</w:t>
      </w:r>
      <w:r>
        <w:rPr>
          <w:spacing w:val="-6"/>
        </w:rPr>
        <w:t> </w:t>
      </w:r>
      <w:r>
        <w:rPr/>
        <w:t>not</w:t>
      </w:r>
      <w:r>
        <w:rPr>
          <w:spacing w:val="-5"/>
        </w:rPr>
        <w:t> </w:t>
      </w:r>
      <w:r>
        <w:rPr/>
        <w:t>legally</w:t>
      </w:r>
      <w:r>
        <w:rPr>
          <w:spacing w:val="-5"/>
        </w:rPr>
        <w:t> </w:t>
      </w:r>
      <w:r>
        <w:rPr/>
        <w:t>required</w:t>
      </w:r>
      <w:r>
        <w:rPr>
          <w:spacing w:val="-5"/>
        </w:rPr>
        <w:t> </w:t>
      </w:r>
      <w:r>
        <w:rPr/>
        <w:t>to</w:t>
      </w:r>
      <w:r>
        <w:rPr>
          <w:spacing w:val="-5"/>
        </w:rPr>
        <w:t> </w:t>
      </w:r>
      <w:r>
        <w:rPr/>
        <w:t>tell</w:t>
      </w:r>
      <w:r>
        <w:rPr>
          <w:spacing w:val="-5"/>
        </w:rPr>
        <w:t> </w:t>
      </w:r>
      <w:r>
        <w:rPr/>
        <w:t>involved</w:t>
      </w:r>
      <w:r>
        <w:rPr>
          <w:spacing w:val="-5"/>
        </w:rPr>
        <w:t> </w:t>
      </w:r>
      <w:r>
        <w:rPr/>
        <w:t>individuals</w:t>
      </w:r>
      <w:r>
        <w:rPr>
          <w:spacing w:val="-5"/>
        </w:rPr>
        <w:t> </w:t>
      </w:r>
      <w:r>
        <w:rPr/>
        <w:t>that</w:t>
      </w:r>
      <w:r>
        <w:rPr>
          <w:spacing w:val="-5"/>
        </w:rPr>
        <w:t> </w:t>
      </w:r>
      <w:r>
        <w:rPr/>
        <w:t>a report is about to be made. The law does not require mandated reporters to tell the parents that a report is being made.</w:t>
      </w:r>
      <w:r>
        <w:rPr>
          <w:spacing w:val="40"/>
        </w:rPr>
        <w:t> </w:t>
      </w:r>
      <w:r>
        <w:rPr/>
        <w:t>A</w:t>
      </w:r>
      <w:r>
        <w:rPr>
          <w:spacing w:val="-9"/>
        </w:rPr>
        <w:t> </w:t>
      </w:r>
      <w:r>
        <w:rPr/>
        <w:t>client’s self-report does not negate the therapist's mandate to report.</w:t>
      </w:r>
      <w:r>
        <w:rPr>
          <w:spacing w:val="80"/>
        </w:rPr>
        <w:t> </w:t>
      </w:r>
      <w:r>
        <w:rPr/>
        <w:t>The role of a mandated reporter is to report and not investigate the allegation(s).</w:t>
      </w:r>
      <w:r>
        <w:rPr>
          <w:spacing w:val="40"/>
        </w:rPr>
        <w:t> </w:t>
      </w:r>
      <w:r>
        <w:rPr/>
        <w:t>Any attempts to investigate may have a negative clinical impact on the child and family.</w:t>
      </w:r>
      <w:r>
        <w:rPr>
          <w:spacing w:val="40"/>
        </w:rPr>
        <w:t> </w:t>
      </w:r>
      <w:r>
        <w:rPr/>
        <w:t>If a mandated reporter learns about suspected child abuse from a third party (hearsay), and</w:t>
      </w:r>
    </w:p>
    <w:p>
      <w:pPr>
        <w:pStyle w:val="BodyText"/>
        <w:spacing w:after="0"/>
        <w:sectPr>
          <w:pgSz w:w="12240" w:h="15840"/>
          <w:pgMar w:header="744" w:footer="0" w:top="1000" w:bottom="280" w:left="0" w:right="720"/>
        </w:sectPr>
      </w:pPr>
    </w:p>
    <w:p>
      <w:pPr>
        <w:pStyle w:val="BodyText"/>
        <w:spacing w:before="94"/>
        <w:ind w:left="0"/>
      </w:pPr>
    </w:p>
    <w:p>
      <w:pPr>
        <w:pStyle w:val="BodyText"/>
        <w:ind w:right="1110"/>
        <w:rPr>
          <w:i/>
        </w:rPr>
      </w:pPr>
      <w:r>
        <w:rPr/>
        <w:t>reasonable suspicion exists, the therapist must make a report if the information</w:t>
      </w:r>
      <w:r>
        <w:rPr>
          <w:spacing w:val="-5"/>
        </w:rPr>
        <w:t> </w:t>
      </w:r>
      <w:r>
        <w:rPr/>
        <w:t>was</w:t>
      </w:r>
      <w:r>
        <w:rPr>
          <w:spacing w:val="-5"/>
        </w:rPr>
        <w:t> </w:t>
      </w:r>
      <w:r>
        <w:rPr/>
        <w:t>revealed</w:t>
      </w:r>
      <w:r>
        <w:rPr>
          <w:spacing w:val="-5"/>
        </w:rPr>
        <w:t> </w:t>
      </w:r>
      <w:r>
        <w:rPr/>
        <w:t>to</w:t>
      </w:r>
      <w:r>
        <w:rPr>
          <w:spacing w:val="-5"/>
        </w:rPr>
        <w:t> </w:t>
      </w:r>
      <w:r>
        <w:rPr/>
        <w:t>the</w:t>
      </w:r>
      <w:r>
        <w:rPr>
          <w:spacing w:val="-6"/>
        </w:rPr>
        <w:t> </w:t>
      </w:r>
      <w:r>
        <w:rPr/>
        <w:t>therapist</w:t>
      </w:r>
      <w:r>
        <w:rPr>
          <w:spacing w:val="-5"/>
        </w:rPr>
        <w:t> </w:t>
      </w:r>
      <w:r>
        <w:rPr/>
        <w:t>within</w:t>
      </w:r>
      <w:r>
        <w:rPr>
          <w:spacing w:val="-5"/>
        </w:rPr>
        <w:t> </w:t>
      </w:r>
      <w:r>
        <w:rPr/>
        <w:t>their</w:t>
      </w:r>
      <w:r>
        <w:rPr>
          <w:spacing w:val="-5"/>
        </w:rPr>
        <w:t> </w:t>
      </w:r>
      <w:r>
        <w:rPr/>
        <w:t>professional</w:t>
      </w:r>
      <w:r>
        <w:rPr>
          <w:spacing w:val="-5"/>
        </w:rPr>
        <w:t> </w:t>
      </w:r>
      <w:r>
        <w:rPr/>
        <w:t>capacit</w:t>
      </w:r>
      <w:r>
        <w:rPr>
          <w:i/>
        </w:rPr>
        <w:t>.</w:t>
      </w:r>
    </w:p>
    <w:p>
      <w:pPr>
        <w:pStyle w:val="BodyText"/>
        <w:spacing w:before="96"/>
        <w:ind w:right="1110"/>
      </w:pPr>
      <w:r>
        <w:rPr/>
        <w:t>The identity of all reporters is considered confidential and is disclosed only between</w:t>
      </w:r>
      <w:r>
        <w:rPr>
          <w:spacing w:val="-4"/>
        </w:rPr>
        <w:t> </w:t>
      </w:r>
      <w:r>
        <w:rPr/>
        <w:t>child</w:t>
      </w:r>
      <w:r>
        <w:rPr>
          <w:spacing w:val="-4"/>
        </w:rPr>
        <w:t> </w:t>
      </w:r>
      <w:r>
        <w:rPr/>
        <w:t>protective</w:t>
      </w:r>
      <w:r>
        <w:rPr>
          <w:spacing w:val="-5"/>
        </w:rPr>
        <w:t> </w:t>
      </w:r>
      <w:r>
        <w:rPr/>
        <w:t>agencies.</w:t>
      </w:r>
      <w:r>
        <w:rPr>
          <w:spacing w:val="40"/>
        </w:rPr>
        <w:t> </w:t>
      </w:r>
      <w:r>
        <w:rPr/>
        <w:t>Mandated</w:t>
      </w:r>
      <w:r>
        <w:rPr>
          <w:spacing w:val="-4"/>
        </w:rPr>
        <w:t> </w:t>
      </w:r>
      <w:r>
        <w:rPr/>
        <w:t>reporters</w:t>
      </w:r>
      <w:r>
        <w:rPr>
          <w:spacing w:val="-4"/>
        </w:rPr>
        <w:t> </w:t>
      </w:r>
      <w:r>
        <w:rPr/>
        <w:t>have</w:t>
      </w:r>
      <w:r>
        <w:rPr>
          <w:spacing w:val="-5"/>
        </w:rPr>
        <w:t> </w:t>
      </w:r>
      <w:r>
        <w:rPr/>
        <w:t>immunity</w:t>
      </w:r>
      <w:r>
        <w:rPr>
          <w:spacing w:val="-4"/>
        </w:rPr>
        <w:t> </w:t>
      </w:r>
      <w:r>
        <w:rPr/>
        <w:t>from criminal and civil liability for reporting as required.</w:t>
      </w:r>
      <w:r>
        <w:rPr>
          <w:spacing w:val="40"/>
        </w:rPr>
        <w:t> </w:t>
      </w:r>
      <w:r>
        <w:rPr/>
        <w:t>Any other person who reports</w:t>
      </w:r>
      <w:r>
        <w:rPr>
          <w:spacing w:val="-1"/>
        </w:rPr>
        <w:t> </w:t>
      </w:r>
      <w:r>
        <w:rPr/>
        <w:t>a</w:t>
      </w:r>
      <w:r>
        <w:rPr>
          <w:spacing w:val="-2"/>
        </w:rPr>
        <w:t> </w:t>
      </w:r>
      <w:r>
        <w:rPr/>
        <w:t>known</w:t>
      </w:r>
      <w:r>
        <w:rPr>
          <w:spacing w:val="-1"/>
        </w:rPr>
        <w:t> </w:t>
      </w:r>
      <w:r>
        <w:rPr/>
        <w:t>or</w:t>
      </w:r>
      <w:r>
        <w:rPr>
          <w:spacing w:val="-1"/>
        </w:rPr>
        <w:t> </w:t>
      </w:r>
      <w:r>
        <w:rPr/>
        <w:t>suspected</w:t>
      </w:r>
      <w:r>
        <w:rPr>
          <w:spacing w:val="-1"/>
        </w:rPr>
        <w:t> </w:t>
      </w:r>
      <w:r>
        <w:rPr/>
        <w:t>case</w:t>
      </w:r>
      <w:r>
        <w:rPr>
          <w:spacing w:val="-2"/>
        </w:rPr>
        <w:t> </w:t>
      </w:r>
      <w:r>
        <w:rPr/>
        <w:t>of</w:t>
      </w:r>
      <w:r>
        <w:rPr>
          <w:spacing w:val="-1"/>
        </w:rPr>
        <w:t> </w:t>
      </w:r>
      <w:r>
        <w:rPr/>
        <w:t>child</w:t>
      </w:r>
      <w:r>
        <w:rPr>
          <w:spacing w:val="-1"/>
        </w:rPr>
        <w:t> </w:t>
      </w:r>
      <w:r>
        <w:rPr/>
        <w:t>abuse</w:t>
      </w:r>
      <w:r>
        <w:rPr>
          <w:spacing w:val="-2"/>
        </w:rPr>
        <w:t> </w:t>
      </w:r>
      <w:r>
        <w:rPr/>
        <w:t>is</w:t>
      </w:r>
      <w:r>
        <w:rPr>
          <w:spacing w:val="-1"/>
        </w:rPr>
        <w:t> </w:t>
      </w:r>
      <w:r>
        <w:rPr/>
        <w:t>also</w:t>
      </w:r>
      <w:r>
        <w:rPr>
          <w:spacing w:val="-1"/>
        </w:rPr>
        <w:t> </w:t>
      </w:r>
      <w:r>
        <w:rPr/>
        <w:t>protected</w:t>
      </w:r>
      <w:r>
        <w:rPr>
          <w:spacing w:val="-1"/>
        </w:rPr>
        <w:t> </w:t>
      </w:r>
      <w:r>
        <w:rPr/>
        <w:t>from</w:t>
      </w:r>
      <w:r>
        <w:rPr>
          <w:spacing w:val="-1"/>
        </w:rPr>
        <w:t> </w:t>
      </w:r>
      <w:r>
        <w:rPr/>
        <w:t>civil and criminal liability, unless it can be proven that the person deliberately made</w:t>
      </w:r>
      <w:r>
        <w:rPr>
          <w:spacing w:val="-3"/>
        </w:rPr>
        <w:t> </w:t>
      </w:r>
      <w:r>
        <w:rPr/>
        <w:t>a</w:t>
      </w:r>
      <w:r>
        <w:rPr>
          <w:spacing w:val="-3"/>
        </w:rPr>
        <w:t> </w:t>
      </w:r>
      <w:r>
        <w:rPr/>
        <w:t>false</w:t>
      </w:r>
      <w:r>
        <w:rPr>
          <w:spacing w:val="-3"/>
        </w:rPr>
        <w:t> </w:t>
      </w:r>
      <w:r>
        <w:rPr/>
        <w:t>report.</w:t>
      </w:r>
      <w:r>
        <w:rPr>
          <w:spacing w:val="40"/>
        </w:rPr>
        <w:t> </w:t>
      </w:r>
      <w:r>
        <w:rPr/>
        <w:t>The</w:t>
      </w:r>
      <w:r>
        <w:rPr>
          <w:spacing w:val="-3"/>
        </w:rPr>
        <w:t> </w:t>
      </w:r>
      <w:r>
        <w:rPr/>
        <w:t>Child</w:t>
      </w:r>
      <w:r>
        <w:rPr>
          <w:spacing w:val="-18"/>
        </w:rPr>
        <w:t> </w:t>
      </w:r>
      <w:r>
        <w:rPr/>
        <w:t>Abuse</w:t>
      </w:r>
      <w:r>
        <w:rPr>
          <w:spacing w:val="-2"/>
        </w:rPr>
        <w:t> </w:t>
      </w:r>
      <w:r>
        <w:rPr/>
        <w:t>Reporting</w:t>
      </w:r>
      <w:r>
        <w:rPr>
          <w:spacing w:val="-2"/>
        </w:rPr>
        <w:t> </w:t>
      </w:r>
      <w:r>
        <w:rPr/>
        <w:t>Law</w:t>
      </w:r>
      <w:r>
        <w:rPr>
          <w:spacing w:val="-2"/>
        </w:rPr>
        <w:t> </w:t>
      </w:r>
      <w:r>
        <w:rPr/>
        <w:t>takes</w:t>
      </w:r>
      <w:r>
        <w:rPr>
          <w:spacing w:val="-2"/>
        </w:rPr>
        <w:t> </w:t>
      </w:r>
      <w:r>
        <w:rPr/>
        <w:t>precedence</w:t>
      </w:r>
      <w:r>
        <w:rPr>
          <w:spacing w:val="-3"/>
        </w:rPr>
        <w:t> </w:t>
      </w:r>
      <w:r>
        <w:rPr/>
        <w:t>over laws governing the psychotherapist-patient privilege.</w:t>
      </w:r>
      <w:r>
        <w:rPr>
          <w:spacing w:val="40"/>
        </w:rPr>
        <w:t> </w:t>
      </w:r>
      <w:r>
        <w:rPr/>
        <w:t>A</w:t>
      </w:r>
      <w:r>
        <w:rPr>
          <w:spacing w:val="-3"/>
        </w:rPr>
        <w:t> </w:t>
      </w:r>
      <w:r>
        <w:rPr/>
        <w:t>failure to report known or suspected child abuse when mandated to do so is considered a misdemeanor</w:t>
      </w:r>
      <w:r>
        <w:rPr>
          <w:spacing w:val="-1"/>
        </w:rPr>
        <w:t> </w:t>
      </w:r>
      <w:r>
        <w:rPr/>
        <w:t>and</w:t>
      </w:r>
      <w:r>
        <w:rPr>
          <w:spacing w:val="-1"/>
        </w:rPr>
        <w:t> </w:t>
      </w:r>
      <w:r>
        <w:rPr/>
        <w:t>is</w:t>
      </w:r>
      <w:r>
        <w:rPr>
          <w:spacing w:val="-1"/>
        </w:rPr>
        <w:t> </w:t>
      </w:r>
      <w:r>
        <w:rPr/>
        <w:t>punishable</w:t>
      </w:r>
      <w:r>
        <w:rPr>
          <w:spacing w:val="-2"/>
        </w:rPr>
        <w:t> </w:t>
      </w:r>
      <w:r>
        <w:rPr/>
        <w:t>by</w:t>
      </w:r>
      <w:r>
        <w:rPr>
          <w:spacing w:val="-1"/>
        </w:rPr>
        <w:t> </w:t>
      </w:r>
      <w:r>
        <w:rPr/>
        <w:t>a</w:t>
      </w:r>
      <w:r>
        <w:rPr>
          <w:spacing w:val="-2"/>
        </w:rPr>
        <w:t> </w:t>
      </w:r>
      <w:r>
        <w:rPr/>
        <w:t>term</w:t>
      </w:r>
      <w:r>
        <w:rPr>
          <w:spacing w:val="-1"/>
        </w:rPr>
        <w:t> </w:t>
      </w:r>
      <w:r>
        <w:rPr/>
        <w:t>in</w:t>
      </w:r>
      <w:r>
        <w:rPr>
          <w:spacing w:val="-1"/>
        </w:rPr>
        <w:t> </w:t>
      </w:r>
      <w:r>
        <w:rPr/>
        <w:t>jail</w:t>
      </w:r>
      <w:r>
        <w:rPr>
          <w:spacing w:val="-1"/>
        </w:rPr>
        <w:t> </w:t>
      </w:r>
      <w:r>
        <w:rPr/>
        <w:t>not</w:t>
      </w:r>
      <w:r>
        <w:rPr>
          <w:spacing w:val="-1"/>
        </w:rPr>
        <w:t> </w:t>
      </w:r>
      <w:r>
        <w:rPr/>
        <w:t>to</w:t>
      </w:r>
      <w:r>
        <w:rPr>
          <w:spacing w:val="-1"/>
        </w:rPr>
        <w:t> </w:t>
      </w:r>
      <w:r>
        <w:rPr/>
        <w:t>exceed</w:t>
      </w:r>
      <w:r>
        <w:rPr>
          <w:spacing w:val="-1"/>
        </w:rPr>
        <w:t> </w:t>
      </w:r>
      <w:r>
        <w:rPr/>
        <w:t>six</w:t>
      </w:r>
      <w:r>
        <w:rPr>
          <w:spacing w:val="-1"/>
        </w:rPr>
        <w:t> </w:t>
      </w:r>
      <w:r>
        <w:rPr/>
        <w:t>months</w:t>
      </w:r>
      <w:r>
        <w:rPr>
          <w:spacing w:val="-1"/>
        </w:rPr>
        <w:t> </w:t>
      </w:r>
      <w:r>
        <w:rPr/>
        <w:t>or by a fine not to exceed $1,000 or by both.</w:t>
      </w:r>
    </w:p>
    <w:p>
      <w:pPr>
        <w:pStyle w:val="BodyText"/>
        <w:spacing w:before="80"/>
        <w:ind w:right="1110"/>
      </w:pPr>
      <w:r>
        <w:rPr/>
        <w:t>RAINN maintains a database of mandatory reporting regulations regarding children and the elderly by state, including who is required to report, standards</w:t>
      </w:r>
      <w:r>
        <w:rPr>
          <w:spacing w:val="-3"/>
        </w:rPr>
        <w:t> </w:t>
      </w:r>
      <w:r>
        <w:rPr/>
        <w:t>of</w:t>
      </w:r>
      <w:r>
        <w:rPr>
          <w:spacing w:val="-3"/>
        </w:rPr>
        <w:t> </w:t>
      </w:r>
      <w:r>
        <w:rPr/>
        <w:t>knowledge,</w:t>
      </w:r>
      <w:r>
        <w:rPr>
          <w:spacing w:val="-3"/>
        </w:rPr>
        <w:t> </w:t>
      </w:r>
      <w:r>
        <w:rPr/>
        <w:t>definitions</w:t>
      </w:r>
      <w:r>
        <w:rPr>
          <w:spacing w:val="-3"/>
        </w:rPr>
        <w:t> </w:t>
      </w:r>
      <w:r>
        <w:rPr/>
        <w:t>of</w:t>
      </w:r>
      <w:r>
        <w:rPr>
          <w:spacing w:val="-3"/>
        </w:rPr>
        <w:t> </w:t>
      </w:r>
      <w:r>
        <w:rPr/>
        <w:t>a</w:t>
      </w:r>
      <w:r>
        <w:rPr>
          <w:spacing w:val="-4"/>
        </w:rPr>
        <w:t> </w:t>
      </w:r>
      <w:r>
        <w:rPr/>
        <w:t>victim,</w:t>
      </w:r>
      <w:r>
        <w:rPr>
          <w:spacing w:val="-3"/>
        </w:rPr>
        <w:t> </w:t>
      </w:r>
      <w:r>
        <w:rPr/>
        <w:t>to</w:t>
      </w:r>
      <w:r>
        <w:rPr>
          <w:spacing w:val="-3"/>
        </w:rPr>
        <w:t> </w:t>
      </w:r>
      <w:r>
        <w:rPr/>
        <w:t>whom</w:t>
      </w:r>
      <w:r>
        <w:rPr>
          <w:spacing w:val="-3"/>
        </w:rPr>
        <w:t> </w:t>
      </w:r>
      <w:r>
        <w:rPr/>
        <w:t>the</w:t>
      </w:r>
      <w:r>
        <w:rPr>
          <w:spacing w:val="-4"/>
        </w:rPr>
        <w:t> </w:t>
      </w:r>
      <w:r>
        <w:rPr/>
        <w:t>report</w:t>
      </w:r>
      <w:r>
        <w:rPr>
          <w:spacing w:val="-3"/>
        </w:rPr>
        <w:t> </w:t>
      </w:r>
      <w:r>
        <w:rPr/>
        <w:t>must</w:t>
      </w:r>
      <w:r>
        <w:rPr>
          <w:spacing w:val="-3"/>
        </w:rPr>
        <w:t> </w:t>
      </w:r>
      <w:r>
        <w:rPr/>
        <w:t>be made, information required in the report, and regulations regarding timing and other procedures.</w:t>
      </w:r>
    </w:p>
    <w:p>
      <w:pPr>
        <w:pStyle w:val="BodyText"/>
        <w:spacing w:before="188"/>
        <w:ind w:left="0"/>
      </w:pPr>
    </w:p>
    <w:p>
      <w:pPr>
        <w:pStyle w:val="Heading5"/>
        <w:spacing w:before="1"/>
        <w:rPr>
          <w:i/>
        </w:rPr>
      </w:pPr>
      <w:r>
        <w:rPr>
          <w:i/>
          <w:color w:val="9A403E"/>
        </w:rPr>
        <w:t>Typical</w:t>
      </w:r>
      <w:r>
        <w:rPr>
          <w:i/>
          <w:color w:val="9A403E"/>
          <w:spacing w:val="-6"/>
        </w:rPr>
        <w:t> </w:t>
      </w:r>
      <w:r>
        <w:rPr>
          <w:i/>
          <w:color w:val="9A403E"/>
        </w:rPr>
        <w:t>Minimum</w:t>
      </w:r>
      <w:r>
        <w:rPr>
          <w:i/>
          <w:color w:val="9A403E"/>
          <w:spacing w:val="-5"/>
        </w:rPr>
        <w:t> </w:t>
      </w:r>
      <w:r>
        <w:rPr>
          <w:i/>
          <w:color w:val="9A403E"/>
        </w:rPr>
        <w:t>Reporting</w:t>
      </w:r>
      <w:r>
        <w:rPr>
          <w:i/>
          <w:color w:val="9A403E"/>
          <w:spacing w:val="-5"/>
        </w:rPr>
        <w:t> </w:t>
      </w:r>
      <w:r>
        <w:rPr>
          <w:i/>
          <w:color w:val="9A403E"/>
          <w:spacing w:val="-2"/>
        </w:rPr>
        <w:t>Requirements</w:t>
      </w:r>
    </w:p>
    <w:p>
      <w:pPr>
        <w:pStyle w:val="BodyText"/>
        <w:spacing w:before="98"/>
      </w:pPr>
      <w:r>
        <w:rPr/>
        <w:t>Typically,</w:t>
      </w:r>
      <w:r>
        <w:rPr>
          <w:spacing w:val="-9"/>
        </w:rPr>
        <w:t> </w:t>
      </w:r>
      <w:r>
        <w:rPr/>
        <w:t>minimum</w:t>
      </w:r>
      <w:r>
        <w:rPr>
          <w:spacing w:val="-6"/>
        </w:rPr>
        <w:t> </w:t>
      </w:r>
      <w:r>
        <w:rPr/>
        <w:t>requirements</w:t>
      </w:r>
      <w:r>
        <w:rPr>
          <w:spacing w:val="-6"/>
        </w:rPr>
        <w:t> </w:t>
      </w:r>
      <w:r>
        <w:rPr/>
        <w:t>for</w:t>
      </w:r>
      <w:r>
        <w:rPr>
          <w:spacing w:val="-6"/>
        </w:rPr>
        <w:t> </w:t>
      </w:r>
      <w:r>
        <w:rPr/>
        <w:t>what</w:t>
      </w:r>
      <w:r>
        <w:rPr>
          <w:spacing w:val="-6"/>
        </w:rPr>
        <w:t> </w:t>
      </w:r>
      <w:r>
        <w:rPr/>
        <w:t>must</w:t>
      </w:r>
      <w:r>
        <w:rPr>
          <w:spacing w:val="-6"/>
        </w:rPr>
        <w:t> </w:t>
      </w:r>
      <w:r>
        <w:rPr/>
        <w:t>be</w:t>
      </w:r>
      <w:r>
        <w:rPr>
          <w:spacing w:val="-6"/>
        </w:rPr>
        <w:t> </w:t>
      </w:r>
      <w:r>
        <w:rPr/>
        <w:t>reported</w:t>
      </w:r>
      <w:r>
        <w:rPr>
          <w:spacing w:val="-6"/>
        </w:rPr>
        <w:t> </w:t>
      </w:r>
      <w:r>
        <w:rPr>
          <w:spacing w:val="-2"/>
        </w:rPr>
        <w:t>include:</w:t>
      </w:r>
    </w:p>
    <w:p>
      <w:pPr>
        <w:pStyle w:val="ListParagraph"/>
        <w:numPr>
          <w:ilvl w:val="0"/>
          <w:numId w:val="14"/>
        </w:numPr>
        <w:tabs>
          <w:tab w:pos="2160" w:val="left" w:leader="none"/>
        </w:tabs>
        <w:spacing w:line="240" w:lineRule="auto" w:before="38" w:after="0"/>
        <w:ind w:left="2160" w:right="1154" w:hanging="360"/>
        <w:jc w:val="left"/>
        <w:rPr>
          <w:sz w:val="28"/>
        </w:rPr>
      </w:pPr>
      <w:r>
        <w:rPr>
          <w:sz w:val="28"/>
        </w:rPr>
        <w:t>A</w:t>
      </w:r>
      <w:r>
        <w:rPr>
          <w:spacing w:val="-18"/>
          <w:sz w:val="28"/>
        </w:rPr>
        <w:t> </w:t>
      </w:r>
      <w:r>
        <w:rPr>
          <w:sz w:val="28"/>
        </w:rPr>
        <w:t>description</w:t>
      </w:r>
      <w:r>
        <w:rPr>
          <w:spacing w:val="-3"/>
          <w:sz w:val="28"/>
        </w:rPr>
        <w:t> </w:t>
      </w:r>
      <w:r>
        <w:rPr>
          <w:sz w:val="28"/>
        </w:rPr>
        <w:t>of</w:t>
      </w:r>
      <w:r>
        <w:rPr>
          <w:spacing w:val="-3"/>
          <w:sz w:val="28"/>
        </w:rPr>
        <w:t> </w:t>
      </w:r>
      <w:r>
        <w:rPr>
          <w:sz w:val="28"/>
        </w:rPr>
        <w:t>how</w:t>
      </w:r>
      <w:r>
        <w:rPr>
          <w:spacing w:val="-3"/>
          <w:sz w:val="28"/>
        </w:rPr>
        <w:t> </w:t>
      </w:r>
      <w:r>
        <w:rPr>
          <w:sz w:val="28"/>
        </w:rPr>
        <w:t>the</w:t>
      </w:r>
      <w:r>
        <w:rPr>
          <w:spacing w:val="-4"/>
          <w:sz w:val="28"/>
        </w:rPr>
        <w:t> </w:t>
      </w:r>
      <w:r>
        <w:rPr>
          <w:sz w:val="28"/>
        </w:rPr>
        <w:t>reporter</w:t>
      </w:r>
      <w:r>
        <w:rPr>
          <w:spacing w:val="-3"/>
          <w:sz w:val="28"/>
        </w:rPr>
        <w:t> </w:t>
      </w:r>
      <w:r>
        <w:rPr>
          <w:sz w:val="28"/>
        </w:rPr>
        <w:t>learned</w:t>
      </w:r>
      <w:r>
        <w:rPr>
          <w:spacing w:val="-3"/>
          <w:sz w:val="28"/>
        </w:rPr>
        <w:t> </w:t>
      </w:r>
      <w:r>
        <w:rPr>
          <w:sz w:val="28"/>
        </w:rPr>
        <w:t>of</w:t>
      </w:r>
      <w:r>
        <w:rPr>
          <w:spacing w:val="-3"/>
          <w:sz w:val="28"/>
        </w:rPr>
        <w:t> </w:t>
      </w:r>
      <w:r>
        <w:rPr>
          <w:sz w:val="28"/>
        </w:rPr>
        <w:t>the</w:t>
      </w:r>
      <w:r>
        <w:rPr>
          <w:spacing w:val="-4"/>
          <w:sz w:val="28"/>
        </w:rPr>
        <w:t> </w:t>
      </w:r>
      <w:r>
        <w:rPr>
          <w:sz w:val="28"/>
        </w:rPr>
        <w:t>injuries</w:t>
      </w:r>
      <w:r>
        <w:rPr>
          <w:spacing w:val="-3"/>
          <w:sz w:val="28"/>
        </w:rPr>
        <w:t> </w:t>
      </w:r>
      <w:r>
        <w:rPr>
          <w:sz w:val="28"/>
        </w:rPr>
        <w:t>or</w:t>
      </w:r>
      <w:r>
        <w:rPr>
          <w:spacing w:val="-3"/>
          <w:sz w:val="28"/>
        </w:rPr>
        <w:t> </w:t>
      </w:r>
      <w:r>
        <w:rPr>
          <w:sz w:val="28"/>
        </w:rPr>
        <w:t>neglect</w:t>
      </w:r>
      <w:r>
        <w:rPr>
          <w:spacing w:val="-3"/>
          <w:sz w:val="28"/>
        </w:rPr>
        <w:t> </w:t>
      </w:r>
      <w:r>
        <w:rPr>
          <w:sz w:val="28"/>
        </w:rPr>
        <w:t>and</w:t>
      </w:r>
      <w:r>
        <w:rPr>
          <w:spacing w:val="-3"/>
          <w:sz w:val="28"/>
        </w:rPr>
        <w:t> </w:t>
      </w:r>
      <w:r>
        <w:rPr>
          <w:sz w:val="28"/>
        </w:rPr>
        <w:t>of any actions taken to assist</w:t>
      </w:r>
    </w:p>
    <w:p>
      <w:pPr>
        <w:pStyle w:val="ListParagraph"/>
        <w:numPr>
          <w:ilvl w:val="0"/>
          <w:numId w:val="14"/>
        </w:numPr>
        <w:tabs>
          <w:tab w:pos="2159" w:val="left" w:leader="none"/>
        </w:tabs>
        <w:spacing w:line="240" w:lineRule="auto" w:before="35" w:after="0"/>
        <w:ind w:left="2159" w:right="0" w:hanging="359"/>
        <w:jc w:val="left"/>
        <w:rPr>
          <w:sz w:val="28"/>
        </w:rPr>
      </w:pPr>
      <w:r>
        <w:rPr>
          <w:sz w:val="28"/>
        </w:rPr>
        <w:t>Information</w:t>
      </w:r>
      <w:r>
        <w:rPr>
          <w:spacing w:val="-4"/>
          <w:sz w:val="28"/>
        </w:rPr>
        <w:t> </w:t>
      </w:r>
      <w:r>
        <w:rPr>
          <w:sz w:val="28"/>
        </w:rPr>
        <w:t>on</w:t>
      </w:r>
      <w:r>
        <w:rPr>
          <w:spacing w:val="-2"/>
          <w:sz w:val="28"/>
        </w:rPr>
        <w:t> </w:t>
      </w:r>
      <w:r>
        <w:rPr>
          <w:sz w:val="28"/>
        </w:rPr>
        <w:t>previous</w:t>
      </w:r>
      <w:r>
        <w:rPr>
          <w:spacing w:val="-1"/>
          <w:sz w:val="28"/>
        </w:rPr>
        <w:t> </w:t>
      </w:r>
      <w:r>
        <w:rPr>
          <w:sz w:val="28"/>
        </w:rPr>
        <w:t>injuries,</w:t>
      </w:r>
      <w:r>
        <w:rPr>
          <w:spacing w:val="-2"/>
          <w:sz w:val="28"/>
        </w:rPr>
        <w:t> </w:t>
      </w:r>
      <w:r>
        <w:rPr>
          <w:sz w:val="28"/>
        </w:rPr>
        <w:t>assaults,</w:t>
      </w:r>
      <w:r>
        <w:rPr>
          <w:spacing w:val="-2"/>
          <w:sz w:val="28"/>
        </w:rPr>
        <w:t> </w:t>
      </w:r>
      <w:r>
        <w:rPr>
          <w:sz w:val="28"/>
        </w:rPr>
        <w:t>neglect</w:t>
      </w:r>
      <w:r>
        <w:rPr>
          <w:spacing w:val="-1"/>
          <w:sz w:val="28"/>
        </w:rPr>
        <w:t> </w:t>
      </w:r>
      <w:r>
        <w:rPr>
          <w:sz w:val="28"/>
        </w:rPr>
        <w:t>or</w:t>
      </w:r>
      <w:r>
        <w:rPr>
          <w:spacing w:val="-2"/>
          <w:sz w:val="28"/>
        </w:rPr>
        <w:t> </w:t>
      </w:r>
      <w:r>
        <w:rPr>
          <w:sz w:val="28"/>
        </w:rPr>
        <w:t>financial</w:t>
      </w:r>
      <w:r>
        <w:rPr>
          <w:spacing w:val="-1"/>
          <w:sz w:val="28"/>
        </w:rPr>
        <w:t> </w:t>
      </w:r>
      <w:r>
        <w:rPr>
          <w:spacing w:val="-2"/>
          <w:sz w:val="28"/>
        </w:rPr>
        <w:t>abuses</w:t>
      </w:r>
    </w:p>
    <w:p>
      <w:pPr>
        <w:pStyle w:val="ListParagraph"/>
        <w:numPr>
          <w:ilvl w:val="0"/>
          <w:numId w:val="14"/>
        </w:numPr>
        <w:tabs>
          <w:tab w:pos="2160" w:val="left" w:leader="none"/>
        </w:tabs>
        <w:spacing w:line="240" w:lineRule="auto" w:before="38" w:after="0"/>
        <w:ind w:left="2160" w:right="1114" w:hanging="360"/>
        <w:jc w:val="left"/>
        <w:rPr>
          <w:sz w:val="28"/>
        </w:rPr>
      </w:pPr>
      <w:r>
        <w:rPr>
          <w:sz w:val="28"/>
        </w:rPr>
        <w:t>The</w:t>
      </w:r>
      <w:r>
        <w:rPr>
          <w:spacing w:val="-4"/>
          <w:sz w:val="28"/>
        </w:rPr>
        <w:t> </w:t>
      </w:r>
      <w:r>
        <w:rPr>
          <w:sz w:val="28"/>
        </w:rPr>
        <w:t>date,</w:t>
      </w:r>
      <w:r>
        <w:rPr>
          <w:spacing w:val="-3"/>
          <w:sz w:val="28"/>
        </w:rPr>
        <w:t> </w:t>
      </w:r>
      <w:r>
        <w:rPr>
          <w:sz w:val="28"/>
        </w:rPr>
        <w:t>time,</w:t>
      </w:r>
      <w:r>
        <w:rPr>
          <w:spacing w:val="-3"/>
          <w:sz w:val="28"/>
        </w:rPr>
        <w:t> </w:t>
      </w:r>
      <w:r>
        <w:rPr>
          <w:sz w:val="28"/>
        </w:rPr>
        <w:t>nature,</w:t>
      </w:r>
      <w:r>
        <w:rPr>
          <w:spacing w:val="-3"/>
          <w:sz w:val="28"/>
        </w:rPr>
        <w:t> </w:t>
      </w:r>
      <w:r>
        <w:rPr>
          <w:sz w:val="28"/>
        </w:rPr>
        <w:t>and</w:t>
      </w:r>
      <w:r>
        <w:rPr>
          <w:spacing w:val="-3"/>
          <w:sz w:val="28"/>
        </w:rPr>
        <w:t> </w:t>
      </w:r>
      <w:r>
        <w:rPr>
          <w:sz w:val="28"/>
        </w:rPr>
        <w:t>extent</w:t>
      </w:r>
      <w:r>
        <w:rPr>
          <w:spacing w:val="-3"/>
          <w:sz w:val="28"/>
        </w:rPr>
        <w:t> </w:t>
      </w:r>
      <w:r>
        <w:rPr>
          <w:sz w:val="28"/>
        </w:rPr>
        <w:t>of</w:t>
      </w:r>
      <w:r>
        <w:rPr>
          <w:spacing w:val="-3"/>
          <w:sz w:val="28"/>
        </w:rPr>
        <w:t> </w:t>
      </w:r>
      <w:r>
        <w:rPr>
          <w:sz w:val="28"/>
        </w:rPr>
        <w:t>the</w:t>
      </w:r>
      <w:r>
        <w:rPr>
          <w:spacing w:val="-4"/>
          <w:sz w:val="28"/>
        </w:rPr>
        <w:t> </w:t>
      </w:r>
      <w:r>
        <w:rPr>
          <w:sz w:val="28"/>
        </w:rPr>
        <w:t>abuse</w:t>
      </w:r>
      <w:r>
        <w:rPr>
          <w:spacing w:val="-4"/>
          <w:sz w:val="28"/>
        </w:rPr>
        <w:t> </w:t>
      </w:r>
      <w:r>
        <w:rPr>
          <w:sz w:val="28"/>
        </w:rPr>
        <w:t>or</w:t>
      </w:r>
      <w:r>
        <w:rPr>
          <w:spacing w:val="-3"/>
          <w:sz w:val="28"/>
        </w:rPr>
        <w:t> </w:t>
      </w:r>
      <w:r>
        <w:rPr>
          <w:sz w:val="28"/>
        </w:rPr>
        <w:t>neglect*</w:t>
      </w:r>
      <w:r>
        <w:rPr>
          <w:spacing w:val="-9"/>
          <w:sz w:val="28"/>
        </w:rPr>
        <w:t> </w:t>
      </w:r>
      <w:r>
        <w:rPr>
          <w:sz w:val="28"/>
        </w:rPr>
        <w:t>The</w:t>
      </w:r>
      <w:r>
        <w:rPr>
          <w:spacing w:val="-4"/>
          <w:sz w:val="28"/>
        </w:rPr>
        <w:t> </w:t>
      </w:r>
      <w:r>
        <w:rPr>
          <w:sz w:val="28"/>
        </w:rPr>
        <w:t>date</w:t>
      </w:r>
      <w:r>
        <w:rPr>
          <w:spacing w:val="-4"/>
          <w:sz w:val="28"/>
        </w:rPr>
        <w:t> </w:t>
      </w:r>
      <w:r>
        <w:rPr>
          <w:sz w:val="28"/>
        </w:rPr>
        <w:t>of</w:t>
      </w:r>
      <w:r>
        <w:rPr>
          <w:spacing w:val="-3"/>
          <w:sz w:val="28"/>
        </w:rPr>
        <w:t> </w:t>
      </w:r>
      <w:r>
        <w:rPr>
          <w:sz w:val="28"/>
        </w:rPr>
        <w:t>the </w:t>
      </w:r>
      <w:r>
        <w:rPr>
          <w:spacing w:val="-2"/>
          <w:sz w:val="28"/>
        </w:rPr>
        <w:t>report</w:t>
      </w:r>
    </w:p>
    <w:p>
      <w:pPr>
        <w:pStyle w:val="ListParagraph"/>
        <w:numPr>
          <w:ilvl w:val="0"/>
          <w:numId w:val="14"/>
        </w:numPr>
        <w:tabs>
          <w:tab w:pos="2159" w:val="left" w:leader="none"/>
        </w:tabs>
        <w:spacing w:line="240" w:lineRule="auto" w:before="36" w:after="0"/>
        <w:ind w:left="2159" w:right="0" w:hanging="359"/>
        <w:jc w:val="left"/>
        <w:rPr>
          <w:sz w:val="28"/>
        </w:rPr>
      </w:pPr>
      <w:r>
        <w:rPr>
          <w:sz w:val="28"/>
        </w:rPr>
        <w:t>The</w:t>
      </w:r>
      <w:r>
        <w:rPr>
          <w:spacing w:val="-4"/>
          <w:sz w:val="28"/>
        </w:rPr>
        <w:t> </w:t>
      </w:r>
      <w:r>
        <w:rPr>
          <w:sz w:val="28"/>
        </w:rPr>
        <w:t>perpetrator's</w:t>
      </w:r>
      <w:r>
        <w:rPr>
          <w:spacing w:val="-2"/>
          <w:sz w:val="28"/>
        </w:rPr>
        <w:t> </w:t>
      </w:r>
      <w:r>
        <w:rPr>
          <w:sz w:val="28"/>
        </w:rPr>
        <w:t>name,</w:t>
      </w:r>
      <w:r>
        <w:rPr>
          <w:spacing w:val="-2"/>
          <w:sz w:val="28"/>
        </w:rPr>
        <w:t> </w:t>
      </w:r>
      <w:r>
        <w:rPr>
          <w:sz w:val="28"/>
        </w:rPr>
        <w:t>address,</w:t>
      </w:r>
      <w:r>
        <w:rPr>
          <w:spacing w:val="-2"/>
          <w:sz w:val="28"/>
        </w:rPr>
        <w:t> </w:t>
      </w:r>
      <w:r>
        <w:rPr>
          <w:sz w:val="28"/>
        </w:rPr>
        <w:t>and</w:t>
      </w:r>
      <w:r>
        <w:rPr>
          <w:spacing w:val="-2"/>
          <w:sz w:val="28"/>
        </w:rPr>
        <w:t> </w:t>
      </w:r>
      <w:r>
        <w:rPr>
          <w:sz w:val="28"/>
        </w:rPr>
        <w:t>relationship</w:t>
      </w:r>
      <w:r>
        <w:rPr>
          <w:spacing w:val="-2"/>
          <w:sz w:val="28"/>
        </w:rPr>
        <w:t> </w:t>
      </w:r>
      <w:r>
        <w:rPr>
          <w:sz w:val="28"/>
        </w:rPr>
        <w:t>to</w:t>
      </w:r>
      <w:r>
        <w:rPr>
          <w:spacing w:val="-2"/>
          <w:sz w:val="28"/>
        </w:rPr>
        <w:t> </w:t>
      </w:r>
      <w:r>
        <w:rPr>
          <w:sz w:val="28"/>
        </w:rPr>
        <w:t>the</w:t>
      </w:r>
      <w:r>
        <w:rPr>
          <w:spacing w:val="-3"/>
          <w:sz w:val="28"/>
        </w:rPr>
        <w:t> </w:t>
      </w:r>
      <w:r>
        <w:rPr>
          <w:sz w:val="28"/>
        </w:rPr>
        <w:t>(possible)</w:t>
      </w:r>
      <w:r>
        <w:rPr>
          <w:spacing w:val="-2"/>
          <w:sz w:val="28"/>
        </w:rPr>
        <w:t> victim</w:t>
      </w:r>
    </w:p>
    <w:p>
      <w:pPr>
        <w:pStyle w:val="ListParagraph"/>
        <w:numPr>
          <w:ilvl w:val="0"/>
          <w:numId w:val="14"/>
        </w:numPr>
        <w:tabs>
          <w:tab w:pos="2160" w:val="left" w:leader="none"/>
        </w:tabs>
        <w:spacing w:line="240" w:lineRule="auto" w:before="38" w:after="0"/>
        <w:ind w:left="2160" w:right="1506" w:hanging="360"/>
        <w:jc w:val="left"/>
        <w:rPr>
          <w:sz w:val="28"/>
        </w:rPr>
      </w:pPr>
      <w:r>
        <w:rPr>
          <w:sz w:val="28"/>
        </w:rPr>
        <w:t>The</w:t>
      </w:r>
      <w:r>
        <w:rPr>
          <w:spacing w:val="-9"/>
          <w:sz w:val="28"/>
        </w:rPr>
        <w:t> </w:t>
      </w:r>
      <w:r>
        <w:rPr>
          <w:sz w:val="28"/>
        </w:rPr>
        <w:t>reporter's</w:t>
      </w:r>
      <w:r>
        <w:rPr>
          <w:spacing w:val="-9"/>
          <w:sz w:val="28"/>
        </w:rPr>
        <w:t> </w:t>
      </w:r>
      <w:r>
        <w:rPr>
          <w:sz w:val="28"/>
        </w:rPr>
        <w:t>name,</w:t>
      </w:r>
      <w:r>
        <w:rPr>
          <w:spacing w:val="-9"/>
          <w:sz w:val="28"/>
        </w:rPr>
        <w:t> </w:t>
      </w:r>
      <w:r>
        <w:rPr>
          <w:sz w:val="28"/>
        </w:rPr>
        <w:t>agency,</w:t>
      </w:r>
      <w:r>
        <w:rPr>
          <w:spacing w:val="-9"/>
          <w:sz w:val="28"/>
        </w:rPr>
        <w:t> </w:t>
      </w:r>
      <w:r>
        <w:rPr>
          <w:sz w:val="28"/>
        </w:rPr>
        <w:t>position,</w:t>
      </w:r>
      <w:r>
        <w:rPr>
          <w:spacing w:val="-9"/>
          <w:sz w:val="28"/>
        </w:rPr>
        <w:t> </w:t>
      </w:r>
      <w:r>
        <w:rPr>
          <w:sz w:val="28"/>
        </w:rPr>
        <w:t>address,</w:t>
      </w:r>
      <w:r>
        <w:rPr>
          <w:spacing w:val="-9"/>
          <w:sz w:val="28"/>
        </w:rPr>
        <w:t> </w:t>
      </w:r>
      <w:r>
        <w:rPr>
          <w:sz w:val="28"/>
        </w:rPr>
        <w:t>telephone</w:t>
      </w:r>
      <w:r>
        <w:rPr>
          <w:spacing w:val="-9"/>
          <w:sz w:val="28"/>
        </w:rPr>
        <w:t> </w:t>
      </w:r>
      <w:r>
        <w:rPr>
          <w:sz w:val="28"/>
        </w:rPr>
        <w:t>number,</w:t>
      </w:r>
      <w:r>
        <w:rPr>
          <w:spacing w:val="-9"/>
          <w:sz w:val="28"/>
        </w:rPr>
        <w:t> </w:t>
      </w:r>
      <w:r>
        <w:rPr>
          <w:sz w:val="28"/>
        </w:rPr>
        <w:t>and </w:t>
      </w:r>
      <w:r>
        <w:rPr>
          <w:spacing w:val="-2"/>
          <w:sz w:val="28"/>
        </w:rPr>
        <w:t>signature</w:t>
      </w:r>
    </w:p>
    <w:p>
      <w:pPr>
        <w:spacing w:before="236"/>
        <w:ind w:left="1800" w:right="0" w:firstLine="0"/>
        <w:jc w:val="left"/>
        <w:rPr>
          <w:i/>
          <w:sz w:val="28"/>
        </w:rPr>
      </w:pPr>
      <w:r>
        <w:rPr>
          <w:i/>
          <w:sz w:val="28"/>
        </w:rPr>
        <w:t>Abuse</w:t>
      </w:r>
      <w:r>
        <w:rPr>
          <w:i/>
          <w:spacing w:val="-5"/>
          <w:sz w:val="28"/>
        </w:rPr>
        <w:t> </w:t>
      </w:r>
      <w:r>
        <w:rPr>
          <w:i/>
          <w:sz w:val="28"/>
        </w:rPr>
        <w:t>or</w:t>
      </w:r>
      <w:r>
        <w:rPr>
          <w:i/>
          <w:spacing w:val="-2"/>
          <w:sz w:val="28"/>
        </w:rPr>
        <w:t> </w:t>
      </w:r>
      <w:r>
        <w:rPr>
          <w:i/>
          <w:sz w:val="28"/>
        </w:rPr>
        <w:t>Neglect</w:t>
      </w:r>
      <w:r>
        <w:rPr>
          <w:i/>
          <w:spacing w:val="-2"/>
          <w:sz w:val="28"/>
        </w:rPr>
        <w:t> </w:t>
      </w:r>
      <w:r>
        <w:rPr>
          <w:i/>
          <w:sz w:val="28"/>
        </w:rPr>
        <w:t>Suspected</w:t>
      </w:r>
      <w:r>
        <w:rPr>
          <w:i/>
          <w:spacing w:val="-2"/>
          <w:sz w:val="28"/>
        </w:rPr>
        <w:t> </w:t>
      </w:r>
      <w:r>
        <w:rPr>
          <w:i/>
          <w:sz w:val="28"/>
        </w:rPr>
        <w:t>at</w:t>
      </w:r>
      <w:r>
        <w:rPr>
          <w:i/>
          <w:spacing w:val="-2"/>
          <w:sz w:val="28"/>
        </w:rPr>
        <w:t> </w:t>
      </w:r>
      <w:r>
        <w:rPr>
          <w:i/>
          <w:sz w:val="28"/>
        </w:rPr>
        <w:t>an</w:t>
      </w:r>
      <w:r>
        <w:rPr>
          <w:i/>
          <w:spacing w:val="-2"/>
          <w:sz w:val="28"/>
        </w:rPr>
        <w:t> </w:t>
      </w:r>
      <w:r>
        <w:rPr>
          <w:i/>
          <w:sz w:val="28"/>
        </w:rPr>
        <w:t>Institution</w:t>
      </w:r>
      <w:r>
        <w:rPr>
          <w:i/>
          <w:spacing w:val="-2"/>
          <w:sz w:val="28"/>
        </w:rPr>
        <w:t> </w:t>
      </w:r>
      <w:r>
        <w:rPr>
          <w:i/>
          <w:sz w:val="28"/>
        </w:rPr>
        <w:t>or</w:t>
      </w:r>
      <w:r>
        <w:rPr>
          <w:i/>
          <w:spacing w:val="-1"/>
          <w:sz w:val="28"/>
        </w:rPr>
        <w:t> </w:t>
      </w:r>
      <w:r>
        <w:rPr>
          <w:i/>
          <w:spacing w:val="-2"/>
          <w:sz w:val="28"/>
        </w:rPr>
        <w:t>Facility</w:t>
      </w:r>
    </w:p>
    <w:p>
      <w:pPr>
        <w:pStyle w:val="BodyText"/>
        <w:spacing w:before="98"/>
        <w:ind w:right="1110"/>
      </w:pPr>
      <w:r>
        <w:rPr/>
        <w:t>Mandated</w:t>
      </w:r>
      <w:r>
        <w:rPr>
          <w:spacing w:val="-3"/>
        </w:rPr>
        <w:t> </w:t>
      </w:r>
      <w:r>
        <w:rPr/>
        <w:t>reporters</w:t>
      </w:r>
      <w:r>
        <w:rPr>
          <w:spacing w:val="-4"/>
        </w:rPr>
        <w:t> </w:t>
      </w:r>
      <w:r>
        <w:rPr/>
        <w:t>are</w:t>
      </w:r>
      <w:r>
        <w:rPr>
          <w:spacing w:val="-4"/>
        </w:rPr>
        <w:t> </w:t>
      </w:r>
      <w:r>
        <w:rPr/>
        <w:t>required</w:t>
      </w:r>
      <w:r>
        <w:rPr>
          <w:spacing w:val="-3"/>
        </w:rPr>
        <w:t> </w:t>
      </w:r>
      <w:r>
        <w:rPr/>
        <w:t>to</w:t>
      </w:r>
      <w:r>
        <w:rPr>
          <w:spacing w:val="-4"/>
        </w:rPr>
        <w:t> </w:t>
      </w:r>
      <w:r>
        <w:rPr/>
        <w:t>file</w:t>
      </w:r>
      <w:r>
        <w:rPr>
          <w:spacing w:val="-4"/>
        </w:rPr>
        <w:t> </w:t>
      </w:r>
      <w:r>
        <w:rPr/>
        <w:t>a</w:t>
      </w:r>
      <w:r>
        <w:rPr>
          <w:spacing w:val="-4"/>
        </w:rPr>
        <w:t> </w:t>
      </w:r>
      <w:r>
        <w:rPr/>
        <w:t>report</w:t>
      </w:r>
      <w:r>
        <w:rPr>
          <w:spacing w:val="-3"/>
        </w:rPr>
        <w:t> </w:t>
      </w:r>
      <w:r>
        <w:rPr/>
        <w:t>whenever</w:t>
      </w:r>
      <w:r>
        <w:rPr>
          <w:spacing w:val="-4"/>
        </w:rPr>
        <w:t> </w:t>
      </w:r>
      <w:r>
        <w:rPr/>
        <w:t>there</w:t>
      </w:r>
      <w:r>
        <w:rPr>
          <w:spacing w:val="-4"/>
        </w:rPr>
        <w:t> </w:t>
      </w:r>
      <w:r>
        <w:rPr/>
        <w:t>is</w:t>
      </w:r>
      <w:r>
        <w:rPr>
          <w:spacing w:val="-3"/>
        </w:rPr>
        <w:t> </w:t>
      </w:r>
      <w:r>
        <w:rPr/>
        <w:t>reasonable cause to suspect or believe any resident of a care facility has been abused or neglected by a staff member of a public or private institution or facility that provides care. Whenever the results of an investigation leads to the conclusion that there is reasonable cause to believe that that there has been abuse or neglect perpetrated by staff, then the institution, school or facility must provide records concerning the investigation to the appropriate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rPr>
          <w:i/>
        </w:rPr>
      </w:pPr>
      <w:r>
        <w:rPr/>
        <w:t>investigating agency and/or to the agency that licensed the facility.</w:t>
      </w:r>
      <w:r>
        <w:rPr>
          <w:spacing w:val="40"/>
        </w:rPr>
        <w:t> </w:t>
      </w:r>
      <w:r>
        <w:rPr/>
        <w:t>An institution may suspend employee(s) during an investigation, or, at the conclusion of an investigation, may impose penalties in addition to any separate penalties resulting from civil litigation or criminal prosecution. Employers</w:t>
      </w:r>
      <w:r>
        <w:rPr>
          <w:spacing w:val="-5"/>
        </w:rPr>
        <w:t> </w:t>
      </w:r>
      <w:r>
        <w:rPr/>
        <w:t>may</w:t>
      </w:r>
      <w:r>
        <w:rPr>
          <w:spacing w:val="-5"/>
        </w:rPr>
        <w:t> </w:t>
      </w:r>
      <w:r>
        <w:rPr/>
        <w:t>not</w:t>
      </w:r>
      <w:r>
        <w:rPr>
          <w:spacing w:val="-5"/>
        </w:rPr>
        <w:t> </w:t>
      </w:r>
      <w:r>
        <w:rPr/>
        <w:t>discharge,</w:t>
      </w:r>
      <w:r>
        <w:rPr>
          <w:spacing w:val="-5"/>
        </w:rPr>
        <w:t> </w:t>
      </w:r>
      <w:r>
        <w:rPr/>
        <w:t>discriminate</w:t>
      </w:r>
      <w:r>
        <w:rPr>
          <w:spacing w:val="-6"/>
        </w:rPr>
        <w:t> </w:t>
      </w:r>
      <w:r>
        <w:rPr/>
        <w:t>or</w:t>
      </w:r>
      <w:r>
        <w:rPr>
          <w:spacing w:val="-5"/>
        </w:rPr>
        <w:t> </w:t>
      </w:r>
      <w:r>
        <w:rPr/>
        <w:t>retaliate</w:t>
      </w:r>
      <w:r>
        <w:rPr>
          <w:spacing w:val="-6"/>
        </w:rPr>
        <w:t> </w:t>
      </w:r>
      <w:r>
        <w:rPr/>
        <w:t>against</w:t>
      </w:r>
      <w:r>
        <w:rPr>
          <w:spacing w:val="-5"/>
        </w:rPr>
        <w:t> </w:t>
      </w:r>
      <w:r>
        <w:rPr/>
        <w:t>an</w:t>
      </w:r>
      <w:r>
        <w:rPr>
          <w:spacing w:val="-5"/>
        </w:rPr>
        <w:t> </w:t>
      </w:r>
      <w:r>
        <w:rPr/>
        <w:t>employee for making a good faith report or for testifying at an abuse or neglect </w:t>
      </w:r>
      <w:r>
        <w:rPr>
          <w:spacing w:val="-2"/>
        </w:rPr>
        <w:t>proceeding</w:t>
      </w:r>
      <w:r>
        <w:rPr>
          <w:i/>
          <w:spacing w:val="-2"/>
        </w:rPr>
        <w:t>.</w:t>
      </w:r>
    </w:p>
    <w:p>
      <w:pPr>
        <w:spacing w:before="226"/>
        <w:ind w:left="1800" w:right="0" w:firstLine="0"/>
        <w:jc w:val="left"/>
        <w:rPr>
          <w:i/>
          <w:sz w:val="28"/>
        </w:rPr>
      </w:pPr>
      <w:r>
        <w:rPr>
          <w:i/>
          <w:sz w:val="28"/>
        </w:rPr>
        <w:t>Anonymity</w:t>
      </w:r>
      <w:r>
        <w:rPr>
          <w:i/>
          <w:spacing w:val="-4"/>
          <w:sz w:val="28"/>
        </w:rPr>
        <w:t> </w:t>
      </w:r>
      <w:r>
        <w:rPr>
          <w:i/>
          <w:sz w:val="28"/>
        </w:rPr>
        <w:t>and</w:t>
      </w:r>
      <w:r>
        <w:rPr>
          <w:i/>
          <w:spacing w:val="-1"/>
          <w:sz w:val="28"/>
        </w:rPr>
        <w:t> </w:t>
      </w:r>
      <w:r>
        <w:rPr>
          <w:i/>
          <w:spacing w:val="-2"/>
          <w:sz w:val="28"/>
        </w:rPr>
        <w:t>Immunity</w:t>
      </w:r>
    </w:p>
    <w:p>
      <w:pPr>
        <w:pStyle w:val="BodyText"/>
        <w:spacing w:before="98"/>
        <w:ind w:right="1110"/>
      </w:pPr>
      <w:r>
        <w:rPr/>
        <w:t>Mandated reporters are usually required to identify themselves by name when</w:t>
      </w:r>
      <w:r>
        <w:rPr>
          <w:spacing w:val="-7"/>
        </w:rPr>
        <w:t> </w:t>
      </w:r>
      <w:r>
        <w:rPr/>
        <w:t>making</w:t>
      </w:r>
      <w:r>
        <w:rPr>
          <w:spacing w:val="-5"/>
        </w:rPr>
        <w:t> </w:t>
      </w:r>
      <w:r>
        <w:rPr/>
        <w:t>a</w:t>
      </w:r>
      <w:r>
        <w:rPr>
          <w:spacing w:val="-6"/>
        </w:rPr>
        <w:t> </w:t>
      </w:r>
      <w:r>
        <w:rPr/>
        <w:t>report,</w:t>
      </w:r>
      <w:r>
        <w:rPr>
          <w:spacing w:val="-5"/>
        </w:rPr>
        <w:t> </w:t>
      </w:r>
      <w:r>
        <w:rPr/>
        <w:t>but</w:t>
      </w:r>
      <w:r>
        <w:rPr>
          <w:spacing w:val="-5"/>
        </w:rPr>
        <w:t> </w:t>
      </w:r>
      <w:r>
        <w:rPr/>
        <w:t>may</w:t>
      </w:r>
      <w:r>
        <w:rPr>
          <w:spacing w:val="-5"/>
        </w:rPr>
        <w:t> </w:t>
      </w:r>
      <w:r>
        <w:rPr/>
        <w:t>request</w:t>
      </w:r>
      <w:r>
        <w:rPr>
          <w:spacing w:val="-5"/>
        </w:rPr>
        <w:t> </w:t>
      </w:r>
      <w:r>
        <w:rPr/>
        <w:t>anonymity</w:t>
      </w:r>
      <w:r>
        <w:rPr>
          <w:spacing w:val="-5"/>
        </w:rPr>
        <w:t> </w:t>
      </w:r>
      <w:r>
        <w:rPr/>
        <w:t>to</w:t>
      </w:r>
      <w:r>
        <w:rPr>
          <w:spacing w:val="-5"/>
        </w:rPr>
        <w:t> </w:t>
      </w:r>
      <w:r>
        <w:rPr/>
        <w:t>protect</w:t>
      </w:r>
      <w:r>
        <w:rPr>
          <w:spacing w:val="-5"/>
        </w:rPr>
        <w:t> </w:t>
      </w:r>
      <w:r>
        <w:rPr/>
        <w:t>their</w:t>
      </w:r>
      <w:r>
        <w:rPr>
          <w:spacing w:val="-5"/>
        </w:rPr>
        <w:t> </w:t>
      </w:r>
      <w:r>
        <w:rPr/>
        <w:t>privacy.</w:t>
      </w:r>
      <w:r>
        <w:rPr>
          <w:spacing w:val="-18"/>
        </w:rPr>
        <w:t> </w:t>
      </w:r>
      <w:r>
        <w:rPr/>
        <w:t>A mandated reporter who knowingly makes a false report will ordinarily have their identity disclosed to the appropriate law enforcement agency, and their identity may be disclosed to the alleged perpetrator of the reported abuse or neglect.</w:t>
      </w:r>
      <w:r>
        <w:rPr>
          <w:spacing w:val="40"/>
        </w:rPr>
        <w:t> </w:t>
      </w:r>
      <w:r>
        <w:rPr/>
        <w:t>A</w:t>
      </w:r>
      <w:r>
        <w:rPr>
          <w:spacing w:val="-12"/>
        </w:rPr>
        <w:t> </w:t>
      </w:r>
      <w:r>
        <w:rPr/>
        <w:t>mandated reporter may be subject to penalties, though immunity from civil or criminal liability is granted to reporters who report in good faith. Immunity is also granted to reporters who, in good faith, have not reported. However, failure to report suspected abuse or neglect could result in fines or other sanctions, such as participation in a training program.</w:t>
      </w:r>
    </w:p>
    <w:p>
      <w:pPr>
        <w:pStyle w:val="BodyText"/>
        <w:spacing w:line="301" w:lineRule="exact"/>
      </w:pPr>
      <w:r>
        <w:rPr/>
        <w:t>Failure</w:t>
      </w:r>
      <w:r>
        <w:rPr>
          <w:spacing w:val="-3"/>
        </w:rPr>
        <w:t> </w:t>
      </w:r>
      <w:r>
        <w:rPr/>
        <w:t>to</w:t>
      </w:r>
      <w:r>
        <w:rPr>
          <w:spacing w:val="-2"/>
        </w:rPr>
        <w:t> </w:t>
      </w:r>
      <w:r>
        <w:rPr/>
        <w:t>act</w:t>
      </w:r>
      <w:r>
        <w:rPr>
          <w:spacing w:val="-1"/>
        </w:rPr>
        <w:t> </w:t>
      </w:r>
      <w:r>
        <w:rPr/>
        <w:t>may</w:t>
      </w:r>
      <w:r>
        <w:rPr>
          <w:spacing w:val="-2"/>
        </w:rPr>
        <w:t> </w:t>
      </w:r>
      <w:r>
        <w:rPr/>
        <w:t>result</w:t>
      </w:r>
      <w:r>
        <w:rPr>
          <w:spacing w:val="-2"/>
        </w:rPr>
        <w:t> </w:t>
      </w:r>
      <w:r>
        <w:rPr/>
        <w:t>in</w:t>
      </w:r>
      <w:r>
        <w:rPr>
          <w:spacing w:val="-1"/>
        </w:rPr>
        <w:t> </w:t>
      </w:r>
      <w:r>
        <w:rPr/>
        <w:t>even</w:t>
      </w:r>
      <w:r>
        <w:rPr>
          <w:spacing w:val="-2"/>
        </w:rPr>
        <w:t> </w:t>
      </w:r>
      <w:r>
        <w:rPr/>
        <w:t>stiffer</w:t>
      </w:r>
      <w:r>
        <w:rPr>
          <w:spacing w:val="-1"/>
        </w:rPr>
        <w:t> </w:t>
      </w:r>
      <w:r>
        <w:rPr/>
        <w:t>penalties,</w:t>
      </w:r>
      <w:r>
        <w:rPr>
          <w:spacing w:val="-2"/>
        </w:rPr>
        <w:t> </w:t>
      </w:r>
      <w:r>
        <w:rPr/>
        <w:t>such</w:t>
      </w:r>
      <w:r>
        <w:rPr>
          <w:spacing w:val="-2"/>
        </w:rPr>
        <w:t> </w:t>
      </w:r>
      <w:r>
        <w:rPr/>
        <w:t>as</w:t>
      </w:r>
      <w:r>
        <w:rPr>
          <w:spacing w:val="-1"/>
        </w:rPr>
        <w:t> </w:t>
      </w:r>
      <w:r>
        <w:rPr/>
        <w:t>civil</w:t>
      </w:r>
      <w:r>
        <w:rPr>
          <w:spacing w:val="-2"/>
        </w:rPr>
        <w:t> </w:t>
      </w:r>
      <w:r>
        <w:rPr/>
        <w:t>litigation</w:t>
      </w:r>
      <w:r>
        <w:rPr>
          <w:spacing w:val="-1"/>
        </w:rPr>
        <w:t> </w:t>
      </w:r>
      <w:r>
        <w:rPr>
          <w:spacing w:val="-5"/>
        </w:rPr>
        <w:t>or</w:t>
      </w:r>
    </w:p>
    <w:p>
      <w:pPr>
        <w:pStyle w:val="BodyText"/>
        <w:spacing w:line="321" w:lineRule="exact"/>
        <w:rPr>
          <w:i/>
        </w:rPr>
      </w:pPr>
      <w:r>
        <w:rPr/>
        <w:t>criminal</w:t>
      </w:r>
      <w:r>
        <w:rPr>
          <w:spacing w:val="-4"/>
        </w:rPr>
        <w:t> </w:t>
      </w:r>
      <w:r>
        <w:rPr/>
        <w:t>prosecution</w:t>
      </w:r>
      <w:r>
        <w:rPr>
          <w:spacing w:val="-2"/>
        </w:rPr>
        <w:t> </w:t>
      </w:r>
      <w:r>
        <w:rPr/>
        <w:t>with</w:t>
      </w:r>
      <w:r>
        <w:rPr>
          <w:spacing w:val="-3"/>
        </w:rPr>
        <w:t> </w:t>
      </w:r>
      <w:r>
        <w:rPr/>
        <w:t>the</w:t>
      </w:r>
      <w:r>
        <w:rPr>
          <w:spacing w:val="-2"/>
        </w:rPr>
        <w:t> </w:t>
      </w:r>
      <w:r>
        <w:rPr/>
        <w:t>prospect</w:t>
      </w:r>
      <w:r>
        <w:rPr>
          <w:spacing w:val="-2"/>
        </w:rPr>
        <w:t> </w:t>
      </w:r>
      <w:r>
        <w:rPr/>
        <w:t>of</w:t>
      </w:r>
      <w:r>
        <w:rPr>
          <w:spacing w:val="-2"/>
        </w:rPr>
        <w:t> </w:t>
      </w:r>
      <w:r>
        <w:rPr/>
        <w:t>potential</w:t>
      </w:r>
      <w:r>
        <w:rPr>
          <w:spacing w:val="-2"/>
        </w:rPr>
        <w:t> imprisonment</w:t>
      </w:r>
      <w:r>
        <w:rPr>
          <w:i/>
          <w:spacing w:val="-2"/>
        </w:rPr>
        <w:t>.</w:t>
      </w:r>
    </w:p>
    <w:p>
      <w:pPr>
        <w:spacing w:before="238"/>
        <w:ind w:left="1800" w:right="0" w:firstLine="0"/>
        <w:jc w:val="left"/>
        <w:rPr>
          <w:i/>
          <w:sz w:val="28"/>
        </w:rPr>
      </w:pPr>
      <w:r>
        <w:rPr>
          <w:i/>
          <w:spacing w:val="-2"/>
          <w:sz w:val="28"/>
        </w:rPr>
        <w:t>Conflicts</w:t>
      </w:r>
    </w:p>
    <w:p>
      <w:pPr>
        <w:pStyle w:val="BodyText"/>
        <w:spacing w:before="98"/>
        <w:ind w:right="1110"/>
        <w:rPr>
          <w:i/>
        </w:rPr>
      </w:pPr>
      <w:r>
        <w:rPr/>
        <w:t>Conflicts between a mandated reporter's duties and privileged communication</w:t>
      </w:r>
      <w:r>
        <w:rPr>
          <w:spacing w:val="-4"/>
        </w:rPr>
        <w:t> </w:t>
      </w:r>
      <w:r>
        <w:rPr/>
        <w:t>statutes</w:t>
      </w:r>
      <w:r>
        <w:rPr>
          <w:spacing w:val="-4"/>
        </w:rPr>
        <w:t> </w:t>
      </w:r>
      <w:r>
        <w:rPr/>
        <w:t>are</w:t>
      </w:r>
      <w:r>
        <w:rPr>
          <w:spacing w:val="-5"/>
        </w:rPr>
        <w:t> </w:t>
      </w:r>
      <w:r>
        <w:rPr/>
        <w:t>common.</w:t>
      </w:r>
      <w:r>
        <w:rPr>
          <w:spacing w:val="-4"/>
        </w:rPr>
        <w:t> </w:t>
      </w:r>
      <w:r>
        <w:rPr/>
        <w:t>It</w:t>
      </w:r>
      <w:r>
        <w:rPr>
          <w:spacing w:val="-4"/>
        </w:rPr>
        <w:t> </w:t>
      </w:r>
      <w:r>
        <w:rPr/>
        <w:t>has</w:t>
      </w:r>
      <w:r>
        <w:rPr>
          <w:spacing w:val="-4"/>
        </w:rPr>
        <w:t> </w:t>
      </w:r>
      <w:r>
        <w:rPr/>
        <w:t>been</w:t>
      </w:r>
      <w:r>
        <w:rPr>
          <w:spacing w:val="-4"/>
        </w:rPr>
        <w:t> </w:t>
      </w:r>
      <w:r>
        <w:rPr/>
        <w:t>argued</w:t>
      </w:r>
      <w:r>
        <w:rPr>
          <w:spacing w:val="-4"/>
        </w:rPr>
        <w:t> </w:t>
      </w:r>
      <w:r>
        <w:rPr/>
        <w:t>that</w:t>
      </w:r>
      <w:r>
        <w:rPr>
          <w:spacing w:val="-4"/>
        </w:rPr>
        <w:t> </w:t>
      </w:r>
      <w:r>
        <w:rPr/>
        <w:t>the</w:t>
      </w:r>
      <w:r>
        <w:rPr>
          <w:spacing w:val="-5"/>
        </w:rPr>
        <w:t> </w:t>
      </w:r>
      <w:r>
        <w:rPr/>
        <w:t>category</w:t>
      </w:r>
      <w:r>
        <w:rPr>
          <w:spacing w:val="-4"/>
        </w:rPr>
        <w:t> </w:t>
      </w:r>
      <w:r>
        <w:rPr/>
        <w:t>of "mandatory reporters" should be expanded to members of the clergy; however in some more traditional denominations the conflict this creates with the "confessional" makes this unworkable. When such conflicts arise, professionals often choose not to report; e.g., in a large number of cases involving clergy, numerous alleged child sexual assaults have gone </w:t>
      </w:r>
      <w:r>
        <w:rPr>
          <w:spacing w:val="-2"/>
        </w:rPr>
        <w:t>unreported</w:t>
      </w:r>
      <w:r>
        <w:rPr>
          <w:i/>
          <w:spacing w:val="-2"/>
        </w:rPr>
        <w:t>.</w:t>
      </w:r>
    </w:p>
    <w:p>
      <w:pPr>
        <w:spacing w:before="85"/>
        <w:ind w:left="1800" w:right="0" w:firstLine="0"/>
        <w:jc w:val="left"/>
        <w:rPr>
          <w:i/>
          <w:sz w:val="28"/>
        </w:rPr>
      </w:pPr>
      <w:r>
        <w:rPr>
          <w:i/>
          <w:sz w:val="28"/>
        </w:rPr>
        <w:t>Informing</w:t>
      </w:r>
      <w:r>
        <w:rPr>
          <w:i/>
          <w:spacing w:val="-2"/>
          <w:sz w:val="28"/>
        </w:rPr>
        <w:t> </w:t>
      </w:r>
      <w:r>
        <w:rPr>
          <w:i/>
          <w:sz w:val="28"/>
        </w:rPr>
        <w:t>Family</w:t>
      </w:r>
      <w:r>
        <w:rPr>
          <w:i/>
          <w:spacing w:val="-2"/>
          <w:sz w:val="28"/>
        </w:rPr>
        <w:t> </w:t>
      </w:r>
      <w:r>
        <w:rPr>
          <w:i/>
          <w:sz w:val="28"/>
        </w:rPr>
        <w:t>Members</w:t>
      </w:r>
      <w:r>
        <w:rPr>
          <w:i/>
          <w:spacing w:val="-1"/>
          <w:sz w:val="28"/>
        </w:rPr>
        <w:t> </w:t>
      </w:r>
      <w:r>
        <w:rPr>
          <w:i/>
          <w:sz w:val="28"/>
        </w:rPr>
        <w:t>and</w:t>
      </w:r>
      <w:r>
        <w:rPr>
          <w:i/>
          <w:spacing w:val="-1"/>
          <w:sz w:val="28"/>
        </w:rPr>
        <w:t> </w:t>
      </w:r>
      <w:r>
        <w:rPr>
          <w:i/>
          <w:spacing w:val="-2"/>
          <w:sz w:val="28"/>
        </w:rPr>
        <w:t>Guardians</w:t>
      </w:r>
    </w:p>
    <w:p>
      <w:pPr>
        <w:pStyle w:val="BodyText"/>
        <w:spacing w:before="98"/>
        <w:ind w:right="1110"/>
      </w:pPr>
      <w:r>
        <w:rPr/>
        <w:t>Mandated reporters typically are not obligated to inform parents, siblings or offspring that a report has been made. In many circumstances, however, it may be</w:t>
      </w:r>
      <w:r>
        <w:rPr>
          <w:spacing w:val="-1"/>
        </w:rPr>
        <w:t> </w:t>
      </w:r>
      <w:r>
        <w:rPr/>
        <w:t>necessary and/or beneficial to do so.</w:t>
      </w:r>
      <w:r>
        <w:rPr>
          <w:spacing w:val="-6"/>
        </w:rPr>
        <w:t> </w:t>
      </w:r>
      <w:r>
        <w:rPr/>
        <w:t>When a</w:t>
      </w:r>
      <w:r>
        <w:rPr>
          <w:spacing w:val="-1"/>
        </w:rPr>
        <w:t> </w:t>
      </w:r>
      <w:r>
        <w:rPr/>
        <w:t>report is made</w:t>
      </w:r>
      <w:r>
        <w:rPr>
          <w:spacing w:val="-1"/>
        </w:rPr>
        <w:t> </w:t>
      </w:r>
      <w:r>
        <w:rPr/>
        <w:t>at a</w:t>
      </w:r>
      <w:r>
        <w:rPr>
          <w:spacing w:val="-1"/>
        </w:rPr>
        <w:t> </w:t>
      </w:r>
      <w:r>
        <w:rPr/>
        <w:t>care giving facility, the person in charge of a hospital, school or other institution is generally required to notify family members, or other caregiver(s) responsible</w:t>
      </w:r>
      <w:r>
        <w:rPr>
          <w:spacing w:val="-5"/>
        </w:rPr>
        <w:t> </w:t>
      </w:r>
      <w:r>
        <w:rPr/>
        <w:t>for</w:t>
      </w:r>
      <w:r>
        <w:rPr>
          <w:spacing w:val="-4"/>
        </w:rPr>
        <w:t> </w:t>
      </w:r>
      <w:r>
        <w:rPr/>
        <w:t>the</w:t>
      </w:r>
      <w:r>
        <w:rPr>
          <w:spacing w:val="-5"/>
        </w:rPr>
        <w:t> </w:t>
      </w:r>
      <w:r>
        <w:rPr/>
        <w:t>(possible)</w:t>
      </w:r>
      <w:r>
        <w:rPr>
          <w:spacing w:val="-4"/>
        </w:rPr>
        <w:t> </w:t>
      </w:r>
      <w:r>
        <w:rPr/>
        <w:t>victim,</w:t>
      </w:r>
      <w:r>
        <w:rPr>
          <w:spacing w:val="-4"/>
        </w:rPr>
        <w:t> </w:t>
      </w:r>
      <w:r>
        <w:rPr/>
        <w:t>that</w:t>
      </w:r>
      <w:r>
        <w:rPr>
          <w:spacing w:val="-4"/>
        </w:rPr>
        <w:t> </w:t>
      </w:r>
      <w:r>
        <w:rPr/>
        <w:t>a</w:t>
      </w:r>
      <w:r>
        <w:rPr>
          <w:spacing w:val="-5"/>
        </w:rPr>
        <w:t> </w:t>
      </w:r>
      <w:r>
        <w:rPr/>
        <w:t>report</w:t>
      </w:r>
      <w:r>
        <w:rPr>
          <w:spacing w:val="-4"/>
        </w:rPr>
        <w:t> </w:t>
      </w:r>
      <w:r>
        <w:rPr/>
        <w:t>has</w:t>
      </w:r>
      <w:r>
        <w:rPr>
          <w:spacing w:val="-4"/>
        </w:rPr>
        <w:t> </w:t>
      </w:r>
      <w:r>
        <w:rPr/>
        <w:t>been</w:t>
      </w:r>
      <w:r>
        <w:rPr>
          <w:spacing w:val="-4"/>
        </w:rPr>
        <w:t> </w:t>
      </w:r>
      <w:r>
        <w:rPr/>
        <w:t>made.</w:t>
      </w:r>
      <w:r>
        <w:rPr>
          <w:spacing w:val="-4"/>
        </w:rPr>
        <w:t> </w:t>
      </w:r>
      <w:r>
        <w:rPr/>
        <w:t>Healthcare professionals or members of the clergy, however, often must to talk with</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family members or guardians to offer support and guidance, or to assess the cause</w:t>
      </w:r>
      <w:r>
        <w:rPr>
          <w:spacing w:val="-5"/>
        </w:rPr>
        <w:t> </w:t>
      </w:r>
      <w:r>
        <w:rPr/>
        <w:t>of</w:t>
      </w:r>
      <w:r>
        <w:rPr>
          <w:spacing w:val="-4"/>
        </w:rPr>
        <w:t> </w:t>
      </w:r>
      <w:r>
        <w:rPr/>
        <w:t>an</w:t>
      </w:r>
      <w:r>
        <w:rPr>
          <w:spacing w:val="-4"/>
        </w:rPr>
        <w:t> </w:t>
      </w:r>
      <w:r>
        <w:rPr/>
        <w:t>injury.</w:t>
      </w:r>
      <w:r>
        <w:rPr>
          <w:spacing w:val="-4"/>
        </w:rPr>
        <w:t> </w:t>
      </w:r>
      <w:r>
        <w:rPr/>
        <w:t>In</w:t>
      </w:r>
      <w:r>
        <w:rPr>
          <w:spacing w:val="-4"/>
        </w:rPr>
        <w:t> </w:t>
      </w:r>
      <w:r>
        <w:rPr/>
        <w:t>cases</w:t>
      </w:r>
      <w:r>
        <w:rPr>
          <w:spacing w:val="-4"/>
        </w:rPr>
        <w:t> </w:t>
      </w:r>
      <w:r>
        <w:rPr/>
        <w:t>of</w:t>
      </w:r>
      <w:r>
        <w:rPr>
          <w:spacing w:val="-4"/>
        </w:rPr>
        <w:t> </w:t>
      </w:r>
      <w:r>
        <w:rPr/>
        <w:t>serious</w:t>
      </w:r>
      <w:r>
        <w:rPr>
          <w:spacing w:val="-4"/>
        </w:rPr>
        <w:t> </w:t>
      </w:r>
      <w:r>
        <w:rPr/>
        <w:t>physical</w:t>
      </w:r>
      <w:r>
        <w:rPr>
          <w:spacing w:val="-4"/>
        </w:rPr>
        <w:t> </w:t>
      </w:r>
      <w:r>
        <w:rPr/>
        <w:t>abuse</w:t>
      </w:r>
      <w:r>
        <w:rPr>
          <w:spacing w:val="-5"/>
        </w:rPr>
        <w:t> </w:t>
      </w:r>
      <w:r>
        <w:rPr/>
        <w:t>or</w:t>
      </w:r>
      <w:r>
        <w:rPr>
          <w:spacing w:val="-4"/>
        </w:rPr>
        <w:t> </w:t>
      </w:r>
      <w:r>
        <w:rPr/>
        <w:t>sexual</w:t>
      </w:r>
      <w:r>
        <w:rPr>
          <w:spacing w:val="-4"/>
        </w:rPr>
        <w:t> </w:t>
      </w:r>
      <w:r>
        <w:rPr/>
        <w:t>abuse,</w:t>
      </w:r>
      <w:r>
        <w:rPr>
          <w:spacing w:val="-4"/>
        </w:rPr>
        <w:t> </w:t>
      </w:r>
      <w:r>
        <w:rPr/>
        <w:t>it</w:t>
      </w:r>
      <w:r>
        <w:rPr>
          <w:spacing w:val="-4"/>
        </w:rPr>
        <w:t> </w:t>
      </w:r>
      <w:r>
        <w:rPr/>
        <w:t>may be unwise to advise caregivers before a case is reported, as it may put a victim at greater risk and/or interfere with a criminal investigation.</w:t>
      </w:r>
    </w:p>
    <w:p>
      <w:pPr>
        <w:spacing w:before="92"/>
        <w:ind w:left="1800" w:right="0" w:firstLine="0"/>
        <w:jc w:val="left"/>
        <w:rPr>
          <w:i/>
          <w:sz w:val="28"/>
        </w:rPr>
      </w:pPr>
      <w:r>
        <w:rPr>
          <w:i/>
          <w:sz w:val="28"/>
        </w:rPr>
        <w:t>Investigation</w:t>
      </w:r>
      <w:r>
        <w:rPr>
          <w:i/>
          <w:spacing w:val="-3"/>
          <w:sz w:val="28"/>
        </w:rPr>
        <w:t> </w:t>
      </w:r>
      <w:r>
        <w:rPr>
          <w:i/>
          <w:sz w:val="28"/>
        </w:rPr>
        <w:t>of</w:t>
      </w:r>
      <w:r>
        <w:rPr>
          <w:i/>
          <w:spacing w:val="-1"/>
          <w:sz w:val="28"/>
        </w:rPr>
        <w:t> </w:t>
      </w:r>
      <w:r>
        <w:rPr>
          <w:i/>
          <w:spacing w:val="-2"/>
          <w:sz w:val="28"/>
        </w:rPr>
        <w:t>Reports</w:t>
      </w:r>
    </w:p>
    <w:p>
      <w:pPr>
        <w:pStyle w:val="BodyText"/>
        <w:spacing w:before="98"/>
        <w:ind w:right="1133"/>
        <w:rPr>
          <w:i/>
        </w:rPr>
      </w:pPr>
      <w:r>
        <w:rPr/>
        <w:t>Law</w:t>
      </w:r>
      <w:r>
        <w:rPr>
          <w:spacing w:val="-3"/>
        </w:rPr>
        <w:t> </w:t>
      </w:r>
      <w:r>
        <w:rPr/>
        <w:t>enforcement</w:t>
      </w:r>
      <w:r>
        <w:rPr>
          <w:spacing w:val="-3"/>
        </w:rPr>
        <w:t> </w:t>
      </w:r>
      <w:r>
        <w:rPr/>
        <w:t>or</w:t>
      </w:r>
      <w:r>
        <w:rPr>
          <w:spacing w:val="-3"/>
        </w:rPr>
        <w:t> </w:t>
      </w:r>
      <w:r>
        <w:rPr/>
        <w:t>public</w:t>
      </w:r>
      <w:r>
        <w:rPr>
          <w:spacing w:val="-4"/>
        </w:rPr>
        <w:t> </w:t>
      </w:r>
      <w:r>
        <w:rPr/>
        <w:t>health</w:t>
      </w:r>
      <w:r>
        <w:rPr>
          <w:spacing w:val="-3"/>
        </w:rPr>
        <w:t> </w:t>
      </w:r>
      <w:r>
        <w:rPr/>
        <w:t>agencies</w:t>
      </w:r>
      <w:r>
        <w:rPr>
          <w:spacing w:val="-3"/>
        </w:rPr>
        <w:t> </w:t>
      </w:r>
      <w:r>
        <w:rPr/>
        <w:t>are</w:t>
      </w:r>
      <w:r>
        <w:rPr>
          <w:spacing w:val="-4"/>
        </w:rPr>
        <w:t> </w:t>
      </w:r>
      <w:r>
        <w:rPr/>
        <w:t>responsible</w:t>
      </w:r>
      <w:r>
        <w:rPr>
          <w:spacing w:val="-4"/>
        </w:rPr>
        <w:t> </w:t>
      </w:r>
      <w:r>
        <w:rPr/>
        <w:t>for</w:t>
      </w:r>
      <w:r>
        <w:rPr>
          <w:spacing w:val="-3"/>
        </w:rPr>
        <w:t> </w:t>
      </w:r>
      <w:r>
        <w:rPr/>
        <w:t>immediately evaluating and classifying all reports of suspected abuse, neglect, or imminent risk. When reports contain sufficient information to warrant an investigation, authorities must make efforts within a reasonable time frame to begin an effective investigation, often within hours, particularly when there is an imminent risk of physical harm or another emergency; investigations</w:t>
      </w:r>
      <w:r>
        <w:rPr>
          <w:spacing w:val="-4"/>
        </w:rPr>
        <w:t> </w:t>
      </w:r>
      <w:r>
        <w:rPr/>
        <w:t>must</w:t>
      </w:r>
      <w:r>
        <w:rPr>
          <w:spacing w:val="-4"/>
        </w:rPr>
        <w:t> </w:t>
      </w:r>
      <w:r>
        <w:rPr/>
        <w:t>also</w:t>
      </w:r>
      <w:r>
        <w:rPr>
          <w:spacing w:val="-4"/>
        </w:rPr>
        <w:t> </w:t>
      </w:r>
      <w:r>
        <w:rPr/>
        <w:t>be</w:t>
      </w:r>
      <w:r>
        <w:rPr>
          <w:spacing w:val="-5"/>
        </w:rPr>
        <w:t> </w:t>
      </w:r>
      <w:r>
        <w:rPr/>
        <w:t>completed</w:t>
      </w:r>
      <w:r>
        <w:rPr>
          <w:spacing w:val="-4"/>
        </w:rPr>
        <w:t> </w:t>
      </w:r>
      <w:r>
        <w:rPr/>
        <w:t>within</w:t>
      </w:r>
      <w:r>
        <w:rPr>
          <w:spacing w:val="-4"/>
        </w:rPr>
        <w:t> </w:t>
      </w:r>
      <w:r>
        <w:rPr/>
        <w:t>a</w:t>
      </w:r>
      <w:r>
        <w:rPr>
          <w:spacing w:val="-5"/>
        </w:rPr>
        <w:t> </w:t>
      </w:r>
      <w:r>
        <w:rPr/>
        <w:t>reasonable</w:t>
      </w:r>
      <w:r>
        <w:rPr>
          <w:spacing w:val="-5"/>
        </w:rPr>
        <w:t> </w:t>
      </w:r>
      <w:r>
        <w:rPr/>
        <w:t>or</w:t>
      </w:r>
      <w:r>
        <w:rPr>
          <w:spacing w:val="-4"/>
        </w:rPr>
        <w:t> </w:t>
      </w:r>
      <w:r>
        <w:rPr/>
        <w:t>specified</w:t>
      </w:r>
      <w:r>
        <w:rPr>
          <w:spacing w:val="-4"/>
        </w:rPr>
        <w:t> </w:t>
      </w:r>
      <w:r>
        <w:rPr/>
        <w:t>time frame.</w:t>
      </w:r>
      <w:r>
        <w:rPr>
          <w:spacing w:val="-3"/>
        </w:rPr>
        <w:t> </w:t>
      </w:r>
      <w:r>
        <w:rPr/>
        <w:t>The investigation also must also include a determination of whether the report was warranted or unfounded</w:t>
      </w:r>
      <w:r>
        <w:rPr>
          <w:i/>
        </w:rPr>
        <w:t>.</w:t>
      </w:r>
    </w:p>
    <w:p>
      <w:pPr>
        <w:pStyle w:val="BodyText"/>
        <w:spacing w:before="82"/>
        <w:ind w:right="1133"/>
        <w:rPr>
          <w:i/>
        </w:rPr>
      </w:pPr>
      <w:r>
        <w:rPr/>
        <w:t>Agencies</w:t>
      </w:r>
      <w:r>
        <w:rPr>
          <w:spacing w:val="-4"/>
        </w:rPr>
        <w:t> </w:t>
      </w:r>
      <w:r>
        <w:rPr/>
        <w:t>must</w:t>
      </w:r>
      <w:r>
        <w:rPr>
          <w:spacing w:val="-4"/>
        </w:rPr>
        <w:t> </w:t>
      </w:r>
      <w:r>
        <w:rPr/>
        <w:t>coordinate</w:t>
      </w:r>
      <w:r>
        <w:rPr>
          <w:spacing w:val="-5"/>
        </w:rPr>
        <w:t> </w:t>
      </w:r>
      <w:r>
        <w:rPr/>
        <w:t>activities</w:t>
      </w:r>
      <w:r>
        <w:rPr>
          <w:spacing w:val="-4"/>
        </w:rPr>
        <w:t> </w:t>
      </w:r>
      <w:r>
        <w:rPr/>
        <w:t>to</w:t>
      </w:r>
      <w:r>
        <w:rPr>
          <w:spacing w:val="-4"/>
        </w:rPr>
        <w:t> </w:t>
      </w:r>
      <w:r>
        <w:rPr/>
        <w:t>minimize</w:t>
      </w:r>
      <w:r>
        <w:rPr>
          <w:spacing w:val="-5"/>
        </w:rPr>
        <w:t> </w:t>
      </w:r>
      <w:r>
        <w:rPr/>
        <w:t>impacts</w:t>
      </w:r>
      <w:r>
        <w:rPr>
          <w:spacing w:val="-4"/>
        </w:rPr>
        <w:t> </w:t>
      </w:r>
      <w:r>
        <w:rPr/>
        <w:t>upon</w:t>
      </w:r>
      <w:r>
        <w:rPr>
          <w:spacing w:val="-4"/>
        </w:rPr>
        <w:t> </w:t>
      </w:r>
      <w:r>
        <w:rPr/>
        <w:t>the</w:t>
      </w:r>
      <w:r>
        <w:rPr>
          <w:spacing w:val="-5"/>
        </w:rPr>
        <w:t> </w:t>
      </w:r>
      <w:r>
        <w:rPr/>
        <w:t>(possible) victim. Consent to interview(s) of the (possible) victim often must be obtained from caregivers, family members or guardians, unless there is reason to believe such person is the alleged perpetrator. In cases where serious</w:t>
      </w:r>
      <w:r>
        <w:rPr>
          <w:spacing w:val="-1"/>
        </w:rPr>
        <w:t> </w:t>
      </w:r>
      <w:r>
        <w:rPr/>
        <w:t>abuse</w:t>
      </w:r>
      <w:r>
        <w:rPr>
          <w:spacing w:val="-2"/>
        </w:rPr>
        <w:t> </w:t>
      </w:r>
      <w:r>
        <w:rPr/>
        <w:t>or</w:t>
      </w:r>
      <w:r>
        <w:rPr>
          <w:spacing w:val="-1"/>
        </w:rPr>
        <w:t> </w:t>
      </w:r>
      <w:r>
        <w:rPr/>
        <w:t>neglect</w:t>
      </w:r>
      <w:r>
        <w:rPr>
          <w:spacing w:val="-1"/>
        </w:rPr>
        <w:t> </w:t>
      </w:r>
      <w:r>
        <w:rPr/>
        <w:t>is</w:t>
      </w:r>
      <w:r>
        <w:rPr>
          <w:spacing w:val="-1"/>
        </w:rPr>
        <w:t> </w:t>
      </w:r>
      <w:r>
        <w:rPr/>
        <w:t>substantiated,</w:t>
      </w:r>
      <w:r>
        <w:rPr>
          <w:spacing w:val="-1"/>
        </w:rPr>
        <w:t> </w:t>
      </w:r>
      <w:r>
        <w:rPr/>
        <w:t>local</w:t>
      </w:r>
      <w:r>
        <w:rPr>
          <w:spacing w:val="-1"/>
        </w:rPr>
        <w:t> </w:t>
      </w:r>
      <w:r>
        <w:rPr/>
        <w:t>law</w:t>
      </w:r>
      <w:r>
        <w:rPr>
          <w:spacing w:val="-1"/>
        </w:rPr>
        <w:t> </w:t>
      </w:r>
      <w:r>
        <w:rPr/>
        <w:t>enforcement,</w:t>
      </w:r>
      <w:r>
        <w:rPr>
          <w:spacing w:val="-1"/>
        </w:rPr>
        <w:t> </w:t>
      </w:r>
      <w:r>
        <w:rPr/>
        <w:t>prosecutors or other public offices must be notified, and a copy of the investigation report must be sent</w:t>
      </w:r>
      <w:r>
        <w:rPr>
          <w:i/>
        </w:rPr>
        <w:t>.</w:t>
      </w:r>
    </w:p>
    <w:p>
      <w:pPr>
        <w:spacing w:before="227"/>
        <w:ind w:left="1800" w:right="0" w:firstLine="0"/>
        <w:jc w:val="left"/>
        <w:rPr>
          <w:i/>
          <w:sz w:val="28"/>
        </w:rPr>
      </w:pPr>
      <w:r>
        <w:rPr>
          <w:i/>
          <w:sz w:val="28"/>
        </w:rPr>
        <w:t>Professionals</w:t>
      </w:r>
      <w:r>
        <w:rPr>
          <w:i/>
          <w:spacing w:val="-8"/>
          <w:sz w:val="28"/>
        </w:rPr>
        <w:t> </w:t>
      </w:r>
      <w:r>
        <w:rPr>
          <w:i/>
          <w:sz w:val="28"/>
        </w:rPr>
        <w:t>Responsible</w:t>
      </w:r>
      <w:r>
        <w:rPr>
          <w:i/>
          <w:spacing w:val="-5"/>
          <w:sz w:val="28"/>
        </w:rPr>
        <w:t> </w:t>
      </w:r>
      <w:r>
        <w:rPr>
          <w:i/>
          <w:sz w:val="28"/>
        </w:rPr>
        <w:t>for</w:t>
      </w:r>
      <w:r>
        <w:rPr>
          <w:i/>
          <w:spacing w:val="-5"/>
          <w:sz w:val="28"/>
        </w:rPr>
        <w:t> </w:t>
      </w:r>
      <w:r>
        <w:rPr>
          <w:i/>
          <w:sz w:val="28"/>
        </w:rPr>
        <w:t>Mandated</w:t>
      </w:r>
      <w:r>
        <w:rPr>
          <w:i/>
          <w:spacing w:val="-5"/>
          <w:sz w:val="28"/>
        </w:rPr>
        <w:t> </w:t>
      </w:r>
      <w:r>
        <w:rPr>
          <w:i/>
          <w:spacing w:val="-2"/>
          <w:sz w:val="28"/>
        </w:rPr>
        <w:t>Reporting</w:t>
      </w:r>
    </w:p>
    <w:p>
      <w:pPr>
        <w:pStyle w:val="BodyText"/>
        <w:spacing w:before="98"/>
        <w:ind w:right="1172"/>
      </w:pPr>
      <w:r>
        <w:rPr/>
        <w:t>In many US states, mandatory reporting requirements apply to all people in the state.</w:t>
      </w:r>
      <w:r>
        <w:rPr>
          <w:spacing w:val="40"/>
        </w:rPr>
        <w:t> </w:t>
      </w:r>
      <w:r>
        <w:rPr/>
        <w:t>In other states, mandated reporting requirements generally apply to staff members of a public or private institution or caregiving facility, as well</w:t>
      </w:r>
      <w:r>
        <w:rPr>
          <w:spacing w:val="-3"/>
        </w:rPr>
        <w:t> </w:t>
      </w:r>
      <w:r>
        <w:rPr/>
        <w:t>as</w:t>
      </w:r>
      <w:r>
        <w:rPr>
          <w:spacing w:val="-3"/>
        </w:rPr>
        <w:t> </w:t>
      </w:r>
      <w:r>
        <w:rPr/>
        <w:t>to</w:t>
      </w:r>
      <w:r>
        <w:rPr>
          <w:spacing w:val="-3"/>
        </w:rPr>
        <w:t> </w:t>
      </w:r>
      <w:r>
        <w:rPr/>
        <w:t>a</w:t>
      </w:r>
      <w:r>
        <w:rPr>
          <w:spacing w:val="-4"/>
        </w:rPr>
        <w:t> </w:t>
      </w:r>
      <w:r>
        <w:rPr/>
        <w:t>variety</w:t>
      </w:r>
      <w:r>
        <w:rPr>
          <w:spacing w:val="-3"/>
        </w:rPr>
        <w:t> </w:t>
      </w:r>
      <w:r>
        <w:rPr/>
        <w:t>of</w:t>
      </w:r>
      <w:r>
        <w:rPr>
          <w:spacing w:val="-3"/>
        </w:rPr>
        <w:t> </w:t>
      </w:r>
      <w:r>
        <w:rPr/>
        <w:t>public</w:t>
      </w:r>
      <w:r>
        <w:rPr>
          <w:spacing w:val="-4"/>
        </w:rPr>
        <w:t> </w:t>
      </w:r>
      <w:r>
        <w:rPr/>
        <w:t>safety</w:t>
      </w:r>
      <w:r>
        <w:rPr>
          <w:spacing w:val="-3"/>
        </w:rPr>
        <w:t> </w:t>
      </w:r>
      <w:r>
        <w:rPr/>
        <w:t>employees</w:t>
      </w:r>
      <w:r>
        <w:rPr>
          <w:spacing w:val="-3"/>
        </w:rPr>
        <w:t> </w:t>
      </w:r>
      <w:r>
        <w:rPr/>
        <w:t>and</w:t>
      </w:r>
      <w:r>
        <w:rPr>
          <w:spacing w:val="-3"/>
        </w:rPr>
        <w:t> </w:t>
      </w:r>
      <w:r>
        <w:rPr/>
        <w:t>medical</w:t>
      </w:r>
      <w:r>
        <w:rPr>
          <w:spacing w:val="-3"/>
        </w:rPr>
        <w:t> </w:t>
      </w:r>
      <w:r>
        <w:rPr/>
        <w:t>professionals,</w:t>
      </w:r>
      <w:r>
        <w:rPr>
          <w:spacing w:val="-3"/>
        </w:rPr>
        <w:t> </w:t>
      </w:r>
      <w:r>
        <w:rPr/>
        <w:t>or a public or private school responsible for the safety and well being of vulnerable persons. These generally include, but are not limited to the </w:t>
      </w:r>
      <w:r>
        <w:rPr>
          <w:spacing w:val="-2"/>
        </w:rPr>
        <w:t>following:</w:t>
      </w:r>
    </w:p>
    <w:p>
      <w:pPr>
        <w:pStyle w:val="ListParagraph"/>
        <w:numPr>
          <w:ilvl w:val="0"/>
          <w:numId w:val="14"/>
        </w:numPr>
        <w:tabs>
          <w:tab w:pos="2159" w:val="left" w:leader="none"/>
        </w:tabs>
        <w:spacing w:line="240" w:lineRule="auto" w:before="26" w:after="0"/>
        <w:ind w:left="2159" w:right="0" w:hanging="359"/>
        <w:jc w:val="left"/>
        <w:rPr>
          <w:sz w:val="28"/>
        </w:rPr>
      </w:pPr>
      <w:r>
        <w:rPr>
          <w:sz w:val="28"/>
        </w:rPr>
        <w:t>Adult</w:t>
      </w:r>
      <w:r>
        <w:rPr>
          <w:spacing w:val="-2"/>
          <w:sz w:val="28"/>
        </w:rPr>
        <w:t> </w:t>
      </w:r>
      <w:r>
        <w:rPr>
          <w:sz w:val="28"/>
        </w:rPr>
        <w:t>protective</w:t>
      </w:r>
      <w:r>
        <w:rPr>
          <w:spacing w:val="-2"/>
          <w:sz w:val="28"/>
        </w:rPr>
        <w:t> </w:t>
      </w:r>
      <w:r>
        <w:rPr>
          <w:sz w:val="28"/>
        </w:rPr>
        <w:t>service</w:t>
      </w:r>
      <w:r>
        <w:rPr>
          <w:spacing w:val="-2"/>
          <w:sz w:val="28"/>
        </w:rPr>
        <w:t> employees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Child </w:t>
      </w:r>
      <w:r>
        <w:rPr>
          <w:spacing w:val="-2"/>
          <w:sz w:val="28"/>
        </w:rPr>
        <w:t>advocates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Child</w:t>
      </w:r>
      <w:r>
        <w:rPr>
          <w:spacing w:val="-2"/>
          <w:sz w:val="28"/>
        </w:rPr>
        <w:t> </w:t>
      </w:r>
      <w:r>
        <w:rPr>
          <w:sz w:val="28"/>
        </w:rPr>
        <w:t>protective</w:t>
      </w:r>
      <w:r>
        <w:rPr>
          <w:spacing w:val="-2"/>
          <w:sz w:val="28"/>
        </w:rPr>
        <w:t> </w:t>
      </w:r>
      <w:r>
        <w:rPr>
          <w:sz w:val="28"/>
        </w:rPr>
        <w:t>service</w:t>
      </w:r>
      <w:r>
        <w:rPr>
          <w:spacing w:val="-2"/>
          <w:sz w:val="28"/>
        </w:rPr>
        <w:t> employees</w:t>
      </w:r>
    </w:p>
    <w:p>
      <w:pPr>
        <w:pStyle w:val="ListParagraph"/>
        <w:numPr>
          <w:ilvl w:val="0"/>
          <w:numId w:val="14"/>
        </w:numPr>
        <w:tabs>
          <w:tab w:pos="2159" w:val="left" w:leader="none"/>
        </w:tabs>
        <w:spacing w:line="240" w:lineRule="auto" w:before="38" w:after="0"/>
        <w:ind w:left="2159" w:right="0" w:hanging="359"/>
        <w:jc w:val="left"/>
        <w:rPr>
          <w:sz w:val="28"/>
        </w:rPr>
      </w:pPr>
      <w:r>
        <w:rPr>
          <w:spacing w:val="-2"/>
          <w:sz w:val="28"/>
        </w:rPr>
        <w:t>Chiropractors</w:t>
      </w:r>
    </w:p>
    <w:p>
      <w:pPr>
        <w:pStyle w:val="ListParagraph"/>
        <w:numPr>
          <w:ilvl w:val="0"/>
          <w:numId w:val="14"/>
        </w:numPr>
        <w:tabs>
          <w:tab w:pos="2159" w:val="left" w:leader="none"/>
        </w:tabs>
        <w:spacing w:line="240" w:lineRule="auto" w:before="37" w:after="0"/>
        <w:ind w:left="2159" w:right="0" w:hanging="359"/>
        <w:jc w:val="left"/>
        <w:rPr>
          <w:sz w:val="28"/>
        </w:rPr>
      </w:pPr>
      <w:r>
        <w:rPr>
          <w:spacing w:val="-2"/>
          <w:sz w:val="28"/>
        </w:rPr>
        <w:t>Clergy</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Commercial</w:t>
      </w:r>
      <w:r>
        <w:rPr>
          <w:spacing w:val="-3"/>
          <w:sz w:val="28"/>
        </w:rPr>
        <w:t> </w:t>
      </w:r>
      <w:r>
        <w:rPr>
          <w:sz w:val="28"/>
        </w:rPr>
        <w:t>Film</w:t>
      </w:r>
      <w:r>
        <w:rPr>
          <w:spacing w:val="-1"/>
          <w:sz w:val="28"/>
        </w:rPr>
        <w:t> </w:t>
      </w:r>
      <w:r>
        <w:rPr>
          <w:sz w:val="28"/>
        </w:rPr>
        <w:t>and</w:t>
      </w:r>
      <w:r>
        <w:rPr>
          <w:spacing w:val="-1"/>
          <w:sz w:val="28"/>
        </w:rPr>
        <w:t> </w:t>
      </w:r>
      <w:r>
        <w:rPr>
          <w:sz w:val="28"/>
        </w:rPr>
        <w:t>Photographic</w:t>
      </w:r>
      <w:r>
        <w:rPr>
          <w:spacing w:val="-2"/>
          <w:sz w:val="28"/>
        </w:rPr>
        <w:t> </w:t>
      </w:r>
      <w:r>
        <w:rPr>
          <w:sz w:val="28"/>
        </w:rPr>
        <w:t>Print</w:t>
      </w:r>
      <w:r>
        <w:rPr>
          <w:spacing w:val="-1"/>
          <w:sz w:val="28"/>
        </w:rPr>
        <w:t> </w:t>
      </w:r>
      <w:r>
        <w:rPr>
          <w:spacing w:val="-2"/>
          <w:sz w:val="28"/>
        </w:rPr>
        <w:t>Processors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Dentists</w:t>
      </w:r>
      <w:r>
        <w:rPr>
          <w:spacing w:val="-2"/>
          <w:sz w:val="28"/>
        </w:rPr>
        <w:t> </w:t>
      </w:r>
      <w:r>
        <w:rPr>
          <w:sz w:val="28"/>
        </w:rPr>
        <w:t>and</w:t>
      </w:r>
      <w:r>
        <w:rPr>
          <w:spacing w:val="-1"/>
          <w:sz w:val="28"/>
        </w:rPr>
        <w:t> </w:t>
      </w:r>
      <w:r>
        <w:rPr>
          <w:sz w:val="28"/>
        </w:rPr>
        <w:t>dental</w:t>
      </w:r>
      <w:r>
        <w:rPr>
          <w:spacing w:val="-1"/>
          <w:sz w:val="28"/>
        </w:rPr>
        <w:t> </w:t>
      </w:r>
      <w:r>
        <w:rPr>
          <w:spacing w:val="-2"/>
          <w:sz w:val="28"/>
        </w:rPr>
        <w:t>hygienists</w:t>
      </w:r>
    </w:p>
    <w:p>
      <w:pPr>
        <w:pStyle w:val="ListParagraph"/>
        <w:spacing w:after="0" w:line="240" w:lineRule="auto"/>
        <w:jc w:val="left"/>
        <w:rPr>
          <w:sz w:val="28"/>
        </w:rPr>
        <w:sectPr>
          <w:pgSz w:w="12240" w:h="15840"/>
          <w:pgMar w:header="744" w:footer="0" w:top="1000" w:bottom="280" w:left="0" w:right="720"/>
        </w:sectPr>
      </w:pPr>
    </w:p>
    <w:p>
      <w:pPr>
        <w:pStyle w:val="BodyText"/>
        <w:spacing w:before="34"/>
        <w:ind w:left="0"/>
      </w:pPr>
    </w:p>
    <w:p>
      <w:pPr>
        <w:pStyle w:val="ListParagraph"/>
        <w:numPr>
          <w:ilvl w:val="0"/>
          <w:numId w:val="14"/>
        </w:numPr>
        <w:tabs>
          <w:tab w:pos="2159" w:val="left" w:leader="none"/>
        </w:tabs>
        <w:spacing w:line="240" w:lineRule="auto" w:before="0" w:after="0"/>
        <w:ind w:left="2159" w:right="0" w:hanging="359"/>
        <w:jc w:val="left"/>
        <w:rPr>
          <w:sz w:val="28"/>
        </w:rPr>
      </w:pPr>
      <w:r>
        <w:rPr>
          <w:sz w:val="28"/>
        </w:rPr>
        <w:t>Emergency</w:t>
      </w:r>
      <w:r>
        <w:rPr>
          <w:spacing w:val="-6"/>
          <w:sz w:val="28"/>
        </w:rPr>
        <w:t> </w:t>
      </w:r>
      <w:r>
        <w:rPr>
          <w:sz w:val="28"/>
        </w:rPr>
        <w:t>medical</w:t>
      </w:r>
      <w:r>
        <w:rPr>
          <w:spacing w:val="-5"/>
          <w:sz w:val="28"/>
        </w:rPr>
        <w:t> </w:t>
      </w:r>
      <w:r>
        <w:rPr>
          <w:sz w:val="28"/>
        </w:rPr>
        <w:t>service</w:t>
      </w:r>
      <w:r>
        <w:rPr>
          <w:spacing w:val="-5"/>
          <w:sz w:val="28"/>
        </w:rPr>
        <w:t> </w:t>
      </w:r>
      <w:r>
        <w:rPr>
          <w:spacing w:val="-2"/>
          <w:sz w:val="28"/>
        </w:rPr>
        <w:t>providers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Marital</w:t>
      </w:r>
      <w:r>
        <w:rPr>
          <w:spacing w:val="-2"/>
          <w:sz w:val="28"/>
        </w:rPr>
        <w:t> </w:t>
      </w:r>
      <w:r>
        <w:rPr>
          <w:sz w:val="28"/>
        </w:rPr>
        <w:t>and</w:t>
      </w:r>
      <w:r>
        <w:rPr>
          <w:spacing w:val="-1"/>
          <w:sz w:val="28"/>
        </w:rPr>
        <w:t> </w:t>
      </w:r>
      <w:r>
        <w:rPr>
          <w:sz w:val="28"/>
        </w:rPr>
        <w:t>family</w:t>
      </w:r>
      <w:r>
        <w:rPr>
          <w:spacing w:val="-1"/>
          <w:sz w:val="28"/>
        </w:rPr>
        <w:t> </w:t>
      </w:r>
      <w:r>
        <w:rPr>
          <w:spacing w:val="-2"/>
          <w:sz w:val="28"/>
        </w:rPr>
        <w:t>therapists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Medical</w:t>
      </w:r>
      <w:r>
        <w:rPr>
          <w:spacing w:val="-3"/>
          <w:sz w:val="28"/>
        </w:rPr>
        <w:t> </w:t>
      </w:r>
      <w:r>
        <w:rPr>
          <w:spacing w:val="-2"/>
          <w:sz w:val="28"/>
        </w:rPr>
        <w:t>examiners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Mental</w:t>
      </w:r>
      <w:r>
        <w:rPr>
          <w:spacing w:val="-2"/>
          <w:sz w:val="28"/>
        </w:rPr>
        <w:t> </w:t>
      </w:r>
      <w:r>
        <w:rPr>
          <w:sz w:val="28"/>
        </w:rPr>
        <w:t>health</w:t>
      </w:r>
      <w:r>
        <w:rPr>
          <w:spacing w:val="-2"/>
          <w:sz w:val="28"/>
        </w:rPr>
        <w:t> professionals</w:t>
      </w:r>
    </w:p>
    <w:p>
      <w:pPr>
        <w:pStyle w:val="ListParagraph"/>
        <w:numPr>
          <w:ilvl w:val="0"/>
          <w:numId w:val="14"/>
        </w:numPr>
        <w:tabs>
          <w:tab w:pos="2159" w:val="left" w:leader="none"/>
        </w:tabs>
        <w:spacing w:line="240" w:lineRule="auto" w:before="38" w:after="0"/>
        <w:ind w:left="2159" w:right="0" w:hanging="359"/>
        <w:jc w:val="left"/>
        <w:rPr>
          <w:sz w:val="28"/>
        </w:rPr>
      </w:pPr>
      <w:r>
        <w:rPr>
          <w:spacing w:val="-2"/>
          <w:sz w:val="28"/>
        </w:rPr>
        <w:t>Nurses</w:t>
      </w:r>
    </w:p>
    <w:p>
      <w:pPr>
        <w:pStyle w:val="ListParagraph"/>
        <w:numPr>
          <w:ilvl w:val="0"/>
          <w:numId w:val="14"/>
        </w:numPr>
        <w:tabs>
          <w:tab w:pos="2159" w:val="left" w:leader="none"/>
        </w:tabs>
        <w:spacing w:line="240" w:lineRule="auto" w:before="38" w:after="0"/>
        <w:ind w:left="2159" w:right="0" w:hanging="359"/>
        <w:jc w:val="left"/>
        <w:rPr>
          <w:sz w:val="28"/>
        </w:rPr>
      </w:pPr>
      <w:r>
        <w:rPr>
          <w:spacing w:val="-2"/>
          <w:sz w:val="28"/>
        </w:rPr>
        <w:t>Ombudsmen</w:t>
      </w:r>
    </w:p>
    <w:p>
      <w:pPr>
        <w:pStyle w:val="ListParagraph"/>
        <w:numPr>
          <w:ilvl w:val="0"/>
          <w:numId w:val="14"/>
        </w:numPr>
        <w:tabs>
          <w:tab w:pos="2159" w:val="left" w:leader="none"/>
        </w:tabs>
        <w:spacing w:line="240" w:lineRule="auto" w:before="38" w:after="0"/>
        <w:ind w:left="2159" w:right="0" w:hanging="359"/>
        <w:jc w:val="left"/>
        <w:rPr>
          <w:sz w:val="28"/>
        </w:rPr>
      </w:pPr>
      <w:r>
        <w:rPr>
          <w:spacing w:val="-2"/>
          <w:sz w:val="28"/>
        </w:rPr>
        <w:t>Optometrists</w:t>
      </w:r>
    </w:p>
    <w:p>
      <w:pPr>
        <w:pStyle w:val="ListParagraph"/>
        <w:numPr>
          <w:ilvl w:val="0"/>
          <w:numId w:val="14"/>
        </w:numPr>
        <w:tabs>
          <w:tab w:pos="2159" w:val="left" w:leader="none"/>
        </w:tabs>
        <w:spacing w:line="240" w:lineRule="auto" w:before="37" w:after="0"/>
        <w:ind w:left="2159" w:right="0" w:hanging="359"/>
        <w:jc w:val="left"/>
        <w:rPr>
          <w:sz w:val="28"/>
        </w:rPr>
      </w:pPr>
      <w:r>
        <w:rPr>
          <w:sz w:val="28"/>
        </w:rPr>
        <w:t>Parole</w:t>
      </w:r>
      <w:r>
        <w:rPr>
          <w:spacing w:val="-2"/>
          <w:sz w:val="28"/>
        </w:rPr>
        <w:t> officers</w:t>
      </w:r>
    </w:p>
    <w:p>
      <w:pPr>
        <w:pStyle w:val="ListParagraph"/>
        <w:numPr>
          <w:ilvl w:val="0"/>
          <w:numId w:val="14"/>
        </w:numPr>
        <w:tabs>
          <w:tab w:pos="2159" w:val="left" w:leader="none"/>
        </w:tabs>
        <w:spacing w:line="240" w:lineRule="auto" w:before="38" w:after="0"/>
        <w:ind w:left="2159" w:right="0" w:hanging="359"/>
        <w:jc w:val="left"/>
        <w:rPr>
          <w:sz w:val="28"/>
        </w:rPr>
      </w:pPr>
      <w:r>
        <w:rPr>
          <w:spacing w:val="-2"/>
          <w:sz w:val="28"/>
        </w:rPr>
        <w:t>Pharmacists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Physical</w:t>
      </w:r>
      <w:r>
        <w:rPr>
          <w:spacing w:val="-4"/>
          <w:sz w:val="28"/>
        </w:rPr>
        <w:t> </w:t>
      </w:r>
      <w:r>
        <w:rPr>
          <w:spacing w:val="-2"/>
          <w:sz w:val="28"/>
        </w:rPr>
        <w:t>therapists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Physician</w:t>
      </w:r>
      <w:r>
        <w:rPr>
          <w:spacing w:val="-4"/>
          <w:sz w:val="28"/>
        </w:rPr>
        <w:t> </w:t>
      </w:r>
      <w:r>
        <w:rPr>
          <w:spacing w:val="-2"/>
          <w:sz w:val="28"/>
        </w:rPr>
        <w:t>assistants</w:t>
      </w:r>
    </w:p>
    <w:p>
      <w:pPr>
        <w:pStyle w:val="ListParagraph"/>
        <w:numPr>
          <w:ilvl w:val="0"/>
          <w:numId w:val="14"/>
        </w:numPr>
        <w:tabs>
          <w:tab w:pos="2159" w:val="left" w:leader="none"/>
        </w:tabs>
        <w:spacing w:line="240" w:lineRule="auto" w:before="38" w:after="0"/>
        <w:ind w:left="2159" w:right="0" w:hanging="359"/>
        <w:jc w:val="left"/>
        <w:rPr>
          <w:sz w:val="28"/>
        </w:rPr>
      </w:pPr>
      <w:r>
        <w:rPr>
          <w:spacing w:val="-2"/>
          <w:sz w:val="28"/>
        </w:rPr>
        <w:t>Physicians</w:t>
      </w:r>
    </w:p>
    <w:p>
      <w:pPr>
        <w:pStyle w:val="ListParagraph"/>
        <w:numPr>
          <w:ilvl w:val="0"/>
          <w:numId w:val="14"/>
        </w:numPr>
        <w:tabs>
          <w:tab w:pos="2159" w:val="left" w:leader="none"/>
        </w:tabs>
        <w:spacing w:line="240" w:lineRule="auto" w:before="38" w:after="0"/>
        <w:ind w:left="2159" w:right="0" w:hanging="359"/>
        <w:jc w:val="left"/>
        <w:rPr>
          <w:sz w:val="28"/>
        </w:rPr>
      </w:pPr>
      <w:r>
        <w:rPr>
          <w:spacing w:val="-2"/>
          <w:sz w:val="28"/>
        </w:rPr>
        <w:t>Podiatrists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Police</w:t>
      </w:r>
      <w:r>
        <w:rPr>
          <w:spacing w:val="-2"/>
          <w:sz w:val="28"/>
        </w:rPr>
        <w:t> officers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Probation</w:t>
      </w:r>
      <w:r>
        <w:rPr>
          <w:spacing w:val="-3"/>
          <w:sz w:val="28"/>
        </w:rPr>
        <w:t> </w:t>
      </w:r>
      <w:r>
        <w:rPr>
          <w:spacing w:val="-2"/>
          <w:sz w:val="28"/>
        </w:rPr>
        <w:t>officers</w:t>
      </w:r>
    </w:p>
    <w:p>
      <w:pPr>
        <w:pStyle w:val="ListParagraph"/>
        <w:numPr>
          <w:ilvl w:val="0"/>
          <w:numId w:val="14"/>
        </w:numPr>
        <w:tabs>
          <w:tab w:pos="2159" w:val="left" w:leader="none"/>
        </w:tabs>
        <w:spacing w:line="240" w:lineRule="auto" w:before="38" w:after="0"/>
        <w:ind w:left="2159" w:right="0" w:hanging="359"/>
        <w:jc w:val="left"/>
        <w:rPr>
          <w:sz w:val="28"/>
        </w:rPr>
      </w:pPr>
      <w:r>
        <w:rPr>
          <w:spacing w:val="-2"/>
          <w:sz w:val="28"/>
        </w:rPr>
        <w:t>Psychologists</w:t>
      </w:r>
    </w:p>
    <w:p>
      <w:pPr>
        <w:pStyle w:val="ListParagraph"/>
        <w:numPr>
          <w:ilvl w:val="0"/>
          <w:numId w:val="14"/>
        </w:numPr>
        <w:tabs>
          <w:tab w:pos="2160" w:val="left" w:leader="none"/>
        </w:tabs>
        <w:spacing w:line="240" w:lineRule="auto" w:before="38" w:after="0"/>
        <w:ind w:left="2160" w:right="1854" w:hanging="360"/>
        <w:jc w:val="left"/>
        <w:rPr>
          <w:sz w:val="28"/>
        </w:rPr>
      </w:pPr>
      <w:r>
        <w:rPr>
          <w:sz w:val="28"/>
        </w:rPr>
        <w:t>Public health service providers responsible for the licensing or monitoring of child day care centers, long term care and nursing facilities,</w:t>
      </w:r>
      <w:r>
        <w:rPr>
          <w:spacing w:val="-4"/>
          <w:sz w:val="28"/>
        </w:rPr>
        <w:t> </w:t>
      </w:r>
      <w:r>
        <w:rPr>
          <w:sz w:val="28"/>
        </w:rPr>
        <w:t>group</w:t>
      </w:r>
      <w:r>
        <w:rPr>
          <w:spacing w:val="-4"/>
          <w:sz w:val="28"/>
        </w:rPr>
        <w:t> </w:t>
      </w:r>
      <w:r>
        <w:rPr>
          <w:sz w:val="28"/>
        </w:rPr>
        <w:t>day</w:t>
      </w:r>
      <w:r>
        <w:rPr>
          <w:spacing w:val="-4"/>
          <w:sz w:val="28"/>
        </w:rPr>
        <w:t> </w:t>
      </w:r>
      <w:r>
        <w:rPr>
          <w:sz w:val="28"/>
        </w:rPr>
        <w:t>care</w:t>
      </w:r>
      <w:r>
        <w:rPr>
          <w:spacing w:val="-5"/>
          <w:sz w:val="28"/>
        </w:rPr>
        <w:t> </w:t>
      </w:r>
      <w:r>
        <w:rPr>
          <w:sz w:val="28"/>
        </w:rPr>
        <w:t>homes,</w:t>
      </w:r>
      <w:r>
        <w:rPr>
          <w:spacing w:val="-4"/>
          <w:sz w:val="28"/>
        </w:rPr>
        <w:t> </w:t>
      </w:r>
      <w:r>
        <w:rPr>
          <w:sz w:val="28"/>
        </w:rPr>
        <w:t>family</w:t>
      </w:r>
      <w:r>
        <w:rPr>
          <w:spacing w:val="-4"/>
          <w:sz w:val="28"/>
        </w:rPr>
        <w:t> </w:t>
      </w:r>
      <w:r>
        <w:rPr>
          <w:sz w:val="28"/>
        </w:rPr>
        <w:t>day</w:t>
      </w:r>
      <w:r>
        <w:rPr>
          <w:spacing w:val="-4"/>
          <w:sz w:val="28"/>
        </w:rPr>
        <w:t> </w:t>
      </w:r>
      <w:r>
        <w:rPr>
          <w:sz w:val="28"/>
        </w:rPr>
        <w:t>care</w:t>
      </w:r>
      <w:r>
        <w:rPr>
          <w:spacing w:val="-5"/>
          <w:sz w:val="28"/>
        </w:rPr>
        <w:t> </w:t>
      </w:r>
      <w:r>
        <w:rPr>
          <w:sz w:val="28"/>
        </w:rPr>
        <w:t>homes,</w:t>
      </w:r>
      <w:r>
        <w:rPr>
          <w:spacing w:val="-4"/>
          <w:sz w:val="28"/>
        </w:rPr>
        <w:t> </w:t>
      </w:r>
      <w:r>
        <w:rPr>
          <w:sz w:val="28"/>
        </w:rPr>
        <w:t>and</w:t>
      </w:r>
      <w:r>
        <w:rPr>
          <w:spacing w:val="-4"/>
          <w:sz w:val="28"/>
        </w:rPr>
        <w:t> </w:t>
      </w:r>
      <w:r>
        <w:rPr>
          <w:sz w:val="28"/>
        </w:rPr>
        <w:t>youth </w:t>
      </w:r>
      <w:r>
        <w:rPr>
          <w:spacing w:val="-2"/>
          <w:sz w:val="28"/>
        </w:rPr>
        <w:t>camps</w:t>
      </w:r>
    </w:p>
    <w:p>
      <w:pPr>
        <w:pStyle w:val="ListParagraph"/>
        <w:numPr>
          <w:ilvl w:val="0"/>
          <w:numId w:val="14"/>
        </w:numPr>
        <w:tabs>
          <w:tab w:pos="2159" w:val="left" w:leader="none"/>
        </w:tabs>
        <w:spacing w:line="240" w:lineRule="auto" w:before="32" w:after="0"/>
        <w:ind w:left="2159" w:right="0" w:hanging="359"/>
        <w:jc w:val="left"/>
        <w:rPr>
          <w:sz w:val="28"/>
        </w:rPr>
      </w:pPr>
      <w:r>
        <w:rPr>
          <w:sz w:val="28"/>
        </w:rPr>
        <w:t>Professional</w:t>
      </w:r>
      <w:r>
        <w:rPr>
          <w:spacing w:val="-2"/>
          <w:sz w:val="28"/>
        </w:rPr>
        <w:t> counselors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Resident</w:t>
      </w:r>
      <w:r>
        <w:rPr>
          <w:spacing w:val="-3"/>
          <w:sz w:val="28"/>
        </w:rPr>
        <w:t> </w:t>
      </w:r>
      <w:r>
        <w:rPr>
          <w:sz w:val="28"/>
        </w:rPr>
        <w:t>medical</w:t>
      </w:r>
      <w:r>
        <w:rPr>
          <w:spacing w:val="-2"/>
          <w:sz w:val="28"/>
        </w:rPr>
        <w:t> interns</w:t>
      </w:r>
    </w:p>
    <w:p>
      <w:pPr>
        <w:pStyle w:val="ListParagraph"/>
        <w:numPr>
          <w:ilvl w:val="0"/>
          <w:numId w:val="14"/>
        </w:numPr>
        <w:tabs>
          <w:tab w:pos="2160" w:val="left" w:leader="none"/>
        </w:tabs>
        <w:spacing w:line="240" w:lineRule="auto" w:before="38" w:after="0"/>
        <w:ind w:left="2160" w:right="1504" w:hanging="360"/>
        <w:jc w:val="left"/>
        <w:rPr>
          <w:sz w:val="28"/>
        </w:rPr>
      </w:pPr>
      <w:r>
        <w:rPr>
          <w:sz w:val="28"/>
        </w:rPr>
        <w:t>School</w:t>
      </w:r>
      <w:r>
        <w:rPr>
          <w:spacing w:val="-6"/>
          <w:sz w:val="28"/>
        </w:rPr>
        <w:t> </w:t>
      </w:r>
      <w:r>
        <w:rPr>
          <w:sz w:val="28"/>
        </w:rPr>
        <w:t>teachers,</w:t>
      </w:r>
      <w:r>
        <w:rPr>
          <w:spacing w:val="-6"/>
          <w:sz w:val="28"/>
        </w:rPr>
        <w:t> </w:t>
      </w:r>
      <w:r>
        <w:rPr>
          <w:sz w:val="28"/>
        </w:rPr>
        <w:t>coaches,</w:t>
      </w:r>
      <w:r>
        <w:rPr>
          <w:spacing w:val="-6"/>
          <w:sz w:val="28"/>
        </w:rPr>
        <w:t> </w:t>
      </w:r>
      <w:r>
        <w:rPr>
          <w:sz w:val="28"/>
        </w:rPr>
        <w:t>guidance</w:t>
      </w:r>
      <w:r>
        <w:rPr>
          <w:spacing w:val="-7"/>
          <w:sz w:val="28"/>
        </w:rPr>
        <w:t> </w:t>
      </w:r>
      <w:r>
        <w:rPr>
          <w:sz w:val="28"/>
        </w:rPr>
        <w:t>counselors,</w:t>
      </w:r>
      <w:r>
        <w:rPr>
          <w:spacing w:val="-6"/>
          <w:sz w:val="28"/>
        </w:rPr>
        <w:t> </w:t>
      </w:r>
      <w:r>
        <w:rPr>
          <w:sz w:val="28"/>
        </w:rPr>
        <w:t>paraprofessionals,</w:t>
      </w:r>
      <w:r>
        <w:rPr>
          <w:spacing w:val="-6"/>
          <w:sz w:val="28"/>
        </w:rPr>
        <w:t> </w:t>
      </w:r>
      <w:r>
        <w:rPr>
          <w:sz w:val="28"/>
        </w:rPr>
        <w:t>and </w:t>
      </w:r>
      <w:r>
        <w:rPr>
          <w:spacing w:val="-2"/>
          <w:sz w:val="28"/>
        </w:rPr>
        <w:t>principals</w:t>
      </w:r>
    </w:p>
    <w:p>
      <w:pPr>
        <w:pStyle w:val="ListParagraph"/>
        <w:numPr>
          <w:ilvl w:val="0"/>
          <w:numId w:val="14"/>
        </w:numPr>
        <w:tabs>
          <w:tab w:pos="2159" w:val="left" w:leader="none"/>
        </w:tabs>
        <w:spacing w:line="240" w:lineRule="auto" w:before="36" w:after="0"/>
        <w:ind w:left="2159" w:right="0" w:hanging="359"/>
        <w:jc w:val="left"/>
        <w:rPr>
          <w:sz w:val="28"/>
        </w:rPr>
      </w:pPr>
      <w:r>
        <w:rPr>
          <w:sz w:val="28"/>
        </w:rPr>
        <w:t>Sexual</w:t>
      </w:r>
      <w:r>
        <w:rPr>
          <w:spacing w:val="-5"/>
          <w:sz w:val="28"/>
        </w:rPr>
        <w:t> </w:t>
      </w:r>
      <w:r>
        <w:rPr>
          <w:sz w:val="28"/>
        </w:rPr>
        <w:t>assault</w:t>
      </w:r>
      <w:r>
        <w:rPr>
          <w:spacing w:val="-5"/>
          <w:sz w:val="28"/>
        </w:rPr>
        <w:t> </w:t>
      </w:r>
      <w:r>
        <w:rPr>
          <w:sz w:val="28"/>
        </w:rPr>
        <w:t>and</w:t>
      </w:r>
      <w:r>
        <w:rPr>
          <w:spacing w:val="-5"/>
          <w:sz w:val="28"/>
        </w:rPr>
        <w:t> </w:t>
      </w:r>
      <w:r>
        <w:rPr>
          <w:sz w:val="28"/>
        </w:rPr>
        <w:t>battered</w:t>
      </w:r>
      <w:r>
        <w:rPr>
          <w:spacing w:val="-5"/>
          <w:sz w:val="28"/>
        </w:rPr>
        <w:t> </w:t>
      </w:r>
      <w:r>
        <w:rPr>
          <w:sz w:val="28"/>
        </w:rPr>
        <w:t>women’s</w:t>
      </w:r>
      <w:r>
        <w:rPr>
          <w:spacing w:val="-5"/>
          <w:sz w:val="28"/>
        </w:rPr>
        <w:t> </w:t>
      </w:r>
      <w:r>
        <w:rPr>
          <w:spacing w:val="-2"/>
          <w:sz w:val="28"/>
        </w:rPr>
        <w:t>counselors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Social</w:t>
      </w:r>
      <w:r>
        <w:rPr>
          <w:spacing w:val="-4"/>
          <w:sz w:val="28"/>
        </w:rPr>
        <w:t> </w:t>
      </w:r>
      <w:r>
        <w:rPr>
          <w:spacing w:val="-2"/>
          <w:sz w:val="28"/>
        </w:rPr>
        <w:t>workers</w:t>
      </w:r>
    </w:p>
    <w:p>
      <w:pPr>
        <w:pStyle w:val="ListParagraph"/>
        <w:numPr>
          <w:ilvl w:val="0"/>
          <w:numId w:val="14"/>
        </w:numPr>
        <w:tabs>
          <w:tab w:pos="2159" w:val="left" w:leader="none"/>
        </w:tabs>
        <w:spacing w:line="240" w:lineRule="auto" w:before="38" w:after="0"/>
        <w:ind w:left="2159" w:right="0" w:hanging="359"/>
        <w:jc w:val="left"/>
        <w:rPr>
          <w:sz w:val="28"/>
        </w:rPr>
      </w:pPr>
      <w:r>
        <w:rPr>
          <w:sz w:val="28"/>
        </w:rPr>
        <w:t>Substance</w:t>
      </w:r>
      <w:r>
        <w:rPr>
          <w:spacing w:val="-5"/>
          <w:sz w:val="28"/>
        </w:rPr>
        <w:t> </w:t>
      </w:r>
      <w:r>
        <w:rPr>
          <w:sz w:val="28"/>
        </w:rPr>
        <w:t>abuse</w:t>
      </w:r>
      <w:r>
        <w:rPr>
          <w:spacing w:val="-4"/>
          <w:sz w:val="28"/>
        </w:rPr>
        <w:t> </w:t>
      </w:r>
      <w:r>
        <w:rPr>
          <w:sz w:val="28"/>
        </w:rPr>
        <w:t>rehabilitation</w:t>
      </w:r>
      <w:r>
        <w:rPr>
          <w:spacing w:val="-3"/>
          <w:sz w:val="28"/>
        </w:rPr>
        <w:t> </w:t>
      </w:r>
      <w:r>
        <w:rPr>
          <w:spacing w:val="-2"/>
          <w:sz w:val="28"/>
        </w:rPr>
        <w:t>counselors</w:t>
      </w:r>
    </w:p>
    <w:p>
      <w:pPr>
        <w:pStyle w:val="BodyText"/>
        <w:spacing w:before="98"/>
        <w:ind w:right="1097"/>
      </w:pPr>
      <w:r>
        <w:rPr/>
        <w:t>Training</w:t>
      </w:r>
      <w:r>
        <w:rPr>
          <w:spacing w:val="-6"/>
        </w:rPr>
        <w:t> </w:t>
      </w:r>
      <w:r>
        <w:rPr/>
        <w:t>is</w:t>
      </w:r>
      <w:r>
        <w:rPr>
          <w:spacing w:val="-6"/>
        </w:rPr>
        <w:t> </w:t>
      </w:r>
      <w:r>
        <w:rPr/>
        <w:t>typically</w:t>
      </w:r>
      <w:r>
        <w:rPr>
          <w:spacing w:val="-6"/>
        </w:rPr>
        <w:t> </w:t>
      </w:r>
      <w:r>
        <w:rPr/>
        <w:t>offered</w:t>
      </w:r>
      <w:r>
        <w:rPr>
          <w:spacing w:val="-6"/>
        </w:rPr>
        <w:t> </w:t>
      </w:r>
      <w:r>
        <w:rPr/>
        <w:t>wherever</w:t>
      </w:r>
      <w:r>
        <w:rPr>
          <w:spacing w:val="-6"/>
        </w:rPr>
        <w:t> </w:t>
      </w:r>
      <w:r>
        <w:rPr/>
        <w:t>mandated</w:t>
      </w:r>
      <w:r>
        <w:rPr>
          <w:spacing w:val="-6"/>
        </w:rPr>
        <w:t> </w:t>
      </w:r>
      <w:r>
        <w:rPr/>
        <w:t>reporting</w:t>
      </w:r>
      <w:r>
        <w:rPr>
          <w:spacing w:val="-6"/>
        </w:rPr>
        <w:t> </w:t>
      </w:r>
      <w:r>
        <w:rPr/>
        <w:t>laws</w:t>
      </w:r>
      <w:r>
        <w:rPr>
          <w:spacing w:val="-6"/>
        </w:rPr>
        <w:t> </w:t>
      </w:r>
      <w:r>
        <w:rPr/>
        <w:t>are</w:t>
      </w:r>
      <w:r>
        <w:rPr>
          <w:spacing w:val="-7"/>
        </w:rPr>
        <w:t> </w:t>
      </w:r>
      <w:r>
        <w:rPr/>
        <w:t>enforced, entailing matters such as recognition of abuse and neglect, what must be reported, how to report it, anonymity, immunity and penalties.</w:t>
      </w:r>
    </w:p>
    <w:p>
      <w:pPr>
        <w:pStyle w:val="BodyText"/>
        <w:spacing w:after="0"/>
        <w:sectPr>
          <w:pgSz w:w="12240" w:h="15840"/>
          <w:pgMar w:header="744" w:footer="0" w:top="1000" w:bottom="280" w:left="0" w:right="720"/>
        </w:sectPr>
      </w:pPr>
    </w:p>
    <w:p>
      <w:pPr>
        <w:pStyle w:val="BodyText"/>
        <w:ind w:left="0"/>
      </w:pPr>
    </w:p>
    <w:p>
      <w:pPr>
        <w:pStyle w:val="BodyText"/>
        <w:spacing w:before="192"/>
        <w:ind w:left="0"/>
      </w:pPr>
    </w:p>
    <w:p>
      <w:pPr>
        <w:pStyle w:val="Heading5"/>
        <w:rPr>
          <w:i/>
        </w:rPr>
      </w:pPr>
      <w:r>
        <w:rPr>
          <w:i/>
          <w:color w:val="9A403E"/>
        </w:rPr>
        <w:t>Summary</w:t>
      </w:r>
      <w:r>
        <w:rPr>
          <w:i/>
          <w:color w:val="9A403E"/>
          <w:spacing w:val="-2"/>
        </w:rPr>
        <w:t> </w:t>
      </w:r>
      <w:r>
        <w:rPr>
          <w:i/>
          <w:color w:val="9A403E"/>
        </w:rPr>
        <w:t>of</w:t>
      </w:r>
      <w:r>
        <w:rPr>
          <w:i/>
          <w:color w:val="9A403E"/>
          <w:spacing w:val="-1"/>
        </w:rPr>
        <w:t> </w:t>
      </w:r>
      <w:r>
        <w:rPr>
          <w:i/>
          <w:color w:val="9A403E"/>
        </w:rPr>
        <w:t>State</w:t>
      </w:r>
      <w:r>
        <w:rPr>
          <w:i/>
          <w:color w:val="9A403E"/>
          <w:spacing w:val="-2"/>
        </w:rPr>
        <w:t> </w:t>
      </w:r>
      <w:r>
        <w:rPr>
          <w:i/>
          <w:color w:val="9A403E"/>
        </w:rPr>
        <w:t>Reporting</w:t>
      </w:r>
      <w:r>
        <w:rPr>
          <w:i/>
          <w:color w:val="9A403E"/>
          <w:spacing w:val="-1"/>
        </w:rPr>
        <w:t> </w:t>
      </w:r>
      <w:r>
        <w:rPr>
          <w:i/>
          <w:color w:val="9A403E"/>
          <w:spacing w:val="-4"/>
        </w:rPr>
        <w:t>Laws</w:t>
      </w:r>
    </w:p>
    <w:p>
      <w:pPr>
        <w:spacing w:line="261" w:lineRule="auto" w:before="126"/>
        <w:ind w:left="1800" w:right="1110" w:firstLine="0"/>
        <w:jc w:val="left"/>
        <w:rPr>
          <w:sz w:val="24"/>
        </w:rPr>
      </w:pPr>
      <w:r>
        <w:rPr>
          <w:sz w:val="24"/>
        </w:rPr>
        <w:t>The</w:t>
      </w:r>
      <w:r>
        <w:rPr>
          <w:spacing w:val="-3"/>
          <w:sz w:val="24"/>
        </w:rPr>
        <w:t> </w:t>
      </w:r>
      <w:r>
        <w:rPr>
          <w:sz w:val="24"/>
        </w:rPr>
        <w:t>following</w:t>
      </w:r>
      <w:r>
        <w:rPr>
          <w:spacing w:val="-2"/>
          <w:sz w:val="24"/>
        </w:rPr>
        <w:t> </w:t>
      </w:r>
      <w:r>
        <w:rPr>
          <w:sz w:val="24"/>
        </w:rPr>
        <w:t>includes</w:t>
      </w:r>
      <w:r>
        <w:rPr>
          <w:spacing w:val="-2"/>
          <w:sz w:val="24"/>
        </w:rPr>
        <w:t> </w:t>
      </w:r>
      <w:r>
        <w:rPr>
          <w:sz w:val="24"/>
        </w:rPr>
        <w:t>a</w:t>
      </w:r>
      <w:r>
        <w:rPr>
          <w:spacing w:val="-3"/>
          <w:sz w:val="24"/>
        </w:rPr>
        <w:t> </w:t>
      </w:r>
      <w:r>
        <w:rPr>
          <w:sz w:val="24"/>
        </w:rPr>
        <w:t>list</w:t>
      </w:r>
      <w:r>
        <w:rPr>
          <w:spacing w:val="-2"/>
          <w:sz w:val="24"/>
        </w:rPr>
        <w:t> </w:t>
      </w:r>
      <w:r>
        <w:rPr>
          <w:sz w:val="24"/>
        </w:rPr>
        <w:t>of</w:t>
      </w:r>
      <w:r>
        <w:rPr>
          <w:spacing w:val="-2"/>
          <w:sz w:val="24"/>
        </w:rPr>
        <w:t> </w:t>
      </w:r>
      <w:r>
        <w:rPr>
          <w:sz w:val="24"/>
        </w:rPr>
        <w:t>individual</w:t>
      </w:r>
      <w:r>
        <w:rPr>
          <w:spacing w:val="-2"/>
          <w:sz w:val="24"/>
        </w:rPr>
        <w:t> </w:t>
      </w:r>
      <w:r>
        <w:rPr>
          <w:sz w:val="24"/>
        </w:rPr>
        <w:t>state</w:t>
      </w:r>
      <w:r>
        <w:rPr>
          <w:spacing w:val="-3"/>
          <w:sz w:val="24"/>
        </w:rPr>
        <w:t> </w:t>
      </w:r>
      <w:r>
        <w:rPr>
          <w:sz w:val="24"/>
        </w:rPr>
        <w:t>and</w:t>
      </w:r>
      <w:r>
        <w:rPr>
          <w:spacing w:val="-2"/>
          <w:sz w:val="24"/>
        </w:rPr>
        <w:t> </w:t>
      </w:r>
      <w:r>
        <w:rPr>
          <w:sz w:val="24"/>
        </w:rPr>
        <w:t>U.S</w:t>
      </w:r>
      <w:r>
        <w:rPr>
          <w:spacing w:val="-2"/>
          <w:sz w:val="24"/>
        </w:rPr>
        <w:t> </w:t>
      </w:r>
      <w:r>
        <w:rPr>
          <w:sz w:val="24"/>
        </w:rPr>
        <w:t>territory</w:t>
      </w:r>
      <w:r>
        <w:rPr>
          <w:spacing w:val="-2"/>
          <w:sz w:val="24"/>
        </w:rPr>
        <w:t> </w:t>
      </w:r>
      <w:r>
        <w:rPr>
          <w:sz w:val="24"/>
        </w:rPr>
        <w:t>reporting</w:t>
      </w:r>
      <w:r>
        <w:rPr>
          <w:spacing w:val="-2"/>
          <w:sz w:val="24"/>
        </w:rPr>
        <w:t> </w:t>
      </w:r>
      <w:r>
        <w:rPr>
          <w:sz w:val="24"/>
        </w:rPr>
        <w:t>laws.</w:t>
      </w:r>
      <w:r>
        <w:rPr>
          <w:spacing w:val="-7"/>
          <w:sz w:val="24"/>
        </w:rPr>
        <w:t> </w:t>
      </w:r>
      <w:r>
        <w:rPr>
          <w:sz w:val="24"/>
        </w:rPr>
        <w:t>This</w:t>
      </w:r>
      <w:r>
        <w:rPr>
          <w:spacing w:val="-2"/>
          <w:sz w:val="24"/>
        </w:rPr>
        <w:t> </w:t>
      </w:r>
      <w:r>
        <w:rPr>
          <w:sz w:val="24"/>
        </w:rPr>
        <w:t>list and it’s contents are routinely updated but please visit </w:t>
      </w:r>
      <w:hyperlink r:id="rId61">
        <w:r>
          <w:rPr>
            <w:color w:val="0000FF"/>
            <w:sz w:val="24"/>
            <w:u w:val="single" w:color="0000FF"/>
          </w:rPr>
          <w:t>https://www.childwelfare.gov/</w:t>
        </w:r>
      </w:hyperlink>
      <w:r>
        <w:rPr>
          <w:color w:val="0000FF"/>
          <w:sz w:val="24"/>
          <w:u w:val="none"/>
        </w:rPr>
        <w:t> </w:t>
      </w:r>
      <w:r>
        <w:rPr>
          <w:color w:val="0000FF"/>
          <w:sz w:val="24"/>
          <w:u w:val="single" w:color="0000FF"/>
        </w:rPr>
        <w:t>pubPDFs/manda.pdf</w:t>
      </w:r>
      <w:r>
        <w:rPr>
          <w:color w:val="0000FF"/>
          <w:sz w:val="24"/>
          <w:u w:val="none"/>
        </w:rPr>
        <w:t> </w:t>
      </w:r>
      <w:r>
        <w:rPr>
          <w:sz w:val="24"/>
          <w:u w:val="none"/>
        </w:rPr>
        <w:t>to verify updated reporting information (</w:t>
      </w:r>
      <w:r>
        <w:rPr>
          <w:i/>
          <w:sz w:val="24"/>
          <w:u w:val="none"/>
        </w:rPr>
        <w:t>Child Welfare Information</w:t>
      </w:r>
      <w:r>
        <w:rPr>
          <w:i/>
          <w:sz w:val="24"/>
          <w:u w:val="none"/>
        </w:rPr>
        <w:t> Gateway.</w:t>
      </w:r>
      <w:r>
        <w:rPr>
          <w:i/>
          <w:spacing w:val="-8"/>
          <w:sz w:val="24"/>
          <w:u w:val="none"/>
        </w:rPr>
        <w:t> </w:t>
      </w:r>
      <w:r>
        <w:rPr>
          <w:i/>
          <w:sz w:val="24"/>
          <w:u w:val="none"/>
        </w:rPr>
        <w:t>(2021).</w:t>
      </w:r>
      <w:r>
        <w:rPr>
          <w:i/>
          <w:spacing w:val="-8"/>
          <w:sz w:val="24"/>
          <w:u w:val="none"/>
        </w:rPr>
        <w:t> </w:t>
      </w:r>
      <w:r>
        <w:rPr>
          <w:i/>
          <w:sz w:val="24"/>
          <w:u w:val="none"/>
        </w:rPr>
        <w:t>Mandatory</w:t>
      </w:r>
      <w:r>
        <w:rPr>
          <w:i/>
          <w:spacing w:val="-9"/>
          <w:sz w:val="24"/>
          <w:u w:val="none"/>
        </w:rPr>
        <w:t> </w:t>
      </w:r>
      <w:r>
        <w:rPr>
          <w:i/>
          <w:sz w:val="24"/>
          <w:u w:val="none"/>
        </w:rPr>
        <w:t>reporters</w:t>
      </w:r>
      <w:r>
        <w:rPr>
          <w:i/>
          <w:spacing w:val="-8"/>
          <w:sz w:val="24"/>
          <w:u w:val="none"/>
        </w:rPr>
        <w:t> </w:t>
      </w:r>
      <w:r>
        <w:rPr>
          <w:i/>
          <w:sz w:val="24"/>
          <w:u w:val="none"/>
        </w:rPr>
        <w:t>of</w:t>
      </w:r>
      <w:r>
        <w:rPr>
          <w:i/>
          <w:spacing w:val="-8"/>
          <w:sz w:val="24"/>
          <w:u w:val="none"/>
        </w:rPr>
        <w:t> </w:t>
      </w:r>
      <w:r>
        <w:rPr>
          <w:i/>
          <w:sz w:val="24"/>
          <w:u w:val="none"/>
        </w:rPr>
        <w:t>child</w:t>
      </w:r>
      <w:r>
        <w:rPr>
          <w:i/>
          <w:spacing w:val="-8"/>
          <w:sz w:val="24"/>
          <w:u w:val="none"/>
        </w:rPr>
        <w:t> </w:t>
      </w:r>
      <w:r>
        <w:rPr>
          <w:i/>
          <w:sz w:val="24"/>
          <w:u w:val="none"/>
        </w:rPr>
        <w:t>abuse</w:t>
      </w:r>
      <w:r>
        <w:rPr>
          <w:i/>
          <w:spacing w:val="-9"/>
          <w:sz w:val="24"/>
          <w:u w:val="none"/>
        </w:rPr>
        <w:t> </w:t>
      </w:r>
      <w:r>
        <w:rPr>
          <w:i/>
          <w:sz w:val="24"/>
          <w:u w:val="none"/>
        </w:rPr>
        <w:t>and</w:t>
      </w:r>
      <w:r>
        <w:rPr>
          <w:i/>
          <w:spacing w:val="-8"/>
          <w:sz w:val="24"/>
          <w:u w:val="none"/>
        </w:rPr>
        <w:t> </w:t>
      </w:r>
      <w:r>
        <w:rPr>
          <w:i/>
          <w:sz w:val="24"/>
          <w:u w:val="none"/>
        </w:rPr>
        <w:t>neglect.</w:t>
      </w:r>
      <w:r>
        <w:rPr>
          <w:i/>
          <w:spacing w:val="-8"/>
          <w:sz w:val="24"/>
          <w:u w:val="none"/>
        </w:rPr>
        <w:t> </w:t>
      </w:r>
      <w:r>
        <w:rPr>
          <w:i/>
          <w:sz w:val="24"/>
          <w:u w:val="none"/>
        </w:rPr>
        <w:t>Washington,</w:t>
      </w:r>
      <w:r>
        <w:rPr>
          <w:i/>
          <w:spacing w:val="-8"/>
          <w:sz w:val="24"/>
          <w:u w:val="none"/>
        </w:rPr>
        <w:t> </w:t>
      </w:r>
      <w:r>
        <w:rPr>
          <w:i/>
          <w:sz w:val="24"/>
          <w:u w:val="none"/>
        </w:rPr>
        <w:t>DC:</w:t>
      </w:r>
      <w:r>
        <w:rPr>
          <w:i/>
          <w:spacing w:val="-8"/>
          <w:sz w:val="24"/>
          <w:u w:val="none"/>
        </w:rPr>
        <w:t> </w:t>
      </w:r>
      <w:r>
        <w:rPr>
          <w:i/>
          <w:sz w:val="24"/>
          <w:u w:val="none"/>
        </w:rPr>
        <w:t>U.S. Department of Health and Human Services, Children’s Bureau.</w:t>
      </w:r>
      <w:r>
        <w:rPr>
          <w:sz w:val="24"/>
          <w:u w:val="none"/>
        </w:rPr>
        <w:t>)</w:t>
      </w:r>
    </w:p>
    <w:p>
      <w:pPr>
        <w:pStyle w:val="Heading5"/>
        <w:spacing w:before="268"/>
        <w:rPr>
          <w:i/>
        </w:rPr>
      </w:pPr>
      <w:r>
        <w:rPr>
          <w:i/>
          <w:color w:val="9A403E"/>
          <w:spacing w:val="-2"/>
        </w:rPr>
        <w:t>Alabama</w:t>
      </w:r>
    </w:p>
    <w:p>
      <w:pPr>
        <w:spacing w:line="321" w:lineRule="exact" w:before="318"/>
        <w:ind w:left="1800" w:right="0" w:firstLine="0"/>
        <w:jc w:val="left"/>
        <w:rPr>
          <w:sz w:val="28"/>
        </w:rPr>
      </w:pPr>
      <w:r>
        <w:rPr>
          <w:i/>
          <w:sz w:val="28"/>
        </w:rPr>
        <w:t>Professionals</w:t>
      </w:r>
      <w:r>
        <w:rPr>
          <w:i/>
          <w:spacing w:val="-11"/>
          <w:sz w:val="28"/>
        </w:rPr>
        <w:t> </w:t>
      </w:r>
      <w:r>
        <w:rPr>
          <w:i/>
          <w:sz w:val="28"/>
        </w:rPr>
        <w:t>Required</w:t>
      </w:r>
      <w:r>
        <w:rPr>
          <w:i/>
          <w:spacing w:val="-9"/>
          <w:sz w:val="28"/>
        </w:rPr>
        <w:t> </w:t>
      </w:r>
      <w:r>
        <w:rPr>
          <w:i/>
          <w:sz w:val="28"/>
        </w:rPr>
        <w:t>to</w:t>
      </w:r>
      <w:r>
        <w:rPr>
          <w:i/>
          <w:spacing w:val="-9"/>
          <w:sz w:val="28"/>
        </w:rPr>
        <w:t> </w:t>
      </w:r>
      <w:r>
        <w:rPr>
          <w:i/>
          <w:spacing w:val="-2"/>
          <w:sz w:val="28"/>
        </w:rPr>
        <w:t>Report</w:t>
      </w:r>
      <w:r>
        <w:rPr>
          <w:spacing w:val="-2"/>
          <w:sz w:val="28"/>
        </w:rPr>
        <w:t>:</w:t>
      </w:r>
    </w:p>
    <w:p>
      <w:pPr>
        <w:pStyle w:val="BodyText"/>
        <w:ind w:right="1111"/>
      </w:pPr>
      <w:r>
        <w:rPr/>
        <w:t>Citation:</w:t>
      </w:r>
      <w:r>
        <w:rPr>
          <w:spacing w:val="-18"/>
        </w:rPr>
        <w:t> </w:t>
      </w:r>
      <w:r>
        <w:rPr/>
        <w:t>Ala.</w:t>
      </w:r>
      <w:r>
        <w:rPr>
          <w:spacing w:val="-4"/>
        </w:rPr>
        <w:t> </w:t>
      </w:r>
      <w:r>
        <w:rPr/>
        <w:t>Code</w:t>
      </w:r>
      <w:r>
        <w:rPr>
          <w:spacing w:val="-4"/>
        </w:rPr>
        <w:t> </w:t>
      </w:r>
      <w:r>
        <w:rPr/>
        <w:t>§</w:t>
      </w:r>
      <w:r>
        <w:rPr>
          <w:spacing w:val="-3"/>
        </w:rPr>
        <w:t> </w:t>
      </w:r>
      <w:r>
        <w:rPr/>
        <w:t>26-14-3</w:t>
      </w:r>
      <w:r>
        <w:rPr>
          <w:spacing w:val="-3"/>
        </w:rPr>
        <w:t> </w:t>
      </w:r>
      <w:r>
        <w:rPr/>
        <w:t>Reports</w:t>
      </w:r>
      <w:r>
        <w:rPr>
          <w:spacing w:val="-3"/>
        </w:rPr>
        <w:t> </w:t>
      </w:r>
      <w:r>
        <w:rPr/>
        <w:t>are</w:t>
      </w:r>
      <w:r>
        <w:rPr>
          <w:spacing w:val="-4"/>
        </w:rPr>
        <w:t> </w:t>
      </w:r>
      <w:r>
        <w:rPr/>
        <w:t>required</w:t>
      </w:r>
      <w:r>
        <w:rPr>
          <w:spacing w:val="-3"/>
        </w:rPr>
        <w:t> </w:t>
      </w:r>
      <w:r>
        <w:rPr/>
        <w:t>from</w:t>
      </w:r>
      <w:r>
        <w:rPr>
          <w:spacing w:val="-3"/>
        </w:rPr>
        <w:t> </w:t>
      </w:r>
      <w:r>
        <w:rPr/>
        <w:t>all</w:t>
      </w:r>
      <w:r>
        <w:rPr>
          <w:spacing w:val="-3"/>
        </w:rPr>
        <w:t> </w:t>
      </w:r>
      <w:r>
        <w:rPr/>
        <w:t>of</w:t>
      </w:r>
      <w:r>
        <w:rPr>
          <w:spacing w:val="-3"/>
        </w:rPr>
        <w:t> </w:t>
      </w:r>
      <w:r>
        <w:rPr/>
        <w:t>the</w:t>
      </w:r>
      <w:r>
        <w:rPr>
          <w:spacing w:val="-4"/>
        </w:rPr>
        <w:t> </w:t>
      </w:r>
      <w:r>
        <w:rPr/>
        <w:t>following: Hospitals, clinics, sanitariums, doctors, physicians, surgeons, medical examiners, coroners, dentists, osteopaths, optometrists, chiropractors, podiatrists, pharmacists, physical therapists, nurses, public</w:t>
      </w:r>
      <w:r>
        <w:rPr>
          <w:spacing w:val="-1"/>
        </w:rPr>
        <w:t> </w:t>
      </w:r>
      <w:r>
        <w:rPr/>
        <w:t>and private</w:t>
      </w:r>
      <w:r>
        <w:rPr>
          <w:spacing w:val="-1"/>
        </w:rPr>
        <w:t> </w:t>
      </w:r>
      <w:r>
        <w:rPr/>
        <w:t>K–12 employees, teachers, and school officials, peace officers and law enforcement</w:t>
      </w:r>
      <w:r>
        <w:rPr>
          <w:spacing w:val="-5"/>
        </w:rPr>
        <w:t> </w:t>
      </w:r>
      <w:r>
        <w:rPr/>
        <w:t>officials,</w:t>
      </w:r>
      <w:r>
        <w:rPr>
          <w:spacing w:val="-5"/>
        </w:rPr>
        <w:t> </w:t>
      </w:r>
      <w:r>
        <w:rPr/>
        <w:t>social</w:t>
      </w:r>
      <w:r>
        <w:rPr>
          <w:spacing w:val="-5"/>
        </w:rPr>
        <w:t> </w:t>
      </w:r>
      <w:r>
        <w:rPr/>
        <w:t>workers,</w:t>
      </w:r>
      <w:r>
        <w:rPr>
          <w:spacing w:val="-5"/>
        </w:rPr>
        <w:t> </w:t>
      </w:r>
      <w:r>
        <w:rPr/>
        <w:t>daycare</w:t>
      </w:r>
      <w:r>
        <w:rPr>
          <w:spacing w:val="-6"/>
        </w:rPr>
        <w:t> </w:t>
      </w:r>
      <w:r>
        <w:rPr/>
        <w:t>workers</w:t>
      </w:r>
      <w:r>
        <w:rPr>
          <w:spacing w:val="-5"/>
        </w:rPr>
        <w:t> </w:t>
      </w:r>
      <w:r>
        <w:rPr/>
        <w:t>or</w:t>
      </w:r>
      <w:r>
        <w:rPr>
          <w:spacing w:val="-5"/>
        </w:rPr>
        <w:t> </w:t>
      </w:r>
      <w:r>
        <w:rPr/>
        <w:t>employees,</w:t>
      </w:r>
      <w:r>
        <w:rPr>
          <w:spacing w:val="-5"/>
        </w:rPr>
        <w:t> </w:t>
      </w:r>
      <w:r>
        <w:rPr/>
        <w:t>mental health professionals, employees of public and private institutions of postsecondary and higher education, members of the clergy, any other person called upon to render aid or medical assistance to a child</w:t>
      </w:r>
    </w:p>
    <w:p>
      <w:pPr>
        <w:spacing w:line="321" w:lineRule="exact" w:before="301"/>
        <w:ind w:left="1800" w:right="0" w:firstLine="0"/>
        <w:jc w:val="left"/>
        <w:rPr>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r>
        <w:rPr>
          <w:spacing w:val="-2"/>
          <w:sz w:val="28"/>
        </w:rPr>
        <w:t>:</w:t>
      </w:r>
    </w:p>
    <w:p>
      <w:pPr>
        <w:pStyle w:val="BodyText"/>
        <w:ind w:right="1110"/>
      </w:pPr>
      <w:r>
        <w:rPr/>
        <w:t>Ala.</w:t>
      </w:r>
      <w:r>
        <w:rPr>
          <w:spacing w:val="-4"/>
        </w:rPr>
        <w:t> </w:t>
      </w:r>
      <w:r>
        <w:rPr/>
        <w:t>Code</w:t>
      </w:r>
      <w:r>
        <w:rPr>
          <w:spacing w:val="-4"/>
        </w:rPr>
        <w:t> </w:t>
      </w:r>
      <w:r>
        <w:rPr/>
        <w:t>§</w:t>
      </w:r>
      <w:r>
        <w:rPr>
          <w:spacing w:val="-3"/>
        </w:rPr>
        <w:t> </w:t>
      </w:r>
      <w:r>
        <w:rPr/>
        <w:t>26-14-4</w:t>
      </w:r>
      <w:r>
        <w:rPr>
          <w:spacing w:val="-18"/>
        </w:rPr>
        <w:t> </w:t>
      </w:r>
      <w:r>
        <w:rPr/>
        <w:t>Any</w:t>
      </w:r>
      <w:r>
        <w:rPr>
          <w:spacing w:val="-3"/>
        </w:rPr>
        <w:t> </w:t>
      </w:r>
      <w:r>
        <w:rPr/>
        <w:t>other</w:t>
      </w:r>
      <w:r>
        <w:rPr>
          <w:spacing w:val="-3"/>
        </w:rPr>
        <w:t> </w:t>
      </w:r>
      <w:r>
        <w:rPr/>
        <w:t>person</w:t>
      </w:r>
      <w:r>
        <w:rPr>
          <w:spacing w:val="-3"/>
        </w:rPr>
        <w:t> </w:t>
      </w:r>
      <w:r>
        <w:rPr/>
        <w:t>who</w:t>
      </w:r>
      <w:r>
        <w:rPr>
          <w:spacing w:val="-3"/>
        </w:rPr>
        <w:t> </w:t>
      </w:r>
      <w:r>
        <w:rPr/>
        <w:t>has</w:t>
      </w:r>
      <w:r>
        <w:rPr>
          <w:spacing w:val="-3"/>
        </w:rPr>
        <w:t> </w:t>
      </w:r>
      <w:r>
        <w:rPr/>
        <w:t>reasonable</w:t>
      </w:r>
      <w:r>
        <w:rPr>
          <w:spacing w:val="-4"/>
        </w:rPr>
        <w:t> </w:t>
      </w:r>
      <w:r>
        <w:rPr/>
        <w:t>cause</w:t>
      </w:r>
      <w:r>
        <w:rPr>
          <w:spacing w:val="-4"/>
        </w:rPr>
        <w:t> </w:t>
      </w:r>
      <w:r>
        <w:rPr/>
        <w:t>to</w:t>
      </w:r>
      <w:r>
        <w:rPr>
          <w:spacing w:val="-3"/>
        </w:rPr>
        <w:t> </w:t>
      </w:r>
      <w:r>
        <w:rPr/>
        <w:t>suspect that a child is being abused or neglected may report.</w:t>
      </w:r>
    </w:p>
    <w:p>
      <w:pPr>
        <w:spacing w:line="321" w:lineRule="exact" w:before="315"/>
        <w:ind w:left="1800" w:right="0" w:firstLine="0"/>
        <w:jc w:val="left"/>
        <w:rPr>
          <w:sz w:val="28"/>
        </w:rPr>
      </w:pPr>
      <w:r>
        <w:rPr>
          <w:i/>
          <w:sz w:val="28"/>
        </w:rPr>
        <w:t>Institutional</w:t>
      </w:r>
      <w:r>
        <w:rPr>
          <w:i/>
          <w:spacing w:val="-5"/>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r>
        <w:rPr>
          <w:spacing w:val="-2"/>
          <w:sz w:val="28"/>
        </w:rPr>
        <w:t>:</w:t>
      </w:r>
    </w:p>
    <w:p>
      <w:pPr>
        <w:pStyle w:val="BodyText"/>
        <w:ind w:right="1097"/>
      </w:pPr>
      <w:r>
        <w:rPr/>
        <w:t>Ala.</w:t>
      </w:r>
      <w:r>
        <w:rPr>
          <w:spacing w:val="-7"/>
        </w:rPr>
        <w:t> </w:t>
      </w:r>
      <w:r>
        <w:rPr/>
        <w:t>Code</w:t>
      </w:r>
      <w:r>
        <w:rPr>
          <w:spacing w:val="-5"/>
        </w:rPr>
        <w:t> </w:t>
      </w:r>
      <w:r>
        <w:rPr/>
        <w:t>§</w:t>
      </w:r>
      <w:r>
        <w:rPr>
          <w:spacing w:val="-4"/>
        </w:rPr>
        <w:t> </w:t>
      </w:r>
      <w:r>
        <w:rPr/>
        <w:t>26-14-3</w:t>
      </w:r>
      <w:r>
        <w:rPr>
          <w:spacing w:val="-18"/>
        </w:rPr>
        <w:t> </w:t>
      </w:r>
      <w:r>
        <w:rPr/>
        <w:t>A</w:t>
      </w:r>
      <w:r>
        <w:rPr>
          <w:spacing w:val="-17"/>
        </w:rPr>
        <w:t> </w:t>
      </w:r>
      <w:r>
        <w:rPr/>
        <w:t>public</w:t>
      </w:r>
      <w:r>
        <w:rPr>
          <w:spacing w:val="-5"/>
        </w:rPr>
        <w:t> </w:t>
      </w:r>
      <w:r>
        <w:rPr/>
        <w:t>or</w:t>
      </w:r>
      <w:r>
        <w:rPr>
          <w:spacing w:val="-4"/>
        </w:rPr>
        <w:t> </w:t>
      </w:r>
      <w:r>
        <w:rPr/>
        <w:t>private</w:t>
      </w:r>
      <w:r>
        <w:rPr>
          <w:spacing w:val="-5"/>
        </w:rPr>
        <w:t> </w:t>
      </w:r>
      <w:r>
        <w:rPr/>
        <w:t>employer</w:t>
      </w:r>
      <w:r>
        <w:rPr>
          <w:spacing w:val="-4"/>
        </w:rPr>
        <w:t> </w:t>
      </w:r>
      <w:r>
        <w:rPr/>
        <w:t>who</w:t>
      </w:r>
      <w:r>
        <w:rPr>
          <w:spacing w:val="-4"/>
        </w:rPr>
        <w:t> </w:t>
      </w:r>
      <w:r>
        <w:rPr/>
        <w:t>discharges,</w:t>
      </w:r>
      <w:r>
        <w:rPr>
          <w:spacing w:val="-4"/>
        </w:rPr>
        <w:t> </w:t>
      </w:r>
      <w:r>
        <w:rPr/>
        <w:t>suspends, disciplines, or penalizes an employee solely for reporting suspected child abuse or neglect pursuant to this section shall be guilty of a class C </w:t>
      </w:r>
      <w:r>
        <w:rPr>
          <w:spacing w:val="-2"/>
        </w:rPr>
        <w:t>misdemeanor.</w:t>
      </w:r>
    </w:p>
    <w:p>
      <w:pPr>
        <w:spacing w:line="321" w:lineRule="exact" w:before="312"/>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Ala. Code § 26-14-3</w:t>
      </w:r>
      <w:r>
        <w:rPr>
          <w:spacing w:val="-8"/>
        </w:rPr>
        <w:t> </w:t>
      </w:r>
      <w:r>
        <w:rPr/>
        <w:t>A</w:t>
      </w:r>
      <w:r>
        <w:rPr>
          <w:spacing w:val="-8"/>
        </w:rPr>
        <w:t> </w:t>
      </w:r>
      <w:r>
        <w:rPr/>
        <w:t>report must be made when the child is known or suspected of being a victim of abuse or neglect. Privileged Communications Citation:</w:t>
      </w:r>
      <w:r>
        <w:rPr>
          <w:spacing w:val="-18"/>
        </w:rPr>
        <w:t> </w:t>
      </w:r>
      <w:r>
        <w:rPr/>
        <w:t>Ala.</w:t>
      </w:r>
      <w:r>
        <w:rPr>
          <w:spacing w:val="-7"/>
        </w:rPr>
        <w:t> </w:t>
      </w:r>
      <w:r>
        <w:rPr/>
        <w:t>Code</w:t>
      </w:r>
      <w:r>
        <w:rPr>
          <w:spacing w:val="-6"/>
        </w:rPr>
        <w:t> </w:t>
      </w:r>
      <w:r>
        <w:rPr/>
        <w:t>§§</w:t>
      </w:r>
      <w:r>
        <w:rPr>
          <w:spacing w:val="-5"/>
        </w:rPr>
        <w:t> </w:t>
      </w:r>
      <w:r>
        <w:rPr/>
        <w:t>26-14-3;</w:t>
      </w:r>
      <w:r>
        <w:rPr>
          <w:spacing w:val="-5"/>
        </w:rPr>
        <w:t> </w:t>
      </w:r>
      <w:r>
        <w:rPr/>
        <w:t>26-14-10</w:t>
      </w:r>
      <w:r>
        <w:rPr>
          <w:spacing w:val="-5"/>
        </w:rPr>
        <w:t> </w:t>
      </w:r>
      <w:r>
        <w:rPr/>
        <w:t>Only</w:t>
      </w:r>
      <w:r>
        <w:rPr>
          <w:spacing w:val="-5"/>
        </w:rPr>
        <w:t> </w:t>
      </w:r>
      <w:r>
        <w:rPr/>
        <w:t>clergy-penitent</w:t>
      </w:r>
      <w:r>
        <w:rPr>
          <w:spacing w:val="-5"/>
        </w:rPr>
        <w:t> </w:t>
      </w:r>
      <w:r>
        <w:rPr/>
        <w:t>and</w:t>
      </w:r>
      <w:r>
        <w:rPr>
          <w:spacing w:val="-5"/>
        </w:rPr>
        <w:t> </w:t>
      </w:r>
      <w:r>
        <w:rPr/>
        <w:t>attorney-client privileges are permitted. Inclusion of Reporter’s Name in Report The reporter is not specifically required by statute to provide his or her name in the report.</w:t>
      </w:r>
    </w:p>
    <w:p>
      <w:pPr>
        <w:pStyle w:val="BodyText"/>
        <w:spacing w:after="0"/>
        <w:sectPr>
          <w:pgSz w:w="12240" w:h="15840"/>
          <w:pgMar w:header="744" w:footer="0" w:top="1000" w:bottom="280" w:left="0" w:right="720"/>
        </w:sectPr>
      </w:pPr>
    </w:p>
    <w:p>
      <w:pPr>
        <w:pStyle w:val="BodyText"/>
        <w:spacing w:before="94"/>
        <w:ind w:left="0"/>
      </w:pPr>
    </w:p>
    <w:p>
      <w:pPr>
        <w:pStyle w:val="BodyText"/>
        <w:ind w:right="1133"/>
      </w:pPr>
      <w:r>
        <w:rPr>
          <w:i/>
        </w:rPr>
        <w:t>Disclosure of Reporter Identity Citation:</w:t>
      </w:r>
      <w:r>
        <w:rPr>
          <w:i/>
          <w:spacing w:val="-4"/>
        </w:rPr>
        <w:t> </w:t>
      </w:r>
      <w:r>
        <w:rPr/>
        <w:t>Ala. Code § 26-14-8 The department</w:t>
      </w:r>
      <w:r>
        <w:rPr>
          <w:spacing w:val="-4"/>
        </w:rPr>
        <w:t> </w:t>
      </w:r>
      <w:r>
        <w:rPr/>
        <w:t>will</w:t>
      </w:r>
      <w:r>
        <w:rPr>
          <w:spacing w:val="-4"/>
        </w:rPr>
        <w:t> </w:t>
      </w:r>
      <w:r>
        <w:rPr/>
        <w:t>not</w:t>
      </w:r>
      <w:r>
        <w:rPr>
          <w:spacing w:val="-4"/>
        </w:rPr>
        <w:t> </w:t>
      </w:r>
      <w:r>
        <w:rPr/>
        <w:t>release</w:t>
      </w:r>
      <w:r>
        <w:rPr>
          <w:spacing w:val="-5"/>
        </w:rPr>
        <w:t> </w:t>
      </w:r>
      <w:r>
        <w:rPr/>
        <w:t>the</w:t>
      </w:r>
      <w:r>
        <w:rPr>
          <w:spacing w:val="-5"/>
        </w:rPr>
        <w:t> </w:t>
      </w:r>
      <w:r>
        <w:rPr/>
        <w:t>identity</w:t>
      </w:r>
      <w:r>
        <w:rPr>
          <w:spacing w:val="-4"/>
        </w:rPr>
        <w:t> </w:t>
      </w:r>
      <w:r>
        <w:rPr/>
        <w:t>of</w:t>
      </w:r>
      <w:r>
        <w:rPr>
          <w:spacing w:val="-4"/>
        </w:rPr>
        <w:t> </w:t>
      </w:r>
      <w:r>
        <w:rPr/>
        <w:t>the</w:t>
      </w:r>
      <w:r>
        <w:rPr>
          <w:spacing w:val="-5"/>
        </w:rPr>
        <w:t> </w:t>
      </w:r>
      <w:r>
        <w:rPr/>
        <w:t>reporter</w:t>
      </w:r>
      <w:r>
        <w:rPr>
          <w:spacing w:val="-4"/>
        </w:rPr>
        <w:t> </w:t>
      </w:r>
      <w:r>
        <w:rPr/>
        <w:t>except</w:t>
      </w:r>
      <w:r>
        <w:rPr>
          <w:spacing w:val="-4"/>
        </w:rPr>
        <w:t> </w:t>
      </w:r>
      <w:r>
        <w:rPr/>
        <w:t>under</w:t>
      </w:r>
      <w:r>
        <w:rPr>
          <w:spacing w:val="-4"/>
        </w:rPr>
        <w:t> </w:t>
      </w:r>
      <w:r>
        <w:rPr/>
        <w:t>court order when the court has determined that the reporter knowingly made a false report.</w:t>
      </w:r>
    </w:p>
    <w:p>
      <w:pPr>
        <w:pStyle w:val="Heading5"/>
        <w:spacing w:before="312"/>
        <w:rPr>
          <w:i/>
        </w:rPr>
      </w:pPr>
      <w:r>
        <w:rPr>
          <w:i/>
          <w:color w:val="9A403E"/>
          <w:spacing w:val="-2"/>
        </w:rPr>
        <w:t>Alaska</w:t>
      </w:r>
    </w:p>
    <w:p>
      <w:pPr>
        <w:spacing w:line="321" w:lineRule="exact" w:before="318"/>
        <w:ind w:left="1800" w:right="0" w:firstLine="0"/>
        <w:jc w:val="left"/>
        <w:rPr>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r>
        <w:rPr>
          <w:spacing w:val="-2"/>
          <w:sz w:val="28"/>
        </w:rPr>
        <w:t>:</w:t>
      </w:r>
    </w:p>
    <w:p>
      <w:pPr>
        <w:pStyle w:val="BodyText"/>
        <w:ind w:right="1077"/>
      </w:pPr>
      <w:r>
        <w:rPr/>
        <w:t>Alaska Stat. §§ 47.17.020; 47.17.023 The following persons are required to report:</w:t>
      </w:r>
      <w:r>
        <w:rPr>
          <w:spacing w:val="-1"/>
        </w:rPr>
        <w:t> </w:t>
      </w:r>
      <w:r>
        <w:rPr/>
        <w:t>Health</w:t>
      </w:r>
      <w:r>
        <w:rPr>
          <w:spacing w:val="-1"/>
        </w:rPr>
        <w:t> </w:t>
      </w:r>
      <w:r>
        <w:rPr/>
        <w:t>practitioners</w:t>
      </w:r>
      <w:r>
        <w:rPr>
          <w:spacing w:val="-1"/>
        </w:rPr>
        <w:t> </w:t>
      </w:r>
      <w:r>
        <w:rPr/>
        <w:t>or</w:t>
      </w:r>
      <w:r>
        <w:rPr>
          <w:spacing w:val="-1"/>
        </w:rPr>
        <w:t> </w:t>
      </w:r>
      <w:r>
        <w:rPr/>
        <w:t>administrative</w:t>
      </w:r>
      <w:r>
        <w:rPr>
          <w:spacing w:val="-2"/>
        </w:rPr>
        <w:t> </w:t>
      </w:r>
      <w:r>
        <w:rPr/>
        <w:t>officers</w:t>
      </w:r>
      <w:r>
        <w:rPr>
          <w:spacing w:val="-1"/>
        </w:rPr>
        <w:t> </w:t>
      </w:r>
      <w:r>
        <w:rPr/>
        <w:t>of</w:t>
      </w:r>
      <w:r>
        <w:rPr>
          <w:spacing w:val="-1"/>
        </w:rPr>
        <w:t> </w:t>
      </w:r>
      <w:r>
        <w:rPr/>
        <w:t>institutions,</w:t>
      </w:r>
      <w:r>
        <w:rPr>
          <w:spacing w:val="-1"/>
        </w:rPr>
        <w:t> </w:t>
      </w:r>
      <w:r>
        <w:rPr/>
        <w:t>teachers and school administrators, including athletic coaches, of public and private schools, child care providers, paid employees of domestic violence and sexual assault programs, crisis intervention and prevention programs, or organizations that provide counseling or treatment to individuals seeking to control their use of drugs or alcohol, peace officers or officers of the Department</w:t>
      </w:r>
      <w:r>
        <w:rPr>
          <w:spacing w:val="-4"/>
        </w:rPr>
        <w:t> </w:t>
      </w:r>
      <w:r>
        <w:rPr/>
        <w:t>of</w:t>
      </w:r>
      <w:r>
        <w:rPr>
          <w:spacing w:val="-4"/>
        </w:rPr>
        <w:t> </w:t>
      </w:r>
      <w:r>
        <w:rPr/>
        <w:t>Corrections,</w:t>
      </w:r>
      <w:r>
        <w:rPr>
          <w:spacing w:val="-4"/>
        </w:rPr>
        <w:t> </w:t>
      </w:r>
      <w:r>
        <w:rPr/>
        <w:t>persons</w:t>
      </w:r>
      <w:r>
        <w:rPr>
          <w:spacing w:val="-4"/>
        </w:rPr>
        <w:t> </w:t>
      </w:r>
      <w:r>
        <w:rPr/>
        <w:t>who</w:t>
      </w:r>
      <w:r>
        <w:rPr>
          <w:spacing w:val="-4"/>
        </w:rPr>
        <w:t> </w:t>
      </w:r>
      <w:r>
        <w:rPr/>
        <w:t>process</w:t>
      </w:r>
      <w:r>
        <w:rPr>
          <w:spacing w:val="-4"/>
        </w:rPr>
        <w:t> </w:t>
      </w:r>
      <w:r>
        <w:rPr/>
        <w:t>or</w:t>
      </w:r>
      <w:r>
        <w:rPr>
          <w:spacing w:val="-4"/>
        </w:rPr>
        <w:t> </w:t>
      </w:r>
      <w:r>
        <w:rPr/>
        <w:t>produce</w:t>
      </w:r>
      <w:r>
        <w:rPr>
          <w:spacing w:val="-5"/>
        </w:rPr>
        <w:t> </w:t>
      </w:r>
      <w:r>
        <w:rPr/>
        <w:t>visual</w:t>
      </w:r>
      <w:r>
        <w:rPr>
          <w:spacing w:val="-4"/>
        </w:rPr>
        <w:t> </w:t>
      </w:r>
      <w:r>
        <w:rPr/>
        <w:t>or</w:t>
      </w:r>
      <w:r>
        <w:rPr>
          <w:spacing w:val="-4"/>
        </w:rPr>
        <w:t> </w:t>
      </w:r>
      <w:r>
        <w:rPr/>
        <w:t>printed matter, either privately or commercially, members of a child fatality review team or the multidisciplinary child protection team, volunteers who interact with children in a public or private school for more than 4 hours a week</w:t>
      </w:r>
    </w:p>
    <w:p>
      <w:pPr>
        <w:spacing w:line="321" w:lineRule="exact" w:before="298"/>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Alaska Stat. § 47.17.020 Mandated reporters may report cases that come to their</w:t>
      </w:r>
      <w:r>
        <w:rPr>
          <w:spacing w:val="-6"/>
        </w:rPr>
        <w:t> </w:t>
      </w:r>
      <w:r>
        <w:rPr/>
        <w:t>attention</w:t>
      </w:r>
      <w:r>
        <w:rPr>
          <w:spacing w:val="-4"/>
        </w:rPr>
        <w:t> </w:t>
      </w:r>
      <w:r>
        <w:rPr/>
        <w:t>in</w:t>
      </w:r>
      <w:r>
        <w:rPr>
          <w:spacing w:val="-4"/>
        </w:rPr>
        <w:t> </w:t>
      </w:r>
      <w:r>
        <w:rPr/>
        <w:t>their</w:t>
      </w:r>
      <w:r>
        <w:rPr>
          <w:spacing w:val="-4"/>
        </w:rPr>
        <w:t> </w:t>
      </w:r>
      <w:r>
        <w:rPr/>
        <w:t>nonoccupational</w:t>
      </w:r>
      <w:r>
        <w:rPr>
          <w:spacing w:val="-4"/>
        </w:rPr>
        <w:t> </w:t>
      </w:r>
      <w:r>
        <w:rPr/>
        <w:t>capacities.</w:t>
      </w:r>
      <w:r>
        <w:rPr>
          <w:spacing w:val="-18"/>
        </w:rPr>
        <w:t> </w:t>
      </w:r>
      <w:r>
        <w:rPr/>
        <w:t>Any</w:t>
      </w:r>
      <w:r>
        <w:rPr>
          <w:spacing w:val="-4"/>
        </w:rPr>
        <w:t> </w:t>
      </w:r>
      <w:r>
        <w:rPr/>
        <w:t>other</w:t>
      </w:r>
      <w:r>
        <w:rPr>
          <w:spacing w:val="-4"/>
        </w:rPr>
        <w:t> </w:t>
      </w:r>
      <w:r>
        <w:rPr/>
        <w:t>person</w:t>
      </w:r>
      <w:r>
        <w:rPr>
          <w:spacing w:val="-4"/>
        </w:rPr>
        <w:t> </w:t>
      </w:r>
      <w:r>
        <w:rPr/>
        <w:t>who</w:t>
      </w:r>
      <w:r>
        <w:rPr>
          <w:spacing w:val="-4"/>
        </w:rPr>
        <w:t> </w:t>
      </w:r>
      <w:r>
        <w:rPr/>
        <w:t>has reasonable cause to suspect that a child has been harmed may report.</w:t>
      </w:r>
    </w:p>
    <w:p>
      <w:pPr>
        <w:spacing w:line="321" w:lineRule="exact" w:before="313"/>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10"/>
      </w:pPr>
      <w:r>
        <w:rPr/>
        <w:t>Alaska Stat. § 47.17.020(g)</w:t>
      </w:r>
      <w:r>
        <w:rPr>
          <w:spacing w:val="-6"/>
        </w:rPr>
        <w:t> </w:t>
      </w:r>
      <w:r>
        <w:rPr/>
        <w:t>A</w:t>
      </w:r>
      <w:r>
        <w:rPr>
          <w:spacing w:val="-6"/>
        </w:rPr>
        <w:t> </w:t>
      </w:r>
      <w:r>
        <w:rPr/>
        <w:t>person required to report child abuse or neglect who makes the report to the person’s job supervisor or to another individual</w:t>
      </w:r>
      <w:r>
        <w:rPr>
          <w:spacing w:val="-3"/>
        </w:rPr>
        <w:t> </w:t>
      </w:r>
      <w:r>
        <w:rPr/>
        <w:t>working</w:t>
      </w:r>
      <w:r>
        <w:rPr>
          <w:spacing w:val="-3"/>
        </w:rPr>
        <w:t> </w:t>
      </w:r>
      <w:r>
        <w:rPr/>
        <w:t>for</w:t>
      </w:r>
      <w:r>
        <w:rPr>
          <w:spacing w:val="-3"/>
        </w:rPr>
        <w:t> </w:t>
      </w:r>
      <w:r>
        <w:rPr/>
        <w:t>the</w:t>
      </w:r>
      <w:r>
        <w:rPr>
          <w:spacing w:val="-4"/>
        </w:rPr>
        <w:t> </w:t>
      </w:r>
      <w:r>
        <w:rPr/>
        <w:t>entity</w:t>
      </w:r>
      <w:r>
        <w:rPr>
          <w:spacing w:val="-3"/>
        </w:rPr>
        <w:t> </w:t>
      </w:r>
      <w:r>
        <w:rPr/>
        <w:t>that</w:t>
      </w:r>
      <w:r>
        <w:rPr>
          <w:spacing w:val="-3"/>
        </w:rPr>
        <w:t> </w:t>
      </w:r>
      <w:r>
        <w:rPr/>
        <w:t>employs</w:t>
      </w:r>
      <w:r>
        <w:rPr>
          <w:spacing w:val="-3"/>
        </w:rPr>
        <w:t> </w:t>
      </w:r>
      <w:r>
        <w:rPr/>
        <w:t>the</w:t>
      </w:r>
      <w:r>
        <w:rPr>
          <w:spacing w:val="-4"/>
        </w:rPr>
        <w:t> </w:t>
      </w:r>
      <w:r>
        <w:rPr/>
        <w:t>person</w:t>
      </w:r>
      <w:r>
        <w:rPr>
          <w:spacing w:val="-3"/>
        </w:rPr>
        <w:t> </w:t>
      </w:r>
      <w:r>
        <w:rPr/>
        <w:t>is</w:t>
      </w:r>
      <w:r>
        <w:rPr>
          <w:spacing w:val="-3"/>
        </w:rPr>
        <w:t> </w:t>
      </w:r>
      <w:r>
        <w:rPr/>
        <w:t>not</w:t>
      </w:r>
      <w:r>
        <w:rPr>
          <w:spacing w:val="-3"/>
        </w:rPr>
        <w:t> </w:t>
      </w:r>
      <w:r>
        <w:rPr/>
        <w:t>relieved</w:t>
      </w:r>
      <w:r>
        <w:rPr>
          <w:spacing w:val="-3"/>
        </w:rPr>
        <w:t> </w:t>
      </w:r>
      <w:r>
        <w:rPr/>
        <w:t>of the obligation to make the report to the department as required by law.</w:t>
      </w:r>
    </w:p>
    <w:p>
      <w:pPr>
        <w:spacing w:line="321" w:lineRule="exact" w:before="311"/>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25"/>
      </w:pPr>
      <w:r>
        <w:rPr/>
        <w:t>Alaska Stat. §§ 47.17.020; 47.17.023</w:t>
      </w:r>
      <w:r>
        <w:rPr>
          <w:spacing w:val="-6"/>
        </w:rPr>
        <w:t> </w:t>
      </w:r>
      <w:r>
        <w:rPr/>
        <w:t>A</w:t>
      </w:r>
      <w:r>
        <w:rPr>
          <w:spacing w:val="-6"/>
        </w:rPr>
        <w:t> </w:t>
      </w:r>
      <w:r>
        <w:rPr/>
        <w:t>report must be made when, in the performance of his or her occupational or appointed duties, a reporter has reasonable cause to suspect that a child has suffered harm as a result of abuse or neglect.</w:t>
      </w:r>
      <w:r>
        <w:rPr>
          <w:spacing w:val="-2"/>
        </w:rPr>
        <w:t> </w:t>
      </w:r>
      <w:r>
        <w:rPr/>
        <w:t>A</w:t>
      </w:r>
      <w:r>
        <w:rPr>
          <w:spacing w:val="-2"/>
        </w:rPr>
        <w:t> </w:t>
      </w:r>
      <w:r>
        <w:rPr/>
        <w:t>person providing—either privately or commercially—film, photo, visual, printed-matter processing, production, or finishing services; or computer installation, repair, or other services; or internet or cellular telephone services; who in the process of providing those services observes</w:t>
      </w:r>
      <w:r>
        <w:rPr>
          <w:spacing w:val="-3"/>
        </w:rPr>
        <w:t> </w:t>
      </w:r>
      <w:r>
        <w:rPr/>
        <w:t>a</w:t>
      </w:r>
      <w:r>
        <w:rPr>
          <w:spacing w:val="-4"/>
        </w:rPr>
        <w:t> </w:t>
      </w:r>
      <w:r>
        <w:rPr/>
        <w:t>film,</w:t>
      </w:r>
      <w:r>
        <w:rPr>
          <w:spacing w:val="-3"/>
        </w:rPr>
        <w:t> </w:t>
      </w:r>
      <w:r>
        <w:rPr/>
        <w:t>photo,</w:t>
      </w:r>
      <w:r>
        <w:rPr>
          <w:spacing w:val="-3"/>
        </w:rPr>
        <w:t> </w:t>
      </w:r>
      <w:r>
        <w:rPr/>
        <w:t>picture,</w:t>
      </w:r>
      <w:r>
        <w:rPr>
          <w:spacing w:val="-3"/>
        </w:rPr>
        <w:t> </w:t>
      </w:r>
      <w:r>
        <w:rPr/>
        <w:t>computer</w:t>
      </w:r>
      <w:r>
        <w:rPr>
          <w:spacing w:val="-3"/>
        </w:rPr>
        <w:t> </w:t>
      </w:r>
      <w:r>
        <w:rPr/>
        <w:t>file,</w:t>
      </w:r>
      <w:r>
        <w:rPr>
          <w:spacing w:val="-3"/>
        </w:rPr>
        <w:t> </w:t>
      </w:r>
      <w:r>
        <w:rPr/>
        <w:t>image,</w:t>
      </w:r>
      <w:r>
        <w:rPr>
          <w:spacing w:val="-3"/>
        </w:rPr>
        <w:t> </w:t>
      </w:r>
      <w:r>
        <w:rPr/>
        <w:t>or</w:t>
      </w:r>
      <w:r>
        <w:rPr>
          <w:spacing w:val="-3"/>
        </w:rPr>
        <w:t> </w:t>
      </w:r>
      <w:r>
        <w:rPr/>
        <w:t>other</w:t>
      </w:r>
      <w:r>
        <w:rPr>
          <w:spacing w:val="-3"/>
        </w:rPr>
        <w:t> </w:t>
      </w:r>
      <w:r>
        <w:rPr/>
        <w:t>matter</w:t>
      </w:r>
      <w:r>
        <w:rPr>
          <w:spacing w:val="-3"/>
        </w:rPr>
        <w:t> </w:t>
      </w:r>
      <w:r>
        <w:rPr/>
        <w:t>and</w:t>
      </w:r>
      <w:r>
        <w:rPr>
          <w:spacing w:val="-3"/>
        </w:rPr>
        <w:t> </w:t>
      </w:r>
      <w:r>
        <w:rPr/>
        <w:t>has</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reasonable cause to suspect that the film, photo, picture, computer file, image, or other matter visually depicts a</w:t>
      </w:r>
      <w:r>
        <w:rPr>
          <w:spacing w:val="-1"/>
        </w:rPr>
        <w:t> </w:t>
      </w:r>
      <w:r>
        <w:rPr/>
        <w:t>child engaged in conduct described in</w:t>
      </w:r>
      <w:r>
        <w:rPr>
          <w:spacing w:val="-5"/>
        </w:rPr>
        <w:t> </w:t>
      </w:r>
      <w:r>
        <w:rPr/>
        <w:t>§</w:t>
      </w:r>
      <w:r>
        <w:rPr>
          <w:spacing w:val="-5"/>
        </w:rPr>
        <w:t> </w:t>
      </w:r>
      <w:r>
        <w:rPr/>
        <w:t>11.41.455(a)</w:t>
      </w:r>
      <w:r>
        <w:rPr>
          <w:spacing w:val="-5"/>
        </w:rPr>
        <w:t> </w:t>
      </w:r>
      <w:r>
        <w:rPr/>
        <w:t>(sexual</w:t>
      </w:r>
      <w:r>
        <w:rPr>
          <w:spacing w:val="-5"/>
        </w:rPr>
        <w:t> </w:t>
      </w:r>
      <w:r>
        <w:rPr/>
        <w:t>exploitation</w:t>
      </w:r>
      <w:r>
        <w:rPr>
          <w:spacing w:val="-5"/>
        </w:rPr>
        <w:t> </w:t>
      </w:r>
      <w:r>
        <w:rPr/>
        <w:t>of</w:t>
      </w:r>
      <w:r>
        <w:rPr>
          <w:spacing w:val="-5"/>
        </w:rPr>
        <w:t> </w:t>
      </w:r>
      <w:r>
        <w:rPr/>
        <w:t>a</w:t>
      </w:r>
      <w:r>
        <w:rPr>
          <w:spacing w:val="-6"/>
        </w:rPr>
        <w:t> </w:t>
      </w:r>
      <w:r>
        <w:rPr/>
        <w:t>minor</w:t>
      </w:r>
      <w:r>
        <w:rPr>
          <w:spacing w:val="-5"/>
        </w:rPr>
        <w:t> </w:t>
      </w:r>
      <w:r>
        <w:rPr/>
        <w:t>or</w:t>
      </w:r>
      <w:r>
        <w:rPr>
          <w:spacing w:val="-5"/>
        </w:rPr>
        <w:t> </w:t>
      </w:r>
      <w:r>
        <w:rPr/>
        <w:t>child</w:t>
      </w:r>
      <w:r>
        <w:rPr>
          <w:spacing w:val="-5"/>
        </w:rPr>
        <w:t> </w:t>
      </w:r>
      <w:r>
        <w:rPr/>
        <w:t>pornography)</w:t>
      </w:r>
      <w:r>
        <w:rPr>
          <w:spacing w:val="-5"/>
        </w:rPr>
        <w:t> </w:t>
      </w:r>
      <w:r>
        <w:rPr/>
        <w:t>shall immediately report the observation to the nearest law enforcement agency.</w:t>
      </w:r>
    </w:p>
    <w:p>
      <w:pPr>
        <w:pStyle w:val="BodyText"/>
        <w:spacing w:before="312"/>
        <w:ind w:right="1234"/>
      </w:pPr>
      <w:r>
        <w:rPr>
          <w:i/>
        </w:rPr>
        <w:t>Privileged Communications Citation: </w:t>
      </w:r>
      <w:r>
        <w:rPr/>
        <w:t>Alaska Stat. § 47.17.060 Neither the physician-patient</w:t>
      </w:r>
      <w:r>
        <w:rPr>
          <w:spacing w:val="-5"/>
        </w:rPr>
        <w:t> </w:t>
      </w:r>
      <w:r>
        <w:rPr/>
        <w:t>nor</w:t>
      </w:r>
      <w:r>
        <w:rPr>
          <w:spacing w:val="-5"/>
        </w:rPr>
        <w:t> </w:t>
      </w:r>
      <w:r>
        <w:rPr/>
        <w:t>the</w:t>
      </w:r>
      <w:r>
        <w:rPr>
          <w:spacing w:val="-6"/>
        </w:rPr>
        <w:t> </w:t>
      </w:r>
      <w:r>
        <w:rPr/>
        <w:t>husband-wife</w:t>
      </w:r>
      <w:r>
        <w:rPr>
          <w:spacing w:val="-6"/>
        </w:rPr>
        <w:t> </w:t>
      </w:r>
      <w:r>
        <w:rPr/>
        <w:t>privilege</w:t>
      </w:r>
      <w:r>
        <w:rPr>
          <w:spacing w:val="-6"/>
        </w:rPr>
        <w:t> </w:t>
      </w:r>
      <w:r>
        <w:rPr/>
        <w:t>is</w:t>
      </w:r>
      <w:r>
        <w:rPr>
          <w:spacing w:val="-5"/>
        </w:rPr>
        <w:t> </w:t>
      </w:r>
      <w:r>
        <w:rPr/>
        <w:t>recognized.</w:t>
      </w:r>
      <w:r>
        <w:rPr>
          <w:spacing w:val="-5"/>
        </w:rPr>
        <w:t> </w:t>
      </w:r>
      <w:r>
        <w:rPr/>
        <w:t>Inclusion</w:t>
      </w:r>
      <w:r>
        <w:rPr>
          <w:spacing w:val="-5"/>
        </w:rPr>
        <w:t> </w:t>
      </w:r>
      <w:r>
        <w:rPr/>
        <w:t>of Reporter’s Name in Report The reporter is not specifically required by statute to provide his or her name in the report.</w:t>
      </w:r>
    </w:p>
    <w:p>
      <w:pPr>
        <w:spacing w:line="321" w:lineRule="exact" w:before="312"/>
        <w:ind w:left="1800" w:right="0" w:firstLine="0"/>
        <w:jc w:val="left"/>
        <w:rPr>
          <w:i/>
          <w:sz w:val="28"/>
        </w:rPr>
      </w:pPr>
      <w:r>
        <w:rPr>
          <w:i/>
          <w:sz w:val="28"/>
        </w:rPr>
        <w:t>Disclosure</w:t>
      </w:r>
      <w:r>
        <w:rPr>
          <w:i/>
          <w:spacing w:val="-8"/>
          <w:sz w:val="28"/>
        </w:rPr>
        <w:t> </w:t>
      </w:r>
      <w:r>
        <w:rPr>
          <w:i/>
          <w:sz w:val="28"/>
        </w:rPr>
        <w:t>of</w:t>
      </w:r>
      <w:r>
        <w:rPr>
          <w:i/>
          <w:spacing w:val="-6"/>
          <w:sz w:val="28"/>
        </w:rPr>
        <w:t> </w:t>
      </w:r>
      <w:r>
        <w:rPr>
          <w:i/>
          <w:sz w:val="28"/>
        </w:rPr>
        <w:t>Reporter</w:t>
      </w:r>
      <w:r>
        <w:rPr>
          <w:i/>
          <w:spacing w:val="-6"/>
          <w:sz w:val="28"/>
        </w:rPr>
        <w:t> </w:t>
      </w:r>
      <w:r>
        <w:rPr>
          <w:i/>
          <w:spacing w:val="-2"/>
          <w:sz w:val="28"/>
        </w:rPr>
        <w:t>Identity</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pStyle w:val="Heading5"/>
        <w:spacing w:before="318"/>
        <w:rPr>
          <w:i/>
        </w:rPr>
      </w:pPr>
      <w:r>
        <w:rPr>
          <w:i/>
          <w:color w:val="9A403E"/>
        </w:rPr>
        <w:t>American</w:t>
      </w:r>
      <w:r>
        <w:rPr>
          <w:i/>
          <w:color w:val="9A403E"/>
          <w:spacing w:val="-3"/>
        </w:rPr>
        <w:t> </w:t>
      </w:r>
      <w:r>
        <w:rPr>
          <w:i/>
          <w:color w:val="9A403E"/>
          <w:spacing w:val="-2"/>
        </w:rPr>
        <w:t>Samoa</w:t>
      </w:r>
    </w:p>
    <w:p>
      <w:pPr>
        <w:spacing w:line="321" w:lineRule="exact" w:before="318"/>
        <w:ind w:left="1800" w:right="0" w:firstLine="0"/>
        <w:jc w:val="left"/>
        <w:rPr>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r>
        <w:rPr>
          <w:spacing w:val="-2"/>
          <w:sz w:val="28"/>
        </w:rPr>
        <w:t>:</w:t>
      </w:r>
    </w:p>
    <w:p>
      <w:pPr>
        <w:pStyle w:val="BodyText"/>
        <w:ind w:right="1110"/>
      </w:pPr>
      <w:r>
        <w:rPr/>
        <w:t>Ann. Code § 45.2002 The following persons are required to report: Physicians or surgeons, including physicians in training, osteopaths, optometrists,</w:t>
      </w:r>
      <w:r>
        <w:rPr>
          <w:spacing w:val="-4"/>
        </w:rPr>
        <w:t> </w:t>
      </w:r>
      <w:r>
        <w:rPr/>
        <w:t>chiropractors,</w:t>
      </w:r>
      <w:r>
        <w:rPr>
          <w:spacing w:val="-4"/>
        </w:rPr>
        <w:t> </w:t>
      </w:r>
      <w:r>
        <w:rPr/>
        <w:t>podiatrists,</w:t>
      </w:r>
      <w:r>
        <w:rPr>
          <w:spacing w:val="-4"/>
        </w:rPr>
        <w:t> </w:t>
      </w:r>
      <w:r>
        <w:rPr/>
        <w:t>child</w:t>
      </w:r>
      <w:r>
        <w:rPr>
          <w:spacing w:val="-4"/>
        </w:rPr>
        <w:t> </w:t>
      </w:r>
      <w:r>
        <w:rPr/>
        <w:t>health</w:t>
      </w:r>
      <w:r>
        <w:rPr>
          <w:spacing w:val="-4"/>
        </w:rPr>
        <w:t> </w:t>
      </w:r>
      <w:r>
        <w:rPr/>
        <w:t>associates,</w:t>
      </w:r>
      <w:r>
        <w:rPr>
          <w:spacing w:val="-4"/>
        </w:rPr>
        <w:t> </w:t>
      </w:r>
      <w:r>
        <w:rPr/>
        <w:t>medical examiners</w:t>
      </w:r>
      <w:r>
        <w:rPr>
          <w:spacing w:val="-5"/>
        </w:rPr>
        <w:t> </w:t>
      </w:r>
      <w:r>
        <w:rPr/>
        <w:t>or</w:t>
      </w:r>
      <w:r>
        <w:rPr>
          <w:spacing w:val="-5"/>
        </w:rPr>
        <w:t> </w:t>
      </w:r>
      <w:r>
        <w:rPr/>
        <w:t>coroners,</w:t>
      </w:r>
      <w:r>
        <w:rPr>
          <w:spacing w:val="-5"/>
        </w:rPr>
        <w:t> </w:t>
      </w:r>
      <w:r>
        <w:rPr/>
        <w:t>dentists,</w:t>
      </w:r>
      <w:r>
        <w:rPr>
          <w:spacing w:val="-5"/>
        </w:rPr>
        <w:t> </w:t>
      </w:r>
      <w:r>
        <w:rPr/>
        <w:t>nurses,</w:t>
      </w:r>
      <w:r>
        <w:rPr>
          <w:spacing w:val="-5"/>
        </w:rPr>
        <w:t> </w:t>
      </w:r>
      <w:r>
        <w:rPr/>
        <w:t>or</w:t>
      </w:r>
      <w:r>
        <w:rPr>
          <w:spacing w:val="-5"/>
        </w:rPr>
        <w:t> </w:t>
      </w:r>
      <w:r>
        <w:rPr/>
        <w:t>hospital</w:t>
      </w:r>
      <w:r>
        <w:rPr>
          <w:spacing w:val="-5"/>
        </w:rPr>
        <w:t> </w:t>
      </w:r>
      <w:r>
        <w:rPr/>
        <w:t>personnel,</w:t>
      </w:r>
      <w:r>
        <w:rPr>
          <w:spacing w:val="-5"/>
        </w:rPr>
        <w:t> </w:t>
      </w:r>
      <w:r>
        <w:rPr/>
        <w:t>Christian Science practitioners, school officials or employees, social workers or workers in family care homes or child care centers, mental health </w:t>
      </w:r>
      <w:r>
        <w:rPr>
          <w:spacing w:val="-2"/>
        </w:rPr>
        <w:t>professionals</w:t>
      </w:r>
    </w:p>
    <w:p>
      <w:pPr>
        <w:spacing w:line="321" w:lineRule="exact" w:before="306"/>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5"/>
        </w:rPr>
        <w:t> </w:t>
      </w:r>
      <w:r>
        <w:rPr/>
        <w:t>Code</w:t>
      </w:r>
      <w:r>
        <w:rPr>
          <w:spacing w:val="-5"/>
        </w:rPr>
        <w:t> </w:t>
      </w:r>
      <w:r>
        <w:rPr/>
        <w:t>§</w:t>
      </w:r>
      <w:r>
        <w:rPr>
          <w:spacing w:val="-4"/>
        </w:rPr>
        <w:t> </w:t>
      </w:r>
      <w:r>
        <w:rPr/>
        <w:t>45.2002</w:t>
      </w:r>
      <w:r>
        <w:rPr>
          <w:spacing w:val="-18"/>
        </w:rPr>
        <w:t> </w:t>
      </w:r>
      <w:r>
        <w:rPr/>
        <w:t>All</w:t>
      </w:r>
      <w:r>
        <w:rPr>
          <w:spacing w:val="-3"/>
        </w:rPr>
        <w:t> </w:t>
      </w:r>
      <w:r>
        <w:rPr/>
        <w:t>other</w:t>
      </w:r>
      <w:r>
        <w:rPr>
          <w:spacing w:val="-4"/>
        </w:rPr>
        <w:t> </w:t>
      </w:r>
      <w:r>
        <w:rPr/>
        <w:t>persons</w:t>
      </w:r>
      <w:r>
        <w:rPr>
          <w:spacing w:val="-4"/>
        </w:rPr>
        <w:t> </w:t>
      </w:r>
      <w:r>
        <w:rPr/>
        <w:t>are</w:t>
      </w:r>
      <w:r>
        <w:rPr>
          <w:spacing w:val="-5"/>
        </w:rPr>
        <w:t> </w:t>
      </w:r>
      <w:r>
        <w:rPr/>
        <w:t>urged</w:t>
      </w:r>
      <w:r>
        <w:rPr>
          <w:spacing w:val="-4"/>
        </w:rPr>
        <w:t> </w:t>
      </w:r>
      <w:r>
        <w:rPr/>
        <w:t>and</w:t>
      </w:r>
      <w:r>
        <w:rPr>
          <w:spacing w:val="-4"/>
        </w:rPr>
        <w:t> </w:t>
      </w:r>
      <w:r>
        <w:rPr/>
        <w:t>authorized</w:t>
      </w:r>
      <w:r>
        <w:rPr>
          <w:spacing w:val="-4"/>
        </w:rPr>
        <w:t> </w:t>
      </w:r>
      <w:r>
        <w:rPr/>
        <w:t>to</w:t>
      </w:r>
      <w:r>
        <w:rPr>
          <w:spacing w:val="-4"/>
        </w:rPr>
        <w:t> </w:t>
      </w:r>
      <w:r>
        <w:rPr/>
        <w:t>report. Institutional Responsibility to Report This issue is not addressed in the statutes reviewed.</w:t>
      </w:r>
    </w:p>
    <w:p>
      <w:pPr>
        <w:spacing w:line="321" w:lineRule="exact" w:before="313"/>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33"/>
      </w:pPr>
      <w:r>
        <w:rPr/>
        <w:t>Ann. Code § 45.2002</w:t>
      </w:r>
      <w:r>
        <w:rPr>
          <w:spacing w:val="-4"/>
        </w:rPr>
        <w:t> </w:t>
      </w:r>
      <w:r>
        <w:rPr/>
        <w:t>A</w:t>
      </w:r>
      <w:r>
        <w:rPr>
          <w:spacing w:val="-4"/>
        </w:rPr>
        <w:t> </w:t>
      </w:r>
      <w:r>
        <w:rPr/>
        <w:t>report is required under the following circumstances:</w:t>
      </w:r>
      <w:r>
        <w:rPr>
          <w:spacing w:val="-18"/>
        </w:rPr>
        <w:t> </w:t>
      </w:r>
      <w:r>
        <w:rPr/>
        <w:t>A</w:t>
      </w:r>
      <w:r>
        <w:rPr>
          <w:spacing w:val="-17"/>
        </w:rPr>
        <w:t> </w:t>
      </w:r>
      <w:r>
        <w:rPr/>
        <w:t>reporter</w:t>
      </w:r>
      <w:r>
        <w:rPr>
          <w:spacing w:val="-6"/>
        </w:rPr>
        <w:t> </w:t>
      </w:r>
      <w:r>
        <w:rPr/>
        <w:t>has</w:t>
      </w:r>
      <w:r>
        <w:rPr>
          <w:spacing w:val="-4"/>
        </w:rPr>
        <w:t> </w:t>
      </w:r>
      <w:r>
        <w:rPr/>
        <w:t>reasonable</w:t>
      </w:r>
      <w:r>
        <w:rPr>
          <w:spacing w:val="-5"/>
        </w:rPr>
        <w:t> </w:t>
      </w:r>
      <w:r>
        <w:rPr/>
        <w:t>cause</w:t>
      </w:r>
      <w:r>
        <w:rPr>
          <w:spacing w:val="-5"/>
        </w:rPr>
        <w:t> </w:t>
      </w:r>
      <w:r>
        <w:rPr/>
        <w:t>to</w:t>
      </w:r>
      <w:r>
        <w:rPr>
          <w:spacing w:val="-4"/>
        </w:rPr>
        <w:t> </w:t>
      </w:r>
      <w:r>
        <w:rPr/>
        <w:t>know</w:t>
      </w:r>
      <w:r>
        <w:rPr>
          <w:spacing w:val="-4"/>
        </w:rPr>
        <w:t> </w:t>
      </w:r>
      <w:r>
        <w:rPr/>
        <w:t>or</w:t>
      </w:r>
      <w:r>
        <w:rPr>
          <w:spacing w:val="-4"/>
        </w:rPr>
        <w:t> </w:t>
      </w:r>
      <w:r>
        <w:rPr/>
        <w:t>suspect</w:t>
      </w:r>
      <w:r>
        <w:rPr>
          <w:spacing w:val="-4"/>
        </w:rPr>
        <w:t> </w:t>
      </w:r>
      <w:r>
        <w:rPr/>
        <w:t>that</w:t>
      </w:r>
      <w:r>
        <w:rPr>
          <w:spacing w:val="-4"/>
        </w:rPr>
        <w:t> </w:t>
      </w:r>
      <w:r>
        <w:rPr/>
        <w:t>a child has been subjected to abuse or neglect, a reporter has observed the child</w:t>
      </w:r>
      <w:r>
        <w:rPr>
          <w:spacing w:val="-2"/>
        </w:rPr>
        <w:t> </w:t>
      </w:r>
      <w:r>
        <w:rPr/>
        <w:t>being</w:t>
      </w:r>
      <w:r>
        <w:rPr>
          <w:spacing w:val="-2"/>
        </w:rPr>
        <w:t> </w:t>
      </w:r>
      <w:r>
        <w:rPr/>
        <w:t>subjected</w:t>
      </w:r>
      <w:r>
        <w:rPr>
          <w:spacing w:val="-2"/>
        </w:rPr>
        <w:t> </w:t>
      </w:r>
      <w:r>
        <w:rPr/>
        <w:t>to</w:t>
      </w:r>
      <w:r>
        <w:rPr>
          <w:spacing w:val="-2"/>
        </w:rPr>
        <w:t> </w:t>
      </w:r>
      <w:r>
        <w:rPr/>
        <w:t>circumstances</w:t>
      </w:r>
      <w:r>
        <w:rPr>
          <w:spacing w:val="-2"/>
        </w:rPr>
        <w:t> </w:t>
      </w:r>
      <w:r>
        <w:rPr/>
        <w:t>or</w:t>
      </w:r>
      <w:r>
        <w:rPr>
          <w:spacing w:val="-2"/>
        </w:rPr>
        <w:t> </w:t>
      </w:r>
      <w:r>
        <w:rPr/>
        <w:t>conditions</w:t>
      </w:r>
      <w:r>
        <w:rPr>
          <w:spacing w:val="-2"/>
        </w:rPr>
        <w:t> </w:t>
      </w:r>
      <w:r>
        <w:rPr/>
        <w:t>that</w:t>
      </w:r>
      <w:r>
        <w:rPr>
          <w:spacing w:val="-2"/>
        </w:rPr>
        <w:t> </w:t>
      </w:r>
      <w:r>
        <w:rPr/>
        <w:t>would</w:t>
      </w:r>
      <w:r>
        <w:rPr>
          <w:spacing w:val="-2"/>
        </w:rPr>
        <w:t> </w:t>
      </w:r>
      <w:r>
        <w:rPr/>
        <w:t>result</w:t>
      </w:r>
      <w:r>
        <w:rPr>
          <w:spacing w:val="-2"/>
        </w:rPr>
        <w:t> </w:t>
      </w:r>
      <w:r>
        <w:rPr/>
        <w:t>in abuse or neglect.</w:t>
      </w:r>
    </w:p>
    <w:p>
      <w:pPr>
        <w:spacing w:line="321" w:lineRule="exact" w:before="309"/>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Ann.</w:t>
      </w:r>
      <w:r>
        <w:rPr>
          <w:spacing w:val="-4"/>
        </w:rPr>
        <w:t> </w:t>
      </w:r>
      <w:r>
        <w:rPr/>
        <w:t>Code</w:t>
      </w:r>
      <w:r>
        <w:rPr>
          <w:spacing w:val="-5"/>
        </w:rPr>
        <w:t> </w:t>
      </w:r>
      <w:r>
        <w:rPr/>
        <w:t>§</w:t>
      </w:r>
      <w:r>
        <w:rPr>
          <w:spacing w:val="-4"/>
        </w:rPr>
        <w:t> </w:t>
      </w:r>
      <w:r>
        <w:rPr/>
        <w:t>45.2016</w:t>
      </w:r>
      <w:r>
        <w:rPr>
          <w:spacing w:val="-10"/>
        </w:rPr>
        <w:t> </w:t>
      </w:r>
      <w:r>
        <w:rPr/>
        <w:t>The</w:t>
      </w:r>
      <w:r>
        <w:rPr>
          <w:spacing w:val="-5"/>
        </w:rPr>
        <w:t> </w:t>
      </w:r>
      <w:r>
        <w:rPr/>
        <w:t>physician-patient</w:t>
      </w:r>
      <w:r>
        <w:rPr>
          <w:spacing w:val="-4"/>
        </w:rPr>
        <w:t> </w:t>
      </w:r>
      <w:r>
        <w:rPr/>
        <w:t>privilege</w:t>
      </w:r>
      <w:r>
        <w:rPr>
          <w:spacing w:val="-5"/>
        </w:rPr>
        <w:t> </w:t>
      </w:r>
      <w:r>
        <w:rPr/>
        <w:t>and</w:t>
      </w:r>
      <w:r>
        <w:rPr>
          <w:spacing w:val="-4"/>
        </w:rPr>
        <w:t> </w:t>
      </w:r>
      <w:r>
        <w:rPr/>
        <w:t>the</w:t>
      </w:r>
      <w:r>
        <w:rPr>
          <w:spacing w:val="-5"/>
        </w:rPr>
        <w:t> </w:t>
      </w:r>
      <w:r>
        <w:rPr/>
        <w:t>husband-wife privilege are not recognized as grounds for excluding evidence.</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sz w:val="28"/>
        </w:rPr>
      </w:pPr>
      <w:r>
        <w:rPr>
          <w:i/>
          <w:sz w:val="28"/>
        </w:rPr>
        <w:t>Inclusion</w:t>
      </w:r>
      <w:r>
        <w:rPr>
          <w:i/>
          <w:spacing w:val="-9"/>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r>
        <w:rPr>
          <w:spacing w:val="-2"/>
          <w:sz w:val="28"/>
        </w:rPr>
        <w:t>:</w:t>
      </w:r>
    </w:p>
    <w:p>
      <w:pPr>
        <w:pStyle w:val="BodyText"/>
        <w:ind w:right="1110"/>
      </w:pPr>
      <w:r>
        <w:rPr/>
        <w:t>Ann.</w:t>
      </w:r>
      <w:r>
        <w:rPr>
          <w:spacing w:val="-4"/>
        </w:rPr>
        <w:t> </w:t>
      </w:r>
      <w:r>
        <w:rPr/>
        <w:t>Code</w:t>
      </w:r>
      <w:r>
        <w:rPr>
          <w:spacing w:val="-5"/>
        </w:rPr>
        <w:t> </w:t>
      </w:r>
      <w:r>
        <w:rPr/>
        <w:t>§</w:t>
      </w:r>
      <w:r>
        <w:rPr>
          <w:spacing w:val="-4"/>
        </w:rPr>
        <w:t> </w:t>
      </w:r>
      <w:r>
        <w:rPr/>
        <w:t>45.2010</w:t>
      </w:r>
      <w:r>
        <w:rPr>
          <w:spacing w:val="-9"/>
        </w:rPr>
        <w:t> </w:t>
      </w:r>
      <w:r>
        <w:rPr/>
        <w:t>The</w:t>
      </w:r>
      <w:r>
        <w:rPr>
          <w:spacing w:val="-5"/>
        </w:rPr>
        <w:t> </w:t>
      </w:r>
      <w:r>
        <w:rPr/>
        <w:t>name,</w:t>
      </w:r>
      <w:r>
        <w:rPr>
          <w:spacing w:val="-4"/>
        </w:rPr>
        <w:t> </w:t>
      </w:r>
      <w:r>
        <w:rPr/>
        <w:t>address,</w:t>
      </w:r>
      <w:r>
        <w:rPr>
          <w:spacing w:val="-4"/>
        </w:rPr>
        <w:t> </w:t>
      </w:r>
      <w:r>
        <w:rPr/>
        <w:t>and</w:t>
      </w:r>
      <w:r>
        <w:rPr>
          <w:spacing w:val="-4"/>
        </w:rPr>
        <w:t> </w:t>
      </w:r>
      <w:r>
        <w:rPr/>
        <w:t>occupation</w:t>
      </w:r>
      <w:r>
        <w:rPr>
          <w:spacing w:val="-4"/>
        </w:rPr>
        <w:t> </w:t>
      </w:r>
      <w:r>
        <w:rPr/>
        <w:t>of</w:t>
      </w:r>
      <w:r>
        <w:rPr>
          <w:spacing w:val="-4"/>
        </w:rPr>
        <w:t> </w:t>
      </w:r>
      <w:r>
        <w:rPr/>
        <w:t>the</w:t>
      </w:r>
      <w:r>
        <w:rPr>
          <w:spacing w:val="-5"/>
        </w:rPr>
        <w:t> </w:t>
      </w:r>
      <w:r>
        <w:rPr/>
        <w:t>person making the report must be included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 Code § 45.2027 The identity of the reporter is not released to the subject</w:t>
      </w:r>
      <w:r>
        <w:rPr>
          <w:spacing w:val="-3"/>
        </w:rPr>
        <w:t> </w:t>
      </w:r>
      <w:r>
        <w:rPr/>
        <w:t>of</w:t>
      </w:r>
      <w:r>
        <w:rPr>
          <w:spacing w:val="-3"/>
        </w:rPr>
        <w:t> </w:t>
      </w:r>
      <w:r>
        <w:rPr/>
        <w:t>the</w:t>
      </w:r>
      <w:r>
        <w:rPr>
          <w:spacing w:val="-4"/>
        </w:rPr>
        <w:t> </w:t>
      </w:r>
      <w:r>
        <w:rPr/>
        <w:t>report</w:t>
      </w:r>
      <w:r>
        <w:rPr>
          <w:spacing w:val="-3"/>
        </w:rPr>
        <w:t> </w:t>
      </w:r>
      <w:r>
        <w:rPr/>
        <w:t>if</w:t>
      </w:r>
      <w:r>
        <w:rPr>
          <w:spacing w:val="-3"/>
        </w:rPr>
        <w:t> </w:t>
      </w:r>
      <w:r>
        <w:rPr/>
        <w:t>that</w:t>
      </w:r>
      <w:r>
        <w:rPr>
          <w:spacing w:val="-3"/>
        </w:rPr>
        <w:t> </w:t>
      </w:r>
      <w:r>
        <w:rPr/>
        <w:t>release</w:t>
      </w:r>
      <w:r>
        <w:rPr>
          <w:spacing w:val="-4"/>
        </w:rPr>
        <w:t> </w:t>
      </w:r>
      <w:r>
        <w:rPr/>
        <w:t>would</w:t>
      </w:r>
      <w:r>
        <w:rPr>
          <w:spacing w:val="-3"/>
        </w:rPr>
        <w:t> </w:t>
      </w:r>
      <w:r>
        <w:rPr/>
        <w:t>be</w:t>
      </w:r>
      <w:r>
        <w:rPr>
          <w:spacing w:val="-4"/>
        </w:rPr>
        <w:t> </w:t>
      </w:r>
      <w:r>
        <w:rPr/>
        <w:t>detrimental</w:t>
      </w:r>
      <w:r>
        <w:rPr>
          <w:spacing w:val="-3"/>
        </w:rPr>
        <w:t> </w:t>
      </w:r>
      <w:r>
        <w:rPr/>
        <w:t>to</w:t>
      </w:r>
      <w:r>
        <w:rPr>
          <w:spacing w:val="-3"/>
        </w:rPr>
        <w:t> </w:t>
      </w:r>
      <w:r>
        <w:rPr/>
        <w:t>the</w:t>
      </w:r>
      <w:r>
        <w:rPr>
          <w:spacing w:val="-4"/>
        </w:rPr>
        <w:t> </w:t>
      </w:r>
      <w:r>
        <w:rPr/>
        <w:t>safety</w:t>
      </w:r>
      <w:r>
        <w:rPr>
          <w:spacing w:val="-3"/>
        </w:rPr>
        <w:t> </w:t>
      </w:r>
      <w:r>
        <w:rPr/>
        <w:t>or interests of the reporter.</w:t>
      </w:r>
    </w:p>
    <w:p>
      <w:pPr>
        <w:pStyle w:val="Heading5"/>
        <w:spacing w:before="313"/>
        <w:rPr>
          <w:i/>
        </w:rPr>
      </w:pPr>
      <w:r>
        <w:rPr>
          <w:i/>
          <w:color w:val="9A403E"/>
          <w:spacing w:val="-2"/>
        </w:rPr>
        <w:t>Arizona</w:t>
      </w:r>
    </w:p>
    <w:p>
      <w:pPr>
        <w:spacing w:line="321" w:lineRule="exact" w:before="318"/>
        <w:ind w:left="1800" w:right="0" w:firstLine="0"/>
        <w:jc w:val="left"/>
        <w:rPr>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r>
        <w:rPr>
          <w:spacing w:val="-2"/>
          <w:sz w:val="28"/>
        </w:rPr>
        <w:t>:</w:t>
      </w:r>
    </w:p>
    <w:p>
      <w:pPr>
        <w:pStyle w:val="BodyText"/>
        <w:ind w:right="1110"/>
      </w:pPr>
      <w:r>
        <w:rPr/>
        <w:t>Rev. Stat. § 13-3620 The following persons are required to report: Physicians,</w:t>
      </w:r>
      <w:r>
        <w:rPr>
          <w:spacing w:val="-9"/>
        </w:rPr>
        <w:t> </w:t>
      </w:r>
      <w:r>
        <w:rPr/>
        <w:t>physician’s</w:t>
      </w:r>
      <w:r>
        <w:rPr>
          <w:spacing w:val="-9"/>
        </w:rPr>
        <w:t> </w:t>
      </w:r>
      <w:r>
        <w:rPr/>
        <w:t>assistants,</w:t>
      </w:r>
      <w:r>
        <w:rPr>
          <w:spacing w:val="-9"/>
        </w:rPr>
        <w:t> </w:t>
      </w:r>
      <w:r>
        <w:rPr/>
        <w:t>optometrists,</w:t>
      </w:r>
      <w:r>
        <w:rPr>
          <w:spacing w:val="-9"/>
        </w:rPr>
        <w:t> </w:t>
      </w:r>
      <w:r>
        <w:rPr/>
        <w:t>dentists,</w:t>
      </w:r>
      <w:r>
        <w:rPr>
          <w:spacing w:val="-9"/>
        </w:rPr>
        <w:t> </w:t>
      </w:r>
      <w:r>
        <w:rPr/>
        <w:t>behavioral</w:t>
      </w:r>
      <w:r>
        <w:rPr>
          <w:spacing w:val="-9"/>
        </w:rPr>
        <w:t> </w:t>
      </w:r>
      <w:r>
        <w:rPr/>
        <w:t>health professionals, nurses, psychologists, counselors, or social workers, peace officers, child welfare investigators, or child protective services workers, members of the</w:t>
      </w:r>
      <w:r>
        <w:rPr>
          <w:spacing w:val="-1"/>
        </w:rPr>
        <w:t> </w:t>
      </w:r>
      <w:r>
        <w:rPr/>
        <w:t>clergy, priests, or Christian Science</w:t>
      </w:r>
      <w:r>
        <w:rPr>
          <w:spacing w:val="-1"/>
        </w:rPr>
        <w:t> </w:t>
      </w:r>
      <w:r>
        <w:rPr/>
        <w:t>practitioners, parents, stepparents, or guardians, school personnel, domestic violence victim advocates, or sexual assault victim advocates, any other person who has responsibility for the care or treatment of minors</w:t>
      </w:r>
    </w:p>
    <w:p>
      <w:pPr>
        <w:spacing w:line="321" w:lineRule="exact" w:before="303"/>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Rev.</w:t>
      </w:r>
      <w:r>
        <w:rPr>
          <w:spacing w:val="-7"/>
        </w:rPr>
        <w:t> </w:t>
      </w:r>
      <w:r>
        <w:rPr/>
        <w:t>Stat.</w:t>
      </w:r>
      <w:r>
        <w:rPr>
          <w:spacing w:val="-5"/>
        </w:rPr>
        <w:t> </w:t>
      </w:r>
      <w:r>
        <w:rPr/>
        <w:t>§</w:t>
      </w:r>
      <w:r>
        <w:rPr>
          <w:spacing w:val="-5"/>
        </w:rPr>
        <w:t> </w:t>
      </w:r>
      <w:r>
        <w:rPr/>
        <w:t>13-3620</w:t>
      </w:r>
      <w:r>
        <w:rPr>
          <w:spacing w:val="-18"/>
        </w:rPr>
        <w:t> </w:t>
      </w:r>
      <w:r>
        <w:rPr/>
        <w:t>Any</w:t>
      </w:r>
      <w:r>
        <w:rPr>
          <w:spacing w:val="-5"/>
        </w:rPr>
        <w:t> </w:t>
      </w:r>
      <w:r>
        <w:rPr/>
        <w:t>other</w:t>
      </w:r>
      <w:r>
        <w:rPr>
          <w:spacing w:val="-5"/>
        </w:rPr>
        <w:t> </w:t>
      </w:r>
      <w:r>
        <w:rPr/>
        <w:t>person</w:t>
      </w:r>
      <w:r>
        <w:rPr>
          <w:spacing w:val="-5"/>
        </w:rPr>
        <w:t> </w:t>
      </w:r>
      <w:r>
        <w:rPr/>
        <w:t>who</w:t>
      </w:r>
      <w:r>
        <w:rPr>
          <w:spacing w:val="-5"/>
        </w:rPr>
        <w:t> </w:t>
      </w:r>
      <w:r>
        <w:rPr/>
        <w:t>reasonably</w:t>
      </w:r>
      <w:r>
        <w:rPr>
          <w:spacing w:val="-5"/>
        </w:rPr>
        <w:t> </w:t>
      </w:r>
      <w:r>
        <w:rPr/>
        <w:t>believes</w:t>
      </w:r>
      <w:r>
        <w:rPr>
          <w:spacing w:val="-5"/>
        </w:rPr>
        <w:t> </w:t>
      </w:r>
      <w:r>
        <w:rPr/>
        <w:t>that</w:t>
      </w:r>
      <w:r>
        <w:rPr>
          <w:spacing w:val="-5"/>
        </w:rPr>
        <w:t> </w:t>
      </w:r>
      <w:r>
        <w:rPr/>
        <w:t>a</w:t>
      </w:r>
      <w:r>
        <w:rPr>
          <w:spacing w:val="-6"/>
        </w:rPr>
        <w:t> </w:t>
      </w:r>
      <w:r>
        <w:rPr/>
        <w:t>minor is a victim of abuse or neglect may report.</w:t>
      </w:r>
    </w:p>
    <w:p>
      <w:pPr>
        <w:spacing w:line="321" w:lineRule="exact" w:before="316"/>
        <w:ind w:left="1800" w:right="0" w:firstLine="0"/>
        <w:jc w:val="left"/>
        <w:rPr>
          <w:i/>
          <w:sz w:val="28"/>
        </w:rPr>
      </w:pPr>
      <w:r>
        <w:rPr>
          <w:i/>
          <w:sz w:val="28"/>
        </w:rPr>
        <w:t>Institutional</w:t>
      </w:r>
      <w:r>
        <w:rPr>
          <w:i/>
          <w:spacing w:val="-3"/>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095"/>
      </w:pPr>
      <w:r>
        <w:rPr/>
        <w:t>Rev. Stat. § 13-3620</w:t>
      </w:r>
      <w:r>
        <w:rPr>
          <w:spacing w:val="-11"/>
        </w:rPr>
        <w:t> </w:t>
      </w:r>
      <w:r>
        <w:rPr/>
        <w:t>A</w:t>
      </w:r>
      <w:r>
        <w:rPr>
          <w:spacing w:val="-11"/>
        </w:rPr>
        <w:t> </w:t>
      </w:r>
      <w:r>
        <w:rPr/>
        <w:t>report is required when a person reasonably believes that</w:t>
      </w:r>
      <w:r>
        <w:rPr>
          <w:spacing w:val="-4"/>
        </w:rPr>
        <w:t> </w:t>
      </w:r>
      <w:r>
        <w:rPr/>
        <w:t>a</w:t>
      </w:r>
      <w:r>
        <w:rPr>
          <w:spacing w:val="-5"/>
        </w:rPr>
        <w:t> </w:t>
      </w:r>
      <w:r>
        <w:rPr/>
        <w:t>minor</w:t>
      </w:r>
      <w:r>
        <w:rPr>
          <w:spacing w:val="-4"/>
        </w:rPr>
        <w:t> </w:t>
      </w:r>
      <w:r>
        <w:rPr/>
        <w:t>is</w:t>
      </w:r>
      <w:r>
        <w:rPr>
          <w:spacing w:val="-4"/>
        </w:rPr>
        <w:t> </w:t>
      </w:r>
      <w:r>
        <w:rPr/>
        <w:t>or</w:t>
      </w:r>
      <w:r>
        <w:rPr>
          <w:spacing w:val="-4"/>
        </w:rPr>
        <w:t> </w:t>
      </w:r>
      <w:r>
        <w:rPr/>
        <w:t>has</w:t>
      </w:r>
      <w:r>
        <w:rPr>
          <w:spacing w:val="-4"/>
        </w:rPr>
        <w:t> </w:t>
      </w:r>
      <w:r>
        <w:rPr/>
        <w:t>been</w:t>
      </w:r>
      <w:r>
        <w:rPr>
          <w:spacing w:val="-4"/>
        </w:rPr>
        <w:t> </w:t>
      </w:r>
      <w:r>
        <w:rPr/>
        <w:t>the</w:t>
      </w:r>
      <w:r>
        <w:rPr>
          <w:spacing w:val="-5"/>
        </w:rPr>
        <w:t> </w:t>
      </w:r>
      <w:r>
        <w:rPr/>
        <w:t>victim</w:t>
      </w:r>
      <w:r>
        <w:rPr>
          <w:spacing w:val="-4"/>
        </w:rPr>
        <w:t> </w:t>
      </w:r>
      <w:r>
        <w:rPr/>
        <w:t>of</w:t>
      </w:r>
      <w:r>
        <w:rPr>
          <w:spacing w:val="-4"/>
        </w:rPr>
        <w:t> </w:t>
      </w:r>
      <w:r>
        <w:rPr/>
        <w:t>physical</w:t>
      </w:r>
      <w:r>
        <w:rPr>
          <w:spacing w:val="-4"/>
        </w:rPr>
        <w:t> </w:t>
      </w:r>
      <w:r>
        <w:rPr/>
        <w:t>injury,</w:t>
      </w:r>
      <w:r>
        <w:rPr>
          <w:spacing w:val="-4"/>
        </w:rPr>
        <w:t> </w:t>
      </w:r>
      <w:r>
        <w:rPr/>
        <w:t>abuse,</w:t>
      </w:r>
      <w:r>
        <w:rPr>
          <w:spacing w:val="-4"/>
        </w:rPr>
        <w:t> </w:t>
      </w:r>
      <w:r>
        <w:rPr/>
        <w:t>child</w:t>
      </w:r>
      <w:r>
        <w:rPr>
          <w:spacing w:val="-4"/>
        </w:rPr>
        <w:t> </w:t>
      </w:r>
      <w:r>
        <w:rPr/>
        <w:t>abuse,</w:t>
      </w:r>
      <w:r>
        <w:rPr>
          <w:spacing w:val="-4"/>
        </w:rPr>
        <w:t> </w:t>
      </w:r>
      <w:r>
        <w:rPr/>
        <w:t>a reportable offense, or neglect that appears to have been inflicted on the minor by other than accidental means or that is not explained by the available medical history as being accidental in nature.</w:t>
      </w:r>
      <w:r>
        <w:rPr>
          <w:spacing w:val="-4"/>
        </w:rPr>
        <w:t> </w:t>
      </w:r>
      <w:r>
        <w:rPr/>
        <w:t>A</w:t>
      </w:r>
      <w:r>
        <w:rPr>
          <w:spacing w:val="-4"/>
        </w:rPr>
        <w:t> </w:t>
      </w:r>
      <w:r>
        <w:rPr/>
        <w:t>‘reportable</w:t>
      </w:r>
      <w:r>
        <w:rPr/>
        <w:t> offense’</w:t>
      </w:r>
      <w:r>
        <w:rPr>
          <w:spacing w:val="-13"/>
        </w:rPr>
        <w:t> </w:t>
      </w:r>
      <w:r>
        <w:rPr/>
        <w:t>means any of the following:</w:t>
      </w:r>
      <w:r>
        <w:rPr>
          <w:spacing w:val="-8"/>
        </w:rPr>
        <w:t> </w:t>
      </w:r>
      <w:r>
        <w:rPr/>
        <w:t>Any offense listed in chapters 14 and</w:t>
      </w:r>
    </w:p>
    <w:p>
      <w:pPr>
        <w:pStyle w:val="BodyText"/>
        <w:spacing w:line="237" w:lineRule="auto"/>
        <w:ind w:right="1110"/>
      </w:pPr>
      <w:r>
        <w:rPr/>
        <w:t>35.1</w:t>
      </w:r>
      <w:r>
        <w:rPr>
          <w:spacing w:val="-4"/>
        </w:rPr>
        <w:t> </w:t>
      </w:r>
      <w:r>
        <w:rPr/>
        <w:t>of</w:t>
      </w:r>
      <w:r>
        <w:rPr>
          <w:spacing w:val="-4"/>
        </w:rPr>
        <w:t> </w:t>
      </w:r>
      <w:r>
        <w:rPr/>
        <w:t>this</w:t>
      </w:r>
      <w:r>
        <w:rPr>
          <w:spacing w:val="-4"/>
        </w:rPr>
        <w:t> </w:t>
      </w:r>
      <w:r>
        <w:rPr/>
        <w:t>title</w:t>
      </w:r>
      <w:r>
        <w:rPr>
          <w:spacing w:val="-5"/>
        </w:rPr>
        <w:t> </w:t>
      </w:r>
      <w:r>
        <w:rPr/>
        <w:t>or</w:t>
      </w:r>
      <w:r>
        <w:rPr>
          <w:spacing w:val="-4"/>
        </w:rPr>
        <w:t> </w:t>
      </w:r>
      <w:r>
        <w:rPr/>
        <w:t>§</w:t>
      </w:r>
      <w:r>
        <w:rPr>
          <w:spacing w:val="-4"/>
        </w:rPr>
        <w:t> </w:t>
      </w:r>
      <w:r>
        <w:rPr/>
        <w:t>13-3506.01,</w:t>
      </w:r>
      <w:r>
        <w:rPr>
          <w:spacing w:val="-4"/>
        </w:rPr>
        <w:t> </w:t>
      </w:r>
      <w:r>
        <w:rPr/>
        <w:t>surreptitious</w:t>
      </w:r>
      <w:r>
        <w:rPr>
          <w:spacing w:val="-4"/>
        </w:rPr>
        <w:t> </w:t>
      </w:r>
      <w:r>
        <w:rPr/>
        <w:t>photographing,</w:t>
      </w:r>
      <w:r>
        <w:rPr>
          <w:spacing w:val="-4"/>
        </w:rPr>
        <w:t> </w:t>
      </w:r>
      <w:r>
        <w:rPr/>
        <w:t>videotaping, filming, or digitally recording or viewing a minor pursuant to § 13-3019, child sex trafficking pursuant to § 13-3212, incest pursuant to § 13-3608, unlawful mutilation pursuant to § 13-1214</w:t>
      </w:r>
    </w:p>
    <w:p>
      <w:pPr>
        <w:pStyle w:val="BodyText"/>
        <w:spacing w:after="0" w:line="237" w:lineRule="auto"/>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Rev.</w:t>
      </w:r>
      <w:r>
        <w:rPr>
          <w:spacing w:val="-7"/>
        </w:rPr>
        <w:t> </w:t>
      </w:r>
      <w:r>
        <w:rPr/>
        <w:t>Stat.</w:t>
      </w:r>
      <w:r>
        <w:rPr>
          <w:spacing w:val="-7"/>
        </w:rPr>
        <w:t> </w:t>
      </w:r>
      <w:r>
        <w:rPr/>
        <w:t>§</w:t>
      </w:r>
      <w:r>
        <w:rPr>
          <w:spacing w:val="-7"/>
        </w:rPr>
        <w:t> </w:t>
      </w:r>
      <w:r>
        <w:rPr/>
        <w:t>13-3620</w:t>
      </w:r>
      <w:r>
        <w:rPr>
          <w:spacing w:val="-7"/>
        </w:rPr>
        <w:t> </w:t>
      </w:r>
      <w:r>
        <w:rPr/>
        <w:t>Only</w:t>
      </w:r>
      <w:r>
        <w:rPr>
          <w:spacing w:val="-7"/>
        </w:rPr>
        <w:t> </w:t>
      </w:r>
      <w:r>
        <w:rPr/>
        <w:t>the</w:t>
      </w:r>
      <w:r>
        <w:rPr>
          <w:spacing w:val="-8"/>
        </w:rPr>
        <w:t> </w:t>
      </w:r>
      <w:r>
        <w:rPr/>
        <w:t>attorney-client</w:t>
      </w:r>
      <w:r>
        <w:rPr>
          <w:spacing w:val="-7"/>
        </w:rPr>
        <w:t> </w:t>
      </w:r>
      <w:r>
        <w:rPr/>
        <w:t>and</w:t>
      </w:r>
      <w:r>
        <w:rPr>
          <w:spacing w:val="-7"/>
        </w:rPr>
        <w:t> </w:t>
      </w:r>
      <w:r>
        <w:rPr/>
        <w:t>the</w:t>
      </w:r>
      <w:r>
        <w:rPr>
          <w:spacing w:val="-8"/>
        </w:rPr>
        <w:t> </w:t>
      </w:r>
      <w:r>
        <w:rPr/>
        <w:t>clergy-penitent privileges are recognized.</w:t>
      </w:r>
    </w:p>
    <w:p>
      <w:pPr>
        <w:spacing w:line="321" w:lineRule="exact" w:before="315"/>
        <w:ind w:left="1800" w:right="0" w:firstLine="0"/>
        <w:jc w:val="left"/>
        <w:rPr>
          <w:sz w:val="28"/>
        </w:rPr>
      </w:pPr>
      <w:r>
        <w:rPr>
          <w:i/>
          <w:sz w:val="28"/>
        </w:rPr>
        <w:t>Inclusion</w:t>
      </w:r>
      <w:r>
        <w:rPr>
          <w:i/>
          <w:spacing w:val="-9"/>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r>
        <w:rPr>
          <w:spacing w:val="-2"/>
          <w:sz w:val="28"/>
        </w:rPr>
        <w:t>:</w:t>
      </w:r>
    </w:p>
    <w:p>
      <w:pPr>
        <w:pStyle w:val="BodyText"/>
        <w:ind w:right="1097"/>
      </w:pPr>
      <w:r>
        <w:rPr/>
        <w:t>Rev.</w:t>
      </w:r>
      <w:r>
        <w:rPr>
          <w:spacing w:val="-7"/>
        </w:rPr>
        <w:t> </w:t>
      </w:r>
      <w:r>
        <w:rPr/>
        <w:t>Stat.</w:t>
      </w:r>
      <w:r>
        <w:rPr>
          <w:spacing w:val="-4"/>
        </w:rPr>
        <w:t> </w:t>
      </w:r>
      <w:r>
        <w:rPr/>
        <w:t>§</w:t>
      </w:r>
      <w:r>
        <w:rPr>
          <w:spacing w:val="-4"/>
        </w:rPr>
        <w:t> </w:t>
      </w:r>
      <w:r>
        <w:rPr/>
        <w:t>8-455</w:t>
      </w:r>
      <w:r>
        <w:rPr>
          <w:spacing w:val="-18"/>
        </w:rPr>
        <w:t> </w:t>
      </w:r>
      <w:r>
        <w:rPr/>
        <w:t>A</w:t>
      </w:r>
      <w:r>
        <w:rPr>
          <w:spacing w:val="-17"/>
        </w:rPr>
        <w:t> </w:t>
      </w:r>
      <w:r>
        <w:rPr/>
        <w:t>report</w:t>
      </w:r>
      <w:r>
        <w:rPr>
          <w:spacing w:val="-4"/>
        </w:rPr>
        <w:t> </w:t>
      </w:r>
      <w:r>
        <w:rPr/>
        <w:t>made</w:t>
      </w:r>
      <w:r>
        <w:rPr>
          <w:spacing w:val="-5"/>
        </w:rPr>
        <w:t> </w:t>
      </w:r>
      <w:r>
        <w:rPr/>
        <w:t>to</w:t>
      </w:r>
      <w:r>
        <w:rPr>
          <w:spacing w:val="-4"/>
        </w:rPr>
        <w:t> </w:t>
      </w:r>
      <w:r>
        <w:rPr/>
        <w:t>the</w:t>
      </w:r>
      <w:r>
        <w:rPr>
          <w:spacing w:val="-5"/>
        </w:rPr>
        <w:t> </w:t>
      </w:r>
      <w:r>
        <w:rPr/>
        <w:t>child</w:t>
      </w:r>
      <w:r>
        <w:rPr>
          <w:spacing w:val="-4"/>
        </w:rPr>
        <w:t> </w:t>
      </w:r>
      <w:r>
        <w:rPr/>
        <w:t>abuse</w:t>
      </w:r>
      <w:r>
        <w:rPr>
          <w:spacing w:val="-5"/>
        </w:rPr>
        <w:t> </w:t>
      </w:r>
      <w:r>
        <w:rPr/>
        <w:t>hotline</w:t>
      </w:r>
      <w:r>
        <w:rPr>
          <w:spacing w:val="-5"/>
        </w:rPr>
        <w:t> </w:t>
      </w:r>
      <w:r>
        <w:rPr/>
        <w:t>that</w:t>
      </w:r>
      <w:r>
        <w:rPr>
          <w:spacing w:val="-4"/>
        </w:rPr>
        <w:t> </w:t>
      </w:r>
      <w:r>
        <w:rPr/>
        <w:t>is</w:t>
      </w:r>
      <w:r>
        <w:rPr>
          <w:spacing w:val="-4"/>
        </w:rPr>
        <w:t> </w:t>
      </w:r>
      <w:r>
        <w:rPr/>
        <w:t>maintained by the Department of Child Safety must include the name and address or contact information for the person making the report.</w:t>
      </w:r>
    </w:p>
    <w:p>
      <w:pPr>
        <w:spacing w:line="321" w:lineRule="exact" w:before="313"/>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Rev.</w:t>
      </w:r>
      <w:r>
        <w:rPr>
          <w:spacing w:val="-5"/>
        </w:rPr>
        <w:t> </w:t>
      </w:r>
      <w:r>
        <w:rPr/>
        <w:t>Stat.</w:t>
      </w:r>
      <w:r>
        <w:rPr>
          <w:spacing w:val="-5"/>
        </w:rPr>
        <w:t> </w:t>
      </w:r>
      <w:r>
        <w:rPr/>
        <w:t>§</w:t>
      </w:r>
      <w:r>
        <w:rPr>
          <w:spacing w:val="-5"/>
        </w:rPr>
        <w:t> </w:t>
      </w:r>
      <w:r>
        <w:rPr/>
        <w:t>8-807</w:t>
      </w:r>
      <w:r>
        <w:rPr>
          <w:spacing w:val="-5"/>
        </w:rPr>
        <w:t> </w:t>
      </w:r>
      <w:r>
        <w:rPr/>
        <w:t>Before</w:t>
      </w:r>
      <w:r>
        <w:rPr>
          <w:spacing w:val="-6"/>
        </w:rPr>
        <w:t> </w:t>
      </w:r>
      <w:r>
        <w:rPr/>
        <w:t>it</w:t>
      </w:r>
      <w:r>
        <w:rPr>
          <w:spacing w:val="-5"/>
        </w:rPr>
        <w:t> </w:t>
      </w:r>
      <w:r>
        <w:rPr/>
        <w:t>releases</w:t>
      </w:r>
      <w:r>
        <w:rPr>
          <w:spacing w:val="-5"/>
        </w:rPr>
        <w:t> </w:t>
      </w:r>
      <w:r>
        <w:rPr/>
        <w:t>records</w:t>
      </w:r>
      <w:r>
        <w:rPr>
          <w:spacing w:val="-5"/>
        </w:rPr>
        <w:t> </w:t>
      </w:r>
      <w:r>
        <w:rPr/>
        <w:t>pertaining</w:t>
      </w:r>
      <w:r>
        <w:rPr>
          <w:spacing w:val="-5"/>
        </w:rPr>
        <w:t> </w:t>
      </w:r>
      <w:r>
        <w:rPr/>
        <w:t>to</w:t>
      </w:r>
      <w:r>
        <w:rPr>
          <w:spacing w:val="-5"/>
        </w:rPr>
        <w:t> </w:t>
      </w:r>
      <w:r>
        <w:rPr/>
        <w:t>child</w:t>
      </w:r>
      <w:r>
        <w:rPr>
          <w:spacing w:val="-5"/>
        </w:rPr>
        <w:t> </w:t>
      </w:r>
      <w:r>
        <w:rPr/>
        <w:t>maltreatment investigations, the department shall take whatever precautions it determines are reasonably necessary to protect the identity and safety of a person who reports child abuse or neglect.</w:t>
      </w:r>
    </w:p>
    <w:p>
      <w:pPr>
        <w:pStyle w:val="Heading5"/>
        <w:spacing w:before="311"/>
        <w:rPr>
          <w:i/>
        </w:rPr>
      </w:pPr>
      <w:r>
        <w:rPr>
          <w:i/>
          <w:color w:val="9A403E"/>
          <w:spacing w:val="-2"/>
        </w:rPr>
        <w:t>Arkansas</w:t>
      </w:r>
    </w:p>
    <w:p>
      <w:pPr>
        <w:spacing w:line="321" w:lineRule="exact" w:before="318"/>
        <w:ind w:left="1800" w:right="0" w:firstLine="0"/>
        <w:jc w:val="left"/>
        <w:rPr>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r>
        <w:rPr>
          <w:spacing w:val="-2"/>
          <w:sz w:val="28"/>
        </w:rPr>
        <w:t>:</w:t>
      </w:r>
    </w:p>
    <w:p>
      <w:pPr>
        <w:pStyle w:val="BodyText"/>
        <w:ind w:right="1110"/>
      </w:pPr>
      <w:r>
        <w:rPr/>
        <w:t>Ann. Code § 12-18-402 The following individuals are mandated reporters: Child care, daycare, or foster care workers, coroners, dentists and dental hygienists, domestic abuse advocates and domestic violence shelter employees or volunteers, employees of the Department of Human Services, employees working under contract for the Division of</w:t>
      </w:r>
      <w:r>
        <w:rPr>
          <w:spacing w:val="-8"/>
        </w:rPr>
        <w:t> </w:t>
      </w:r>
      <w:r>
        <w:rPr/>
        <w:t>Youth Services of the Department of Human Services, foster parents, judges, law enforcement officials, peace officers, and prosecuting attorneys, licensed nurses, physicians, mental health professionals or paraprofessionals, surgeons, resident interns, osteopaths, and medical personnel who may be engaged in the admission, examination, care, or treatment of persons, public or private school</w:t>
      </w:r>
      <w:r>
        <w:rPr>
          <w:spacing w:val="-7"/>
        </w:rPr>
        <w:t> </w:t>
      </w:r>
      <w:r>
        <w:rPr/>
        <w:t>counselors;</w:t>
      </w:r>
      <w:r>
        <w:rPr>
          <w:spacing w:val="-7"/>
        </w:rPr>
        <w:t> </w:t>
      </w:r>
      <w:r>
        <w:rPr/>
        <w:t>school</w:t>
      </w:r>
      <w:r>
        <w:rPr>
          <w:spacing w:val="-7"/>
        </w:rPr>
        <w:t> </w:t>
      </w:r>
      <w:r>
        <w:rPr/>
        <w:t>officials,</w:t>
      </w:r>
      <w:r>
        <w:rPr>
          <w:spacing w:val="-7"/>
        </w:rPr>
        <w:t> </w:t>
      </w:r>
      <w:r>
        <w:rPr/>
        <w:t>including,</w:t>
      </w:r>
      <w:r>
        <w:rPr>
          <w:spacing w:val="-7"/>
        </w:rPr>
        <w:t> </w:t>
      </w:r>
      <w:r>
        <w:rPr/>
        <w:t>without</w:t>
      </w:r>
      <w:r>
        <w:rPr>
          <w:spacing w:val="-7"/>
        </w:rPr>
        <w:t> </w:t>
      </w:r>
      <w:r>
        <w:rPr/>
        <w:t>limitation,</w:t>
      </w:r>
      <w:r>
        <w:rPr>
          <w:spacing w:val="-7"/>
        </w:rPr>
        <w:t> </w:t>
      </w:r>
      <w:r>
        <w:rPr/>
        <w:t>institutions of higher education; and teachers, social workers and juvenile intake or probation officers, court-appointed special advocate program staff members or volunteers, attorneys ad litem, clergy members, which includes ministers, priests, rabbis, accredited Christian Science practitioners, or other similar functionaries of a religious organization, employees of a child advocacy center or a child safety center, sexual abuse advocates or volunteers who work with victims of sexual abuse, child abuse advocates or volunteers who work with child victims of abuse or maltreatment as employees of a community based victim service or a mental health agency, victim/witness coordinators,</w:t>
      </w:r>
      <w:r>
        <w:rPr>
          <w:spacing w:val="-4"/>
        </w:rPr>
        <w:t> </w:t>
      </w:r>
      <w:r>
        <w:rPr/>
        <w:t>victim</w:t>
      </w:r>
      <w:r>
        <w:rPr>
          <w:spacing w:val="-4"/>
        </w:rPr>
        <w:t> </w:t>
      </w:r>
      <w:r>
        <w:rPr/>
        <w:t>assistance</w:t>
      </w:r>
      <w:r>
        <w:rPr>
          <w:spacing w:val="-5"/>
        </w:rPr>
        <w:t> </w:t>
      </w:r>
      <w:r>
        <w:rPr/>
        <w:t>professionals</w:t>
      </w:r>
      <w:r>
        <w:rPr>
          <w:spacing w:val="-4"/>
        </w:rPr>
        <w:t> </w:t>
      </w:r>
      <w:r>
        <w:rPr/>
        <w:t>or</w:t>
      </w:r>
      <w:r>
        <w:rPr>
          <w:spacing w:val="-4"/>
        </w:rPr>
        <w:t> </w:t>
      </w:r>
      <w:r>
        <w:rPr/>
        <w:t>volunteers,</w:t>
      </w:r>
      <w:r>
        <w:rPr>
          <w:spacing w:val="-4"/>
        </w:rPr>
        <w:t> </w:t>
      </w:r>
      <w:r>
        <w:rPr/>
        <w:t>employees</w:t>
      </w:r>
      <w:r>
        <w:rPr>
          <w:spacing w:val="-4"/>
        </w:rPr>
        <w:t> </w:t>
      </w:r>
      <w:r>
        <w:rPr/>
        <w:t>of</w:t>
      </w:r>
      <w:r>
        <w:rPr>
          <w:spacing w:val="-4"/>
        </w:rPr>
        <w:t> </w:t>
      </w:r>
      <w:r>
        <w:rPr/>
        <w:t>the Crimes</w:t>
      </w:r>
      <w:r>
        <w:rPr>
          <w:spacing w:val="-3"/>
        </w:rPr>
        <w:t> </w:t>
      </w:r>
      <w:r>
        <w:rPr/>
        <w:t>Against Children Division of the Department of</w:t>
      </w:r>
      <w:r>
        <w:rPr>
          <w:spacing w:val="-3"/>
        </w:rPr>
        <w:t> </w:t>
      </w:r>
      <w:r>
        <w:rPr/>
        <w:t>Arkansas State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Police,</w:t>
      </w:r>
      <w:r>
        <w:rPr>
          <w:spacing w:val="-5"/>
        </w:rPr>
        <w:t> </w:t>
      </w:r>
      <w:r>
        <w:rPr/>
        <w:t>employees</w:t>
      </w:r>
      <w:r>
        <w:rPr>
          <w:spacing w:val="-5"/>
        </w:rPr>
        <w:t> </w:t>
      </w:r>
      <w:r>
        <w:rPr/>
        <w:t>or</w:t>
      </w:r>
      <w:r>
        <w:rPr>
          <w:spacing w:val="-5"/>
        </w:rPr>
        <w:t> </w:t>
      </w:r>
      <w:r>
        <w:rPr/>
        <w:t>volunteers</w:t>
      </w:r>
      <w:r>
        <w:rPr>
          <w:spacing w:val="-5"/>
        </w:rPr>
        <w:t> </w:t>
      </w:r>
      <w:r>
        <w:rPr/>
        <w:t>at</w:t>
      </w:r>
      <w:r>
        <w:rPr>
          <w:spacing w:val="-5"/>
        </w:rPr>
        <w:t> </w:t>
      </w:r>
      <w:r>
        <w:rPr/>
        <w:t>reproductive</w:t>
      </w:r>
      <w:r>
        <w:rPr>
          <w:spacing w:val="-6"/>
        </w:rPr>
        <w:t> </w:t>
      </w:r>
      <w:r>
        <w:rPr/>
        <w:t>health-care</w:t>
      </w:r>
      <w:r>
        <w:rPr>
          <w:spacing w:val="-6"/>
        </w:rPr>
        <w:t> </w:t>
      </w:r>
      <w:r>
        <w:rPr/>
        <w:t>facilities,</w:t>
      </w:r>
      <w:r>
        <w:rPr>
          <w:spacing w:val="-5"/>
        </w:rPr>
        <w:t> </w:t>
      </w:r>
      <w:r>
        <w:rPr/>
        <w:t>an individual not otherwise identified in this subsection who is engaged in performing his or her employment duties with a nonprofit charitable organization other than a nonprofit hospital</w:t>
      </w:r>
    </w:p>
    <w:p>
      <w:pPr>
        <w:spacing w:line="321" w:lineRule="exact" w:before="312"/>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5"/>
        </w:rPr>
        <w:t> </w:t>
      </w:r>
      <w:r>
        <w:rPr/>
        <w:t>Code</w:t>
      </w:r>
      <w:r>
        <w:rPr>
          <w:spacing w:val="-5"/>
        </w:rPr>
        <w:t> </w:t>
      </w:r>
      <w:r>
        <w:rPr/>
        <w:t>§</w:t>
      </w:r>
      <w:r>
        <w:rPr>
          <w:spacing w:val="-4"/>
        </w:rPr>
        <w:t> </w:t>
      </w:r>
      <w:r>
        <w:rPr/>
        <w:t>12-18-401</w:t>
      </w:r>
      <w:r>
        <w:rPr>
          <w:spacing w:val="-18"/>
        </w:rPr>
        <w:t> </w:t>
      </w:r>
      <w:r>
        <w:rPr/>
        <w:t>Any</w:t>
      </w:r>
      <w:r>
        <w:rPr>
          <w:spacing w:val="-3"/>
        </w:rPr>
        <w:t> </w:t>
      </w:r>
      <w:r>
        <w:rPr/>
        <w:t>person</w:t>
      </w:r>
      <w:r>
        <w:rPr>
          <w:spacing w:val="-4"/>
        </w:rPr>
        <w:t> </w:t>
      </w:r>
      <w:r>
        <w:rPr/>
        <w:t>who</w:t>
      </w:r>
      <w:r>
        <w:rPr>
          <w:spacing w:val="-4"/>
        </w:rPr>
        <w:t> </w:t>
      </w:r>
      <w:r>
        <w:rPr/>
        <w:t>has</w:t>
      </w:r>
      <w:r>
        <w:rPr>
          <w:spacing w:val="-4"/>
        </w:rPr>
        <w:t> </w:t>
      </w:r>
      <w:r>
        <w:rPr/>
        <w:t>reasonable</w:t>
      </w:r>
      <w:r>
        <w:rPr>
          <w:spacing w:val="-5"/>
        </w:rPr>
        <w:t> </w:t>
      </w:r>
      <w:r>
        <w:rPr/>
        <w:t>cause</w:t>
      </w:r>
      <w:r>
        <w:rPr>
          <w:spacing w:val="-5"/>
        </w:rPr>
        <w:t> </w:t>
      </w:r>
      <w:r>
        <w:rPr/>
        <w:t>to</w:t>
      </w:r>
      <w:r>
        <w:rPr>
          <w:spacing w:val="-4"/>
        </w:rPr>
        <w:t> </w:t>
      </w:r>
      <w:r>
        <w:rPr/>
        <w:t>suspect child maltreatment may report.</w:t>
      </w:r>
    </w:p>
    <w:p>
      <w:pPr>
        <w:spacing w:line="321" w:lineRule="exact" w:before="315"/>
        <w:ind w:left="1800" w:right="0" w:firstLine="0"/>
        <w:jc w:val="left"/>
        <w:rPr>
          <w:sz w:val="28"/>
        </w:rPr>
      </w:pPr>
      <w:r>
        <w:rPr>
          <w:i/>
          <w:sz w:val="28"/>
        </w:rPr>
        <w:t>Institutional</w:t>
      </w:r>
      <w:r>
        <w:rPr>
          <w:i/>
          <w:spacing w:val="-5"/>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r>
        <w:rPr>
          <w:spacing w:val="-2"/>
          <w:sz w:val="28"/>
        </w:rPr>
        <w:t>:</w:t>
      </w:r>
    </w:p>
    <w:p>
      <w:pPr>
        <w:pStyle w:val="BodyText"/>
        <w:ind w:right="1097"/>
      </w:pPr>
      <w:r>
        <w:rPr/>
        <w:t>Ann. Code §§ 12-18-402(c); 12-18-204</w:t>
      </w:r>
      <w:r>
        <w:rPr>
          <w:spacing w:val="-4"/>
        </w:rPr>
        <w:t> </w:t>
      </w:r>
      <w:r>
        <w:rPr/>
        <w:t>An employer or supervisor of an employee</w:t>
      </w:r>
      <w:r>
        <w:rPr>
          <w:spacing w:val="-5"/>
        </w:rPr>
        <w:t> </w:t>
      </w:r>
      <w:r>
        <w:rPr/>
        <w:t>identified</w:t>
      </w:r>
      <w:r>
        <w:rPr>
          <w:spacing w:val="-4"/>
        </w:rPr>
        <w:t> </w:t>
      </w:r>
      <w:r>
        <w:rPr/>
        <w:t>as</w:t>
      </w:r>
      <w:r>
        <w:rPr>
          <w:spacing w:val="-4"/>
        </w:rPr>
        <w:t> </w:t>
      </w:r>
      <w:r>
        <w:rPr/>
        <w:t>a</w:t>
      </w:r>
      <w:r>
        <w:rPr>
          <w:spacing w:val="-5"/>
        </w:rPr>
        <w:t> </w:t>
      </w:r>
      <w:r>
        <w:rPr/>
        <w:t>mandated</w:t>
      </w:r>
      <w:r>
        <w:rPr>
          <w:spacing w:val="-4"/>
        </w:rPr>
        <w:t> </w:t>
      </w:r>
      <w:r>
        <w:rPr/>
        <w:t>reporter</w:t>
      </w:r>
      <w:r>
        <w:rPr>
          <w:spacing w:val="-4"/>
        </w:rPr>
        <w:t> </w:t>
      </w:r>
      <w:r>
        <w:rPr/>
        <w:t>shall</w:t>
      </w:r>
      <w:r>
        <w:rPr>
          <w:spacing w:val="-4"/>
        </w:rPr>
        <w:t> </w:t>
      </w:r>
      <w:r>
        <w:rPr/>
        <w:t>not</w:t>
      </w:r>
      <w:r>
        <w:rPr>
          <w:spacing w:val="-4"/>
        </w:rPr>
        <w:t> </w:t>
      </w:r>
      <w:r>
        <w:rPr/>
        <w:t>prohibit</w:t>
      </w:r>
      <w:r>
        <w:rPr>
          <w:spacing w:val="-4"/>
        </w:rPr>
        <w:t> </w:t>
      </w:r>
      <w:r>
        <w:rPr/>
        <w:t>an</w:t>
      </w:r>
      <w:r>
        <w:rPr>
          <w:spacing w:val="-4"/>
        </w:rPr>
        <w:t> </w:t>
      </w:r>
      <w:r>
        <w:rPr/>
        <w:t>employee</w:t>
      </w:r>
      <w:r>
        <w:rPr>
          <w:spacing w:val="-5"/>
        </w:rPr>
        <w:t> </w:t>
      </w:r>
      <w:r>
        <w:rPr/>
        <w:t>or a volunteer from directly reporting child maltreatment to the child abuse hotline.</w:t>
      </w:r>
      <w:r>
        <w:rPr>
          <w:spacing w:val="-11"/>
        </w:rPr>
        <w:t> </w:t>
      </w:r>
      <w:r>
        <w:rPr/>
        <w:t>An employer or supervisor of an employee identified as a mandated reporter shall not require an employee or a volunteer to obtain permission or notify any person, including an employee or a supervisor, before reporting child maltreatment to the child abuse hotline. Nothing in the reporting laws shall prohibit any person or institution from requiring an employee or volunteer who is a mandatory reporter to inform a representative of that person or institution that the reporter has made a report to the child abuse </w:t>
      </w:r>
      <w:r>
        <w:rPr>
          <w:spacing w:val="-2"/>
        </w:rPr>
        <w:t>hotline.</w:t>
      </w:r>
    </w:p>
    <w:p>
      <w:pPr>
        <w:spacing w:line="321" w:lineRule="exact" w:before="298"/>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 Code § 12-18-402</w:t>
      </w:r>
      <w:r>
        <w:rPr>
          <w:spacing w:val="-7"/>
        </w:rPr>
        <w:t> </w:t>
      </w:r>
      <w:r>
        <w:rPr/>
        <w:t>An individual listed as a mandatory reporter shall immediately notify the child abuse hotline in the following circumstances: He</w:t>
      </w:r>
      <w:r>
        <w:rPr>
          <w:spacing w:val="-4"/>
        </w:rPr>
        <w:t> </w:t>
      </w:r>
      <w:r>
        <w:rPr/>
        <w:t>or</w:t>
      </w:r>
      <w:r>
        <w:rPr>
          <w:spacing w:val="-3"/>
        </w:rPr>
        <w:t> </w:t>
      </w:r>
      <w:r>
        <w:rPr/>
        <w:t>she</w:t>
      </w:r>
      <w:r>
        <w:rPr>
          <w:spacing w:val="-4"/>
        </w:rPr>
        <w:t> </w:t>
      </w:r>
      <w:r>
        <w:rPr/>
        <w:t>has</w:t>
      </w:r>
      <w:r>
        <w:rPr>
          <w:spacing w:val="-3"/>
        </w:rPr>
        <w:t> </w:t>
      </w:r>
      <w:r>
        <w:rPr/>
        <w:t>reasonable</w:t>
      </w:r>
      <w:r>
        <w:rPr>
          <w:spacing w:val="-4"/>
        </w:rPr>
        <w:t> </w:t>
      </w:r>
      <w:r>
        <w:rPr/>
        <w:t>cause</w:t>
      </w:r>
      <w:r>
        <w:rPr>
          <w:spacing w:val="-4"/>
        </w:rPr>
        <w:t> </w:t>
      </w:r>
      <w:r>
        <w:rPr/>
        <w:t>to</w:t>
      </w:r>
      <w:r>
        <w:rPr>
          <w:spacing w:val="-3"/>
        </w:rPr>
        <w:t> </w:t>
      </w:r>
      <w:r>
        <w:rPr/>
        <w:t>suspect</w:t>
      </w:r>
      <w:r>
        <w:rPr>
          <w:spacing w:val="-3"/>
        </w:rPr>
        <w:t> </w:t>
      </w:r>
      <w:r>
        <w:rPr/>
        <w:t>that</w:t>
      </w:r>
      <w:r>
        <w:rPr>
          <w:spacing w:val="-3"/>
        </w:rPr>
        <w:t> </w:t>
      </w:r>
      <w:r>
        <w:rPr/>
        <w:t>a</w:t>
      </w:r>
      <w:r>
        <w:rPr>
          <w:spacing w:val="-4"/>
        </w:rPr>
        <w:t> </w:t>
      </w:r>
      <w:r>
        <w:rPr/>
        <w:t>child</w:t>
      </w:r>
      <w:r>
        <w:rPr>
          <w:spacing w:val="-3"/>
        </w:rPr>
        <w:t> </w:t>
      </w:r>
      <w:r>
        <w:rPr/>
        <w:t>has</w:t>
      </w:r>
      <w:r>
        <w:rPr>
          <w:spacing w:val="-3"/>
        </w:rPr>
        <w:t> </w:t>
      </w:r>
      <w:r>
        <w:rPr/>
        <w:t>been</w:t>
      </w:r>
      <w:r>
        <w:rPr>
          <w:spacing w:val="-3"/>
        </w:rPr>
        <w:t> </w:t>
      </w:r>
      <w:r>
        <w:rPr/>
        <w:t>subjected</w:t>
      </w:r>
      <w:r>
        <w:rPr>
          <w:spacing w:val="-3"/>
        </w:rPr>
        <w:t> </w:t>
      </w:r>
      <w:r>
        <w:rPr/>
        <w:t>to maltreatment, has died as a result of maltreatment, or died suddenly and unexpectedly. He or she observes a child being subjected to conditions or circumstances that would reasonably result in maltreatment.</w:t>
      </w:r>
    </w:p>
    <w:p>
      <w:pPr>
        <w:spacing w:line="321" w:lineRule="exact" w:before="307"/>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86"/>
      </w:pPr>
      <w:r>
        <w:rPr/>
        <w:t>Ann. Code §§ 12-18-402(c); 12-18-803</w:t>
      </w:r>
      <w:r>
        <w:rPr>
          <w:spacing w:val="-4"/>
        </w:rPr>
        <w:t> </w:t>
      </w:r>
      <w:r>
        <w:rPr/>
        <w:t>A</w:t>
      </w:r>
      <w:r>
        <w:rPr>
          <w:spacing w:val="-4"/>
        </w:rPr>
        <w:t> </w:t>
      </w:r>
      <w:r>
        <w:rPr/>
        <w:t>privilege or contract shall not prevent a person from reporting child maltreatment when he or she is a mandated reporter and required to report under this section. No privilege, except that between a lawyer and a client and between a minister, including a Christian Science practitioner, and a person confessing to or being counseled by a minister, shall prevent anyone from testifying concerning child</w:t>
      </w:r>
      <w:r>
        <w:rPr>
          <w:spacing w:val="-7"/>
        </w:rPr>
        <w:t> </w:t>
      </w:r>
      <w:r>
        <w:rPr/>
        <w:t>maltreatment.</w:t>
      </w:r>
      <w:r>
        <w:rPr>
          <w:spacing w:val="-13"/>
        </w:rPr>
        <w:t> </w:t>
      </w:r>
      <w:r>
        <w:rPr/>
        <w:t>When</w:t>
      </w:r>
      <w:r>
        <w:rPr>
          <w:spacing w:val="-7"/>
        </w:rPr>
        <w:t> </w:t>
      </w:r>
      <w:r>
        <w:rPr/>
        <w:t>a</w:t>
      </w:r>
      <w:r>
        <w:rPr>
          <w:spacing w:val="-8"/>
        </w:rPr>
        <w:t> </w:t>
      </w:r>
      <w:r>
        <w:rPr/>
        <w:t>physician,</w:t>
      </w:r>
      <w:r>
        <w:rPr>
          <w:spacing w:val="-7"/>
        </w:rPr>
        <w:t> </w:t>
      </w:r>
      <w:r>
        <w:rPr/>
        <w:t>psychologist,</w:t>
      </w:r>
      <w:r>
        <w:rPr>
          <w:spacing w:val="-7"/>
        </w:rPr>
        <w:t> </w:t>
      </w:r>
      <w:r>
        <w:rPr/>
        <w:t>psychiatrist,</w:t>
      </w:r>
      <w:r>
        <w:rPr>
          <w:spacing w:val="-7"/>
        </w:rPr>
        <w:t> </w:t>
      </w:r>
      <w:r>
        <w:rPr/>
        <w:t>counselor, or therapist conducts interviews with or provides therapy to a subject of a report of suspected child maltreatment for purposes related to child</w:t>
      </w:r>
    </w:p>
    <w:p>
      <w:pPr>
        <w:pStyle w:val="BodyText"/>
        <w:spacing w:after="0"/>
        <w:sectPr>
          <w:pgSz w:w="12240" w:h="15840"/>
          <w:pgMar w:header="744" w:footer="0" w:top="1000" w:bottom="280" w:left="0" w:right="720"/>
        </w:sectPr>
      </w:pPr>
    </w:p>
    <w:p>
      <w:pPr>
        <w:pStyle w:val="BodyText"/>
        <w:spacing w:before="94"/>
        <w:ind w:left="0"/>
      </w:pPr>
    </w:p>
    <w:p>
      <w:pPr>
        <w:pStyle w:val="BodyText"/>
        <w:ind w:right="1186"/>
      </w:pPr>
      <w:r>
        <w:rPr/>
        <w:t>maltreatment,</w:t>
      </w:r>
      <w:r>
        <w:rPr>
          <w:spacing w:val="-8"/>
        </w:rPr>
        <w:t> </w:t>
      </w:r>
      <w:r>
        <w:rPr/>
        <w:t>the</w:t>
      </w:r>
      <w:r>
        <w:rPr>
          <w:spacing w:val="-9"/>
        </w:rPr>
        <w:t> </w:t>
      </w:r>
      <w:r>
        <w:rPr/>
        <w:t>physician,</w:t>
      </w:r>
      <w:r>
        <w:rPr>
          <w:spacing w:val="-8"/>
        </w:rPr>
        <w:t> </w:t>
      </w:r>
      <w:r>
        <w:rPr/>
        <w:t>psychologist,</w:t>
      </w:r>
      <w:r>
        <w:rPr>
          <w:spacing w:val="-8"/>
        </w:rPr>
        <w:t> </w:t>
      </w:r>
      <w:r>
        <w:rPr/>
        <w:t>psychiatrist,</w:t>
      </w:r>
      <w:r>
        <w:rPr>
          <w:spacing w:val="-9"/>
        </w:rPr>
        <w:t> </w:t>
      </w:r>
      <w:r>
        <w:rPr/>
        <w:t>licensed</w:t>
      </w:r>
      <w:r>
        <w:rPr>
          <w:spacing w:val="-8"/>
        </w:rPr>
        <w:t> </w:t>
      </w:r>
      <w:r>
        <w:rPr/>
        <w:t>counselor, or therapist is deemed to be</w:t>
      </w:r>
      <w:r>
        <w:rPr>
          <w:spacing w:val="-1"/>
        </w:rPr>
        <w:t> </w:t>
      </w:r>
      <w:r>
        <w:rPr/>
        <w:t>performing services on behalf of the</w:t>
      </w:r>
      <w:r>
        <w:rPr>
          <w:spacing w:val="-1"/>
        </w:rPr>
        <w:t> </w:t>
      </w:r>
      <w:r>
        <w:rPr/>
        <w:t>child.</w:t>
      </w:r>
      <w:r>
        <w:rPr>
          <w:spacing w:val="-16"/>
        </w:rPr>
        <w:t> </w:t>
      </w:r>
      <w:r>
        <w:rPr/>
        <w:t>An adult subject of a report of suspected child maltreatment cannot invoke privilege on the child’s behalf.</w:t>
      </w:r>
    </w:p>
    <w:p>
      <w:pPr>
        <w:spacing w:line="321" w:lineRule="exact" w:before="312"/>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Ann. Code § 12-18-302</w:t>
      </w:r>
      <w:r>
        <w:rPr>
          <w:spacing w:val="-9"/>
        </w:rPr>
        <w:t> </w:t>
      </w:r>
      <w:r>
        <w:rPr/>
        <w:t>A</w:t>
      </w:r>
      <w:r>
        <w:rPr>
          <w:spacing w:val="-9"/>
        </w:rPr>
        <w:t> </w:t>
      </w:r>
      <w:r>
        <w:rPr/>
        <w:t>mandated reporter may report child maltreatment or</w:t>
      </w:r>
      <w:r>
        <w:rPr>
          <w:spacing w:val="-1"/>
        </w:rPr>
        <w:t> </w:t>
      </w:r>
      <w:r>
        <w:rPr/>
        <w:t>suspected</w:t>
      </w:r>
      <w:r>
        <w:rPr>
          <w:spacing w:val="-1"/>
        </w:rPr>
        <w:t> </w:t>
      </w:r>
      <w:r>
        <w:rPr/>
        <w:t>child</w:t>
      </w:r>
      <w:r>
        <w:rPr>
          <w:spacing w:val="-1"/>
        </w:rPr>
        <w:t> </w:t>
      </w:r>
      <w:r>
        <w:rPr/>
        <w:t>maltreatment</w:t>
      </w:r>
      <w:r>
        <w:rPr>
          <w:spacing w:val="-1"/>
        </w:rPr>
        <w:t> </w:t>
      </w:r>
      <w:r>
        <w:rPr/>
        <w:t>by</w:t>
      </w:r>
      <w:r>
        <w:rPr>
          <w:spacing w:val="-1"/>
        </w:rPr>
        <w:t> </w:t>
      </w:r>
      <w:r>
        <w:rPr/>
        <w:t>telephone</w:t>
      </w:r>
      <w:r>
        <w:rPr>
          <w:spacing w:val="-2"/>
        </w:rPr>
        <w:t> </w:t>
      </w:r>
      <w:r>
        <w:rPr/>
        <w:t>call,</w:t>
      </w:r>
      <w:r>
        <w:rPr>
          <w:spacing w:val="-1"/>
        </w:rPr>
        <w:t> </w:t>
      </w:r>
      <w:r>
        <w:rPr/>
        <w:t>facsimile</w:t>
      </w:r>
      <w:r>
        <w:rPr>
          <w:spacing w:val="-2"/>
        </w:rPr>
        <w:t> </w:t>
      </w:r>
      <w:r>
        <w:rPr/>
        <w:t>transmission,</w:t>
      </w:r>
      <w:r>
        <w:rPr>
          <w:spacing w:val="-1"/>
        </w:rPr>
        <w:t> </w:t>
      </w:r>
      <w:r>
        <w:rPr/>
        <w:t>or online</w:t>
      </w:r>
      <w:r>
        <w:rPr>
          <w:spacing w:val="-5"/>
        </w:rPr>
        <w:t> </w:t>
      </w:r>
      <w:r>
        <w:rPr/>
        <w:t>reporting.</w:t>
      </w:r>
      <w:r>
        <w:rPr>
          <w:spacing w:val="-4"/>
        </w:rPr>
        <w:t> </w:t>
      </w:r>
      <w:r>
        <w:rPr/>
        <w:t>Facsimile</w:t>
      </w:r>
      <w:r>
        <w:rPr>
          <w:spacing w:val="-5"/>
        </w:rPr>
        <w:t> </w:t>
      </w:r>
      <w:r>
        <w:rPr/>
        <w:t>transmission</w:t>
      </w:r>
      <w:r>
        <w:rPr>
          <w:spacing w:val="-4"/>
        </w:rPr>
        <w:t> </w:t>
      </w:r>
      <w:r>
        <w:rPr/>
        <w:t>and</w:t>
      </w:r>
      <w:r>
        <w:rPr>
          <w:spacing w:val="-4"/>
        </w:rPr>
        <w:t> </w:t>
      </w:r>
      <w:r>
        <w:rPr/>
        <w:t>online</w:t>
      </w:r>
      <w:r>
        <w:rPr>
          <w:spacing w:val="-5"/>
        </w:rPr>
        <w:t> </w:t>
      </w:r>
      <w:r>
        <w:rPr/>
        <w:t>reporting</w:t>
      </w:r>
      <w:r>
        <w:rPr>
          <w:spacing w:val="-4"/>
        </w:rPr>
        <w:t> </w:t>
      </w:r>
      <w:r>
        <w:rPr/>
        <w:t>may</w:t>
      </w:r>
      <w:r>
        <w:rPr>
          <w:spacing w:val="-4"/>
        </w:rPr>
        <w:t> </w:t>
      </w:r>
      <w:r>
        <w:rPr/>
        <w:t>be</w:t>
      </w:r>
      <w:r>
        <w:rPr>
          <w:spacing w:val="-5"/>
        </w:rPr>
        <w:t> </w:t>
      </w:r>
      <w:r>
        <w:rPr/>
        <w:t>used</w:t>
      </w:r>
      <w:r>
        <w:rPr>
          <w:spacing w:val="-4"/>
        </w:rPr>
        <w:t> </w:t>
      </w:r>
      <w:r>
        <w:rPr/>
        <w:t>in nonemergency situations by an identified mandated reporter who provides the following contact information: Name and phone number, in the case of online reporting, his or her email address.</w:t>
      </w:r>
      <w:r>
        <w:rPr>
          <w:spacing w:val="-6"/>
        </w:rPr>
        <w:t> </w:t>
      </w:r>
      <w:r>
        <w:rPr/>
        <w:t>A</w:t>
      </w:r>
      <w:r>
        <w:rPr>
          <w:spacing w:val="-6"/>
        </w:rPr>
        <w:t> </w:t>
      </w:r>
      <w:r>
        <w:rPr/>
        <w:t>mandated reporter who wishes to remain anonymous shall make a report through the toll-free child abuse hotline telephone system.</w:t>
      </w:r>
    </w:p>
    <w:p>
      <w:pPr>
        <w:spacing w:line="321" w:lineRule="exact" w:before="303"/>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w:t>
      </w:r>
      <w:r>
        <w:rPr>
          <w:spacing w:val="-2"/>
        </w:rPr>
        <w:t> </w:t>
      </w:r>
      <w:r>
        <w:rPr/>
        <w:t>Code</w:t>
      </w:r>
      <w:r>
        <w:rPr>
          <w:spacing w:val="-3"/>
        </w:rPr>
        <w:t> </w:t>
      </w:r>
      <w:r>
        <w:rPr/>
        <w:t>§</w:t>
      </w:r>
      <w:r>
        <w:rPr>
          <w:spacing w:val="-2"/>
        </w:rPr>
        <w:t> </w:t>
      </w:r>
      <w:r>
        <w:rPr/>
        <w:t>12-18-909</w:t>
      </w:r>
      <w:r>
        <w:rPr>
          <w:spacing w:val="-8"/>
        </w:rPr>
        <w:t> </w:t>
      </w:r>
      <w:r>
        <w:rPr/>
        <w:t>The</w:t>
      </w:r>
      <w:r>
        <w:rPr>
          <w:spacing w:val="-3"/>
        </w:rPr>
        <w:t> </w:t>
      </w:r>
      <w:r>
        <w:rPr/>
        <w:t>identity</w:t>
      </w:r>
      <w:r>
        <w:rPr>
          <w:spacing w:val="-2"/>
        </w:rPr>
        <w:t> </w:t>
      </w:r>
      <w:r>
        <w:rPr/>
        <w:t>of</w:t>
      </w:r>
      <w:r>
        <w:rPr>
          <w:spacing w:val="-2"/>
        </w:rPr>
        <w:t> </w:t>
      </w:r>
      <w:r>
        <w:rPr/>
        <w:t>the</w:t>
      </w:r>
      <w:r>
        <w:rPr>
          <w:spacing w:val="-3"/>
        </w:rPr>
        <w:t> </w:t>
      </w:r>
      <w:r>
        <w:rPr/>
        <w:t>reporter</w:t>
      </w:r>
      <w:r>
        <w:rPr>
          <w:spacing w:val="-2"/>
        </w:rPr>
        <w:t> </w:t>
      </w:r>
      <w:r>
        <w:rPr/>
        <w:t>shall</w:t>
      </w:r>
      <w:r>
        <w:rPr>
          <w:spacing w:val="-2"/>
        </w:rPr>
        <w:t> </w:t>
      </w:r>
      <w:r>
        <w:rPr/>
        <w:t>not</w:t>
      </w:r>
      <w:r>
        <w:rPr>
          <w:spacing w:val="-2"/>
        </w:rPr>
        <w:t> </w:t>
      </w:r>
      <w:r>
        <w:rPr/>
        <w:t>be</w:t>
      </w:r>
      <w:r>
        <w:rPr>
          <w:spacing w:val="-3"/>
        </w:rPr>
        <w:t> </w:t>
      </w:r>
      <w:r>
        <w:rPr/>
        <w:t>disclosed unless</w:t>
      </w:r>
      <w:r>
        <w:rPr>
          <w:spacing w:val="-2"/>
        </w:rPr>
        <w:t> </w:t>
      </w:r>
      <w:r>
        <w:rPr/>
        <w:t>a</w:t>
      </w:r>
      <w:r>
        <w:rPr>
          <w:spacing w:val="-2"/>
        </w:rPr>
        <w:t> </w:t>
      </w:r>
      <w:r>
        <w:rPr/>
        <w:t>court</w:t>
      </w:r>
      <w:r>
        <w:rPr>
          <w:spacing w:val="-1"/>
        </w:rPr>
        <w:t> </w:t>
      </w:r>
      <w:r>
        <w:rPr/>
        <w:t>determines</w:t>
      </w:r>
      <w:r>
        <w:rPr>
          <w:spacing w:val="-1"/>
        </w:rPr>
        <w:t> </w:t>
      </w:r>
      <w:r>
        <w:rPr/>
        <w:t>that</w:t>
      </w:r>
      <w:r>
        <w:rPr>
          <w:spacing w:val="-1"/>
        </w:rPr>
        <w:t> </w:t>
      </w:r>
      <w:r>
        <w:rPr/>
        <w:t>the</w:t>
      </w:r>
      <w:r>
        <w:rPr>
          <w:spacing w:val="-3"/>
        </w:rPr>
        <w:t> </w:t>
      </w:r>
      <w:r>
        <w:rPr/>
        <w:t>reporter</w:t>
      </w:r>
      <w:r>
        <w:rPr>
          <w:spacing w:val="-1"/>
        </w:rPr>
        <w:t> </w:t>
      </w:r>
      <w:r>
        <w:rPr/>
        <w:t>knowingly</w:t>
      </w:r>
      <w:r>
        <w:rPr>
          <w:spacing w:val="-1"/>
        </w:rPr>
        <w:t> </w:t>
      </w:r>
      <w:r>
        <w:rPr/>
        <w:t>made</w:t>
      </w:r>
      <w:r>
        <w:rPr>
          <w:spacing w:val="-2"/>
        </w:rPr>
        <w:t> </w:t>
      </w:r>
      <w:r>
        <w:rPr/>
        <w:t>a</w:t>
      </w:r>
      <w:r>
        <w:rPr>
          <w:spacing w:val="-2"/>
        </w:rPr>
        <w:t> </w:t>
      </w:r>
      <w:r>
        <w:rPr/>
        <w:t>false</w:t>
      </w:r>
      <w:r>
        <w:rPr>
          <w:spacing w:val="-2"/>
        </w:rPr>
        <w:t> report.</w:t>
      </w:r>
    </w:p>
    <w:p>
      <w:pPr>
        <w:pStyle w:val="Heading5"/>
        <w:spacing w:before="315"/>
        <w:rPr>
          <w:i/>
        </w:rPr>
      </w:pPr>
      <w:r>
        <w:rPr>
          <w:i/>
          <w:color w:val="9A403E"/>
          <w:spacing w:val="-2"/>
        </w:rPr>
        <w:t>California</w:t>
      </w:r>
    </w:p>
    <w:p>
      <w:pPr>
        <w:spacing w:line="321" w:lineRule="exact" w:before="318"/>
        <w:ind w:left="1800" w:right="0" w:firstLine="0"/>
        <w:jc w:val="left"/>
        <w:rPr>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r>
        <w:rPr>
          <w:spacing w:val="-2"/>
          <w:sz w:val="28"/>
        </w:rPr>
        <w:t>:</w:t>
      </w:r>
    </w:p>
    <w:p>
      <w:pPr>
        <w:pStyle w:val="BodyText"/>
        <w:ind w:right="1123"/>
      </w:pPr>
      <w:r>
        <w:rPr/>
        <w:t>Penal Code § 11165.7 Mandated reporters include the following: Teachers, teacher’s aides, administrators, and employees of public or private schools, administrators or employees of day camps, youth centers, or youth</w:t>
      </w:r>
      <w:r>
        <w:rPr>
          <w:spacing w:val="40"/>
        </w:rPr>
        <w:t> </w:t>
      </w:r>
      <w:r>
        <w:rPr/>
        <w:t>recreation programs, administrators or employees of licensed community care or child daycare facilities, Head Start program teachers, public assistance workers, foster parents, group home personnel, and personnel of residential care facilities, social workers, probation officers, and parole officers, employees of school district police or security departments, district attorney</w:t>
      </w:r>
      <w:r>
        <w:rPr>
          <w:spacing w:val="-5"/>
        </w:rPr>
        <w:t> </w:t>
      </w:r>
      <w:r>
        <w:rPr/>
        <w:t>investigators,</w:t>
      </w:r>
      <w:r>
        <w:rPr>
          <w:spacing w:val="-5"/>
        </w:rPr>
        <w:t> </w:t>
      </w:r>
      <w:r>
        <w:rPr/>
        <w:t>inspectors,</w:t>
      </w:r>
      <w:r>
        <w:rPr>
          <w:spacing w:val="-5"/>
        </w:rPr>
        <w:t> </w:t>
      </w:r>
      <w:r>
        <w:rPr/>
        <w:t>or</w:t>
      </w:r>
      <w:r>
        <w:rPr>
          <w:spacing w:val="-5"/>
        </w:rPr>
        <w:t> </w:t>
      </w:r>
      <w:r>
        <w:rPr/>
        <w:t>local</w:t>
      </w:r>
      <w:r>
        <w:rPr>
          <w:spacing w:val="-5"/>
        </w:rPr>
        <w:t> </w:t>
      </w:r>
      <w:r>
        <w:rPr/>
        <w:t>child</w:t>
      </w:r>
      <w:r>
        <w:rPr>
          <w:spacing w:val="-5"/>
        </w:rPr>
        <w:t> </w:t>
      </w:r>
      <w:r>
        <w:rPr/>
        <w:t>support</w:t>
      </w:r>
      <w:r>
        <w:rPr>
          <w:spacing w:val="-5"/>
        </w:rPr>
        <w:t> </w:t>
      </w:r>
      <w:r>
        <w:rPr/>
        <w:t>agency</w:t>
      </w:r>
      <w:r>
        <w:rPr>
          <w:spacing w:val="-5"/>
        </w:rPr>
        <w:t> </w:t>
      </w:r>
      <w:r>
        <w:rPr/>
        <w:t>caseworkers, peace officers and firefighters, except for volunteer firefighters, physicians, surgeons,</w:t>
      </w:r>
      <w:r>
        <w:rPr>
          <w:spacing w:val="-7"/>
        </w:rPr>
        <w:t> </w:t>
      </w:r>
      <w:r>
        <w:rPr/>
        <w:t>psychiatrists,</w:t>
      </w:r>
      <w:r>
        <w:rPr>
          <w:spacing w:val="-7"/>
        </w:rPr>
        <w:t> </w:t>
      </w:r>
      <w:r>
        <w:rPr/>
        <w:t>psychologists,</w:t>
      </w:r>
      <w:r>
        <w:rPr>
          <w:spacing w:val="-7"/>
        </w:rPr>
        <w:t> </w:t>
      </w:r>
      <w:r>
        <w:rPr/>
        <w:t>dentists,</w:t>
      </w:r>
      <w:r>
        <w:rPr>
          <w:spacing w:val="-7"/>
        </w:rPr>
        <w:t> </w:t>
      </w:r>
      <w:r>
        <w:rPr/>
        <w:t>residents,</w:t>
      </w:r>
      <w:r>
        <w:rPr>
          <w:spacing w:val="-7"/>
        </w:rPr>
        <w:t> </w:t>
      </w:r>
      <w:r>
        <w:rPr/>
        <w:t>interns,</w:t>
      </w:r>
      <w:r>
        <w:rPr>
          <w:spacing w:val="-7"/>
        </w:rPr>
        <w:t> </w:t>
      </w:r>
      <w:r>
        <w:rPr/>
        <w:t>podiatrists, chiropractors, licensed nurses, dental hygienists, optometrists, marriage and family therapists, or social workers, state or county public health employees who treat minors for venereal diseases or other conditions, coroners and medical examiners, commercial film and photographic print or image processors, computer technicians, child visitation monitors, animal control or humane society officers, clergy members and custodians of records of clergy members, employees of police departments, county sheriff’s</w:t>
      </w:r>
    </w:p>
    <w:p>
      <w:pPr>
        <w:pStyle w:val="BodyText"/>
        <w:spacing w:after="0"/>
        <w:sectPr>
          <w:pgSz w:w="12240" w:h="15840"/>
          <w:pgMar w:header="744" w:footer="0" w:top="1000" w:bottom="280" w:left="0" w:right="720"/>
        </w:sectPr>
      </w:pPr>
    </w:p>
    <w:p>
      <w:pPr>
        <w:pStyle w:val="BodyText"/>
        <w:spacing w:before="94"/>
        <w:ind w:left="0"/>
      </w:pPr>
    </w:p>
    <w:p>
      <w:pPr>
        <w:pStyle w:val="BodyText"/>
        <w:ind w:right="1186"/>
      </w:pPr>
      <w:r>
        <w:rPr/>
        <w:t>departments,</w:t>
      </w:r>
      <w:r>
        <w:rPr>
          <w:spacing w:val="-6"/>
        </w:rPr>
        <w:t> </w:t>
      </w:r>
      <w:r>
        <w:rPr/>
        <w:t>county</w:t>
      </w:r>
      <w:r>
        <w:rPr>
          <w:spacing w:val="-6"/>
        </w:rPr>
        <w:t> </w:t>
      </w:r>
      <w:r>
        <w:rPr/>
        <w:t>probation</w:t>
      </w:r>
      <w:r>
        <w:rPr>
          <w:spacing w:val="-6"/>
        </w:rPr>
        <w:t> </w:t>
      </w:r>
      <w:r>
        <w:rPr/>
        <w:t>departments,</w:t>
      </w:r>
      <w:r>
        <w:rPr>
          <w:spacing w:val="-6"/>
        </w:rPr>
        <w:t> </w:t>
      </w:r>
      <w:r>
        <w:rPr/>
        <w:t>or</w:t>
      </w:r>
      <w:r>
        <w:rPr>
          <w:spacing w:val="-6"/>
        </w:rPr>
        <w:t> </w:t>
      </w:r>
      <w:r>
        <w:rPr/>
        <w:t>county</w:t>
      </w:r>
      <w:r>
        <w:rPr>
          <w:spacing w:val="-6"/>
        </w:rPr>
        <w:t> </w:t>
      </w:r>
      <w:r>
        <w:rPr/>
        <w:t>welfare</w:t>
      </w:r>
      <w:r>
        <w:rPr>
          <w:spacing w:val="-7"/>
        </w:rPr>
        <w:t> </w:t>
      </w:r>
      <w:r>
        <w:rPr/>
        <w:t>departments, employees or volunteers of a court-appointed special advocate program, alcohol and drug counselors, employees or administrators of public or private postsecondary institutions, athletic coaches, athletic administrators, or athletic directors employed by any public or private schools, athletic coaches, including, but not limited to, assistant coaches or graduate assistants involved in coaching at public or private postsecondary </w:t>
      </w:r>
      <w:r>
        <w:rPr>
          <w:spacing w:val="-2"/>
        </w:rPr>
        <w:t>institutions</w:t>
      </w:r>
    </w:p>
    <w:p>
      <w:pPr>
        <w:spacing w:line="321" w:lineRule="exact" w:before="304"/>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05"/>
      </w:pPr>
      <w:r>
        <w:rPr/>
        <w:t>Penal Code §§ 11165.7; 11166</w:t>
      </w:r>
      <w:r>
        <w:rPr>
          <w:spacing w:val="-4"/>
        </w:rPr>
        <w:t> </w:t>
      </w:r>
      <w:r>
        <w:rPr/>
        <w:t>Volunteers of public or private organizations whose duties require direct contact with and supervision of children are not mandated</w:t>
      </w:r>
      <w:r>
        <w:rPr>
          <w:spacing w:val="-4"/>
        </w:rPr>
        <w:t> </w:t>
      </w:r>
      <w:r>
        <w:rPr/>
        <w:t>reporters</w:t>
      </w:r>
      <w:r>
        <w:rPr>
          <w:spacing w:val="-4"/>
        </w:rPr>
        <w:t> </w:t>
      </w:r>
      <w:r>
        <w:rPr/>
        <w:t>but</w:t>
      </w:r>
      <w:r>
        <w:rPr>
          <w:spacing w:val="-4"/>
        </w:rPr>
        <w:t> </w:t>
      </w:r>
      <w:r>
        <w:rPr/>
        <w:t>are</w:t>
      </w:r>
      <w:r>
        <w:rPr>
          <w:spacing w:val="-5"/>
        </w:rPr>
        <w:t> </w:t>
      </w:r>
      <w:r>
        <w:rPr/>
        <w:t>encouraged</w:t>
      </w:r>
      <w:r>
        <w:rPr>
          <w:spacing w:val="-4"/>
        </w:rPr>
        <w:t> </w:t>
      </w:r>
      <w:r>
        <w:rPr/>
        <w:t>to</w:t>
      </w:r>
      <w:r>
        <w:rPr>
          <w:spacing w:val="-4"/>
        </w:rPr>
        <w:t> </w:t>
      </w:r>
      <w:r>
        <w:rPr/>
        <w:t>obtain</w:t>
      </w:r>
      <w:r>
        <w:rPr>
          <w:spacing w:val="-4"/>
        </w:rPr>
        <w:t> </w:t>
      </w:r>
      <w:r>
        <w:rPr/>
        <w:t>training</w:t>
      </w:r>
      <w:r>
        <w:rPr>
          <w:spacing w:val="-4"/>
        </w:rPr>
        <w:t> </w:t>
      </w:r>
      <w:r>
        <w:rPr/>
        <w:t>in</w:t>
      </w:r>
      <w:r>
        <w:rPr>
          <w:spacing w:val="-4"/>
        </w:rPr>
        <w:t> </w:t>
      </w:r>
      <w:r>
        <w:rPr/>
        <w:t>the</w:t>
      </w:r>
      <w:r>
        <w:rPr>
          <w:spacing w:val="-5"/>
        </w:rPr>
        <w:t> </w:t>
      </w:r>
      <w:r>
        <w:rPr/>
        <w:t>identification and</w:t>
      </w:r>
      <w:r>
        <w:rPr>
          <w:spacing w:val="-2"/>
        </w:rPr>
        <w:t> </w:t>
      </w:r>
      <w:r>
        <w:rPr/>
        <w:t>reporting</w:t>
      </w:r>
      <w:r>
        <w:rPr>
          <w:spacing w:val="-2"/>
        </w:rPr>
        <w:t> </w:t>
      </w:r>
      <w:r>
        <w:rPr/>
        <w:t>of</w:t>
      </w:r>
      <w:r>
        <w:rPr>
          <w:spacing w:val="-2"/>
        </w:rPr>
        <w:t> </w:t>
      </w:r>
      <w:r>
        <w:rPr/>
        <w:t>child</w:t>
      </w:r>
      <w:r>
        <w:rPr>
          <w:spacing w:val="-2"/>
        </w:rPr>
        <w:t> </w:t>
      </w:r>
      <w:r>
        <w:rPr/>
        <w:t>abuse</w:t>
      </w:r>
      <w:r>
        <w:rPr>
          <w:spacing w:val="-3"/>
        </w:rPr>
        <w:t> </w:t>
      </w:r>
      <w:r>
        <w:rPr/>
        <w:t>and</w:t>
      </w:r>
      <w:r>
        <w:rPr>
          <w:spacing w:val="-2"/>
        </w:rPr>
        <w:t> </w:t>
      </w:r>
      <w:r>
        <w:rPr/>
        <w:t>neglect</w:t>
      </w:r>
      <w:r>
        <w:rPr>
          <w:spacing w:val="-2"/>
        </w:rPr>
        <w:t> </w:t>
      </w:r>
      <w:r>
        <w:rPr/>
        <w:t>and</w:t>
      </w:r>
      <w:r>
        <w:rPr>
          <w:spacing w:val="-2"/>
        </w:rPr>
        <w:t> </w:t>
      </w:r>
      <w:r>
        <w:rPr/>
        <w:t>are</w:t>
      </w:r>
      <w:r>
        <w:rPr>
          <w:spacing w:val="-3"/>
        </w:rPr>
        <w:t> </w:t>
      </w:r>
      <w:r>
        <w:rPr/>
        <w:t>further</w:t>
      </w:r>
      <w:r>
        <w:rPr>
          <w:spacing w:val="-2"/>
        </w:rPr>
        <w:t> </w:t>
      </w:r>
      <w:r>
        <w:rPr/>
        <w:t>encouraged</w:t>
      </w:r>
      <w:r>
        <w:rPr>
          <w:spacing w:val="-2"/>
        </w:rPr>
        <w:t> </w:t>
      </w:r>
      <w:r>
        <w:rPr/>
        <w:t>to</w:t>
      </w:r>
      <w:r>
        <w:rPr>
          <w:spacing w:val="-2"/>
        </w:rPr>
        <w:t> </w:t>
      </w:r>
      <w:r>
        <w:rPr/>
        <w:t>report known or suspected instances of child abuse or neglect.</w:t>
      </w:r>
      <w:r>
        <w:rPr>
          <w:spacing w:val="-7"/>
        </w:rPr>
        <w:t> </w:t>
      </w:r>
      <w:r>
        <w:rPr/>
        <w:t>Any other person who reasonably suspects that a child is a victim of abuse or neglect may report. For the purposes of this section, ‘any other person’</w:t>
      </w:r>
      <w:r>
        <w:rPr>
          <w:spacing w:val="-12"/>
        </w:rPr>
        <w:t> </w:t>
      </w:r>
      <w:r>
        <w:rPr/>
        <w:t>includes a mandated reporter who acts in his or her private capacity and not in his or her professional capacity or within the scope of his or her employment.</w:t>
      </w:r>
    </w:p>
    <w:p>
      <w:pPr>
        <w:spacing w:line="321" w:lineRule="exact" w:before="302"/>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10"/>
      </w:pPr>
      <w:r>
        <w:rPr/>
        <w:t>Penal Code § 11166(h)-(i) When two or more persons who are required to report</w:t>
      </w:r>
      <w:r>
        <w:rPr>
          <w:spacing w:val="-3"/>
        </w:rPr>
        <w:t> </w:t>
      </w:r>
      <w:r>
        <w:rPr/>
        <w:t>have</w:t>
      </w:r>
      <w:r>
        <w:rPr>
          <w:spacing w:val="-4"/>
        </w:rPr>
        <w:t> </w:t>
      </w:r>
      <w:r>
        <w:rPr/>
        <w:t>joint</w:t>
      </w:r>
      <w:r>
        <w:rPr>
          <w:spacing w:val="-3"/>
        </w:rPr>
        <w:t> </w:t>
      </w:r>
      <w:r>
        <w:rPr/>
        <w:t>knowledge</w:t>
      </w:r>
      <w:r>
        <w:rPr>
          <w:spacing w:val="-4"/>
        </w:rPr>
        <w:t> </w:t>
      </w:r>
      <w:r>
        <w:rPr/>
        <w:t>of</w:t>
      </w:r>
      <w:r>
        <w:rPr>
          <w:spacing w:val="-3"/>
        </w:rPr>
        <w:t> </w:t>
      </w:r>
      <w:r>
        <w:rPr/>
        <w:t>a</w:t>
      </w:r>
      <w:r>
        <w:rPr>
          <w:spacing w:val="-4"/>
        </w:rPr>
        <w:t> </w:t>
      </w:r>
      <w:r>
        <w:rPr/>
        <w:t>known</w:t>
      </w:r>
      <w:r>
        <w:rPr>
          <w:spacing w:val="-3"/>
        </w:rPr>
        <w:t> </w:t>
      </w:r>
      <w:r>
        <w:rPr/>
        <w:t>or</w:t>
      </w:r>
      <w:r>
        <w:rPr>
          <w:spacing w:val="-3"/>
        </w:rPr>
        <w:t> </w:t>
      </w:r>
      <w:r>
        <w:rPr/>
        <w:t>suspected</w:t>
      </w:r>
      <w:r>
        <w:rPr>
          <w:spacing w:val="-3"/>
        </w:rPr>
        <w:t> </w:t>
      </w:r>
      <w:r>
        <w:rPr/>
        <w:t>instance</w:t>
      </w:r>
      <w:r>
        <w:rPr>
          <w:spacing w:val="-4"/>
        </w:rPr>
        <w:t> </w:t>
      </w:r>
      <w:r>
        <w:rPr/>
        <w:t>of</w:t>
      </w:r>
      <w:r>
        <w:rPr>
          <w:spacing w:val="-3"/>
        </w:rPr>
        <w:t> </w:t>
      </w:r>
      <w:r>
        <w:rPr/>
        <w:t>child</w:t>
      </w:r>
      <w:r>
        <w:rPr>
          <w:spacing w:val="-3"/>
        </w:rPr>
        <w:t> </w:t>
      </w:r>
      <w:r>
        <w:rPr/>
        <w:t>abuse or neglect, and when there is agreement among them, the telephone report may be made by a member of the team selected by mutual agreement, and a single report may be made and signed by the selected member of the reporting team.</w:t>
      </w:r>
      <w:r>
        <w:rPr>
          <w:spacing w:val="-12"/>
        </w:rPr>
        <w:t> </w:t>
      </w:r>
      <w:r>
        <w:rPr/>
        <w:t>Any member who has knowledge that the member who was originally designated to report has failed to do so shall thereafter make the report. The reporting duties under this section are individual. No supervisor or administrator may impede or inhibit the reporting duties, and no person making a report shall be subject to any sanction for making the report.</w:t>
      </w:r>
    </w:p>
    <w:p>
      <w:pPr>
        <w:pStyle w:val="BodyText"/>
        <w:spacing w:line="301" w:lineRule="exact"/>
      </w:pPr>
      <w:r>
        <w:rPr/>
        <w:t>However,</w:t>
      </w:r>
      <w:r>
        <w:rPr>
          <w:spacing w:val="-6"/>
        </w:rPr>
        <w:t> </w:t>
      </w:r>
      <w:r>
        <w:rPr/>
        <w:t>internal</w:t>
      </w:r>
      <w:r>
        <w:rPr>
          <w:spacing w:val="-3"/>
        </w:rPr>
        <w:t> </w:t>
      </w:r>
      <w:r>
        <w:rPr/>
        <w:t>procedures</w:t>
      </w:r>
      <w:r>
        <w:rPr>
          <w:spacing w:val="-3"/>
        </w:rPr>
        <w:t> </w:t>
      </w:r>
      <w:r>
        <w:rPr/>
        <w:t>to</w:t>
      </w:r>
      <w:r>
        <w:rPr>
          <w:spacing w:val="-4"/>
        </w:rPr>
        <w:t> </w:t>
      </w:r>
      <w:r>
        <w:rPr/>
        <w:t>facilitate</w:t>
      </w:r>
      <w:r>
        <w:rPr>
          <w:spacing w:val="-4"/>
        </w:rPr>
        <w:t> </w:t>
      </w:r>
      <w:r>
        <w:rPr/>
        <w:t>reporting</w:t>
      </w:r>
      <w:r>
        <w:rPr>
          <w:spacing w:val="-3"/>
        </w:rPr>
        <w:t> </w:t>
      </w:r>
      <w:r>
        <w:rPr/>
        <w:t>and</w:t>
      </w:r>
      <w:r>
        <w:rPr>
          <w:spacing w:val="-3"/>
        </w:rPr>
        <w:t> </w:t>
      </w:r>
      <w:r>
        <w:rPr/>
        <w:t>apprise</w:t>
      </w:r>
      <w:r>
        <w:rPr>
          <w:spacing w:val="-4"/>
        </w:rPr>
        <w:t> </w:t>
      </w:r>
      <w:r>
        <w:rPr>
          <w:spacing w:val="-2"/>
        </w:rPr>
        <w:t>supervisors</w:t>
      </w:r>
    </w:p>
    <w:p>
      <w:pPr>
        <w:pStyle w:val="BodyText"/>
        <w:ind w:right="1110"/>
      </w:pPr>
      <w:r>
        <w:rPr/>
        <w:t>and administrators of reports may be established, provided that they are not inconsistent</w:t>
      </w:r>
      <w:r>
        <w:rPr>
          <w:spacing w:val="-5"/>
        </w:rPr>
        <w:t> </w:t>
      </w:r>
      <w:r>
        <w:rPr/>
        <w:t>with</w:t>
      </w:r>
      <w:r>
        <w:rPr>
          <w:spacing w:val="-4"/>
        </w:rPr>
        <w:t> </w:t>
      </w:r>
      <w:r>
        <w:rPr/>
        <w:t>this</w:t>
      </w:r>
      <w:r>
        <w:rPr>
          <w:spacing w:val="-4"/>
        </w:rPr>
        <w:t> </w:t>
      </w:r>
      <w:r>
        <w:rPr/>
        <w:t>article.</w:t>
      </w:r>
      <w:r>
        <w:rPr>
          <w:spacing w:val="-18"/>
        </w:rPr>
        <w:t> </w:t>
      </w:r>
      <w:r>
        <w:rPr/>
        <w:t>An</w:t>
      </w:r>
      <w:r>
        <w:rPr>
          <w:spacing w:val="-3"/>
        </w:rPr>
        <w:t> </w:t>
      </w:r>
      <w:r>
        <w:rPr/>
        <w:t>internal</w:t>
      </w:r>
      <w:r>
        <w:rPr>
          <w:spacing w:val="-4"/>
        </w:rPr>
        <w:t> </w:t>
      </w:r>
      <w:r>
        <w:rPr/>
        <w:t>policy</w:t>
      </w:r>
      <w:r>
        <w:rPr>
          <w:spacing w:val="-4"/>
        </w:rPr>
        <w:t> </w:t>
      </w:r>
      <w:r>
        <w:rPr/>
        <w:t>shall</w:t>
      </w:r>
      <w:r>
        <w:rPr>
          <w:spacing w:val="-4"/>
        </w:rPr>
        <w:t> </w:t>
      </w:r>
      <w:r>
        <w:rPr/>
        <w:t>not</w:t>
      </w:r>
      <w:r>
        <w:rPr>
          <w:spacing w:val="-4"/>
        </w:rPr>
        <w:t> </w:t>
      </w:r>
      <w:r>
        <w:rPr/>
        <w:t>direct</w:t>
      </w:r>
      <w:r>
        <w:rPr>
          <w:spacing w:val="-4"/>
        </w:rPr>
        <w:t> </w:t>
      </w:r>
      <w:r>
        <w:rPr/>
        <w:t>an</w:t>
      </w:r>
      <w:r>
        <w:rPr>
          <w:spacing w:val="-4"/>
        </w:rPr>
        <w:t> </w:t>
      </w:r>
      <w:r>
        <w:rPr/>
        <w:t>employee to allow his or her supervisor to file</w:t>
      </w:r>
      <w:r>
        <w:rPr>
          <w:spacing w:val="-1"/>
        </w:rPr>
        <w:t> </w:t>
      </w:r>
      <w:r>
        <w:rPr/>
        <w:t>or process a</w:t>
      </w:r>
      <w:r>
        <w:rPr>
          <w:spacing w:val="-1"/>
        </w:rPr>
        <w:t> </w:t>
      </w:r>
      <w:r>
        <w:rPr/>
        <w:t>mandated report under any circumstances. The internal procedures shall not require any employee required to make reports to disclose his or her identity to the employer.</w:t>
      </w:r>
    </w:p>
    <w:p>
      <w:pPr>
        <w:pStyle w:val="BodyText"/>
        <w:spacing w:line="237" w:lineRule="auto"/>
        <w:ind w:right="1084"/>
      </w:pPr>
      <w:r>
        <w:rPr/>
        <w:t>Reporting</w:t>
      </w:r>
      <w:r>
        <w:rPr>
          <w:spacing w:val="-3"/>
        </w:rPr>
        <w:t> </w:t>
      </w:r>
      <w:r>
        <w:rPr/>
        <w:t>the</w:t>
      </w:r>
      <w:r>
        <w:rPr>
          <w:spacing w:val="-4"/>
        </w:rPr>
        <w:t> </w:t>
      </w:r>
      <w:r>
        <w:rPr/>
        <w:t>information</w:t>
      </w:r>
      <w:r>
        <w:rPr>
          <w:spacing w:val="-3"/>
        </w:rPr>
        <w:t> </w:t>
      </w:r>
      <w:r>
        <w:rPr/>
        <w:t>regarding</w:t>
      </w:r>
      <w:r>
        <w:rPr>
          <w:spacing w:val="-3"/>
        </w:rPr>
        <w:t> </w:t>
      </w:r>
      <w:r>
        <w:rPr/>
        <w:t>a</w:t>
      </w:r>
      <w:r>
        <w:rPr>
          <w:spacing w:val="-4"/>
        </w:rPr>
        <w:t> </w:t>
      </w:r>
      <w:r>
        <w:rPr/>
        <w:t>case</w:t>
      </w:r>
      <w:r>
        <w:rPr>
          <w:spacing w:val="-4"/>
        </w:rPr>
        <w:t> </w:t>
      </w:r>
      <w:r>
        <w:rPr/>
        <w:t>of</w:t>
      </w:r>
      <w:r>
        <w:rPr>
          <w:spacing w:val="-3"/>
        </w:rPr>
        <w:t> </w:t>
      </w:r>
      <w:r>
        <w:rPr/>
        <w:t>possible</w:t>
      </w:r>
      <w:r>
        <w:rPr>
          <w:spacing w:val="-4"/>
        </w:rPr>
        <w:t> </w:t>
      </w:r>
      <w:r>
        <w:rPr/>
        <w:t>child</w:t>
      </w:r>
      <w:r>
        <w:rPr>
          <w:spacing w:val="-3"/>
        </w:rPr>
        <w:t> </w:t>
      </w:r>
      <w:r>
        <w:rPr/>
        <w:t>abuse</w:t>
      </w:r>
      <w:r>
        <w:rPr>
          <w:spacing w:val="-4"/>
        </w:rPr>
        <w:t> </w:t>
      </w:r>
      <w:r>
        <w:rPr/>
        <w:t>or</w:t>
      </w:r>
      <w:r>
        <w:rPr>
          <w:spacing w:val="-3"/>
        </w:rPr>
        <w:t> </w:t>
      </w:r>
      <w:r>
        <w:rPr/>
        <w:t>neglect to an employer, supervisor, school principal, school counselor, coworker, or</w:t>
      </w:r>
    </w:p>
    <w:p>
      <w:pPr>
        <w:pStyle w:val="BodyText"/>
        <w:spacing w:after="0" w:line="237" w:lineRule="auto"/>
        <w:sectPr>
          <w:pgSz w:w="12240" w:h="15840"/>
          <w:pgMar w:header="744" w:footer="0" w:top="1000" w:bottom="280" w:left="0" w:right="720"/>
        </w:sectPr>
      </w:pPr>
    </w:p>
    <w:p>
      <w:pPr>
        <w:pStyle w:val="BodyText"/>
        <w:spacing w:before="94"/>
        <w:ind w:left="0"/>
      </w:pPr>
    </w:p>
    <w:p>
      <w:pPr>
        <w:pStyle w:val="BodyText"/>
        <w:ind w:right="1110"/>
      </w:pPr>
      <w:r>
        <w:rPr/>
        <w:t>other</w:t>
      </w:r>
      <w:r>
        <w:rPr>
          <w:spacing w:val="-3"/>
        </w:rPr>
        <w:t> </w:t>
      </w:r>
      <w:r>
        <w:rPr/>
        <w:t>person</w:t>
      </w:r>
      <w:r>
        <w:rPr>
          <w:spacing w:val="-3"/>
        </w:rPr>
        <w:t> </w:t>
      </w:r>
      <w:r>
        <w:rPr/>
        <w:t>shall</w:t>
      </w:r>
      <w:r>
        <w:rPr>
          <w:spacing w:val="-3"/>
        </w:rPr>
        <w:t> </w:t>
      </w:r>
      <w:r>
        <w:rPr/>
        <w:t>not</w:t>
      </w:r>
      <w:r>
        <w:rPr>
          <w:spacing w:val="-3"/>
        </w:rPr>
        <w:t> </w:t>
      </w:r>
      <w:r>
        <w:rPr/>
        <w:t>be</w:t>
      </w:r>
      <w:r>
        <w:rPr>
          <w:spacing w:val="-4"/>
        </w:rPr>
        <w:t> </w:t>
      </w:r>
      <w:r>
        <w:rPr/>
        <w:t>a</w:t>
      </w:r>
      <w:r>
        <w:rPr>
          <w:spacing w:val="-4"/>
        </w:rPr>
        <w:t> </w:t>
      </w:r>
      <w:r>
        <w:rPr/>
        <w:t>substitute</w:t>
      </w:r>
      <w:r>
        <w:rPr>
          <w:spacing w:val="-4"/>
        </w:rPr>
        <w:t> </w:t>
      </w:r>
      <w:r>
        <w:rPr/>
        <w:t>for</w:t>
      </w:r>
      <w:r>
        <w:rPr>
          <w:spacing w:val="-3"/>
        </w:rPr>
        <w:t> </w:t>
      </w:r>
      <w:r>
        <w:rPr/>
        <w:t>making</w:t>
      </w:r>
      <w:r>
        <w:rPr>
          <w:spacing w:val="-3"/>
        </w:rPr>
        <w:t> </w:t>
      </w:r>
      <w:r>
        <w:rPr/>
        <w:t>a</w:t>
      </w:r>
      <w:r>
        <w:rPr>
          <w:spacing w:val="-4"/>
        </w:rPr>
        <w:t> </w:t>
      </w:r>
      <w:r>
        <w:rPr/>
        <w:t>mandated</w:t>
      </w:r>
      <w:r>
        <w:rPr>
          <w:spacing w:val="-3"/>
        </w:rPr>
        <w:t> </w:t>
      </w:r>
      <w:r>
        <w:rPr/>
        <w:t>report</w:t>
      </w:r>
      <w:r>
        <w:rPr>
          <w:spacing w:val="-3"/>
        </w:rPr>
        <w:t> </w:t>
      </w:r>
      <w:r>
        <w:rPr/>
        <w:t>to</w:t>
      </w:r>
      <w:r>
        <w:rPr>
          <w:spacing w:val="-3"/>
        </w:rPr>
        <w:t> </w:t>
      </w:r>
      <w:r>
        <w:rPr/>
        <w:t>an agency specified in § 11165.9.</w:t>
      </w:r>
    </w:p>
    <w:p>
      <w:pPr>
        <w:spacing w:line="321" w:lineRule="exact" w:before="316"/>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090"/>
      </w:pPr>
      <w:r>
        <w:rPr/>
        <w:t>Penal Code §§ 11166; 11165.7</w:t>
      </w:r>
      <w:r>
        <w:rPr>
          <w:spacing w:val="-9"/>
        </w:rPr>
        <w:t> </w:t>
      </w:r>
      <w:r>
        <w:rPr/>
        <w:t>A</w:t>
      </w:r>
      <w:r>
        <w:rPr>
          <w:spacing w:val="-9"/>
        </w:rPr>
        <w:t> </w:t>
      </w:r>
      <w:r>
        <w:rPr/>
        <w:t>report is required when the following circumstances</w:t>
      </w:r>
      <w:r>
        <w:rPr>
          <w:spacing w:val="-10"/>
        </w:rPr>
        <w:t> </w:t>
      </w:r>
      <w:r>
        <w:rPr/>
        <w:t>apply:</w:t>
      </w:r>
      <w:r>
        <w:rPr>
          <w:spacing w:val="-18"/>
        </w:rPr>
        <w:t> </w:t>
      </w:r>
      <w:r>
        <w:rPr/>
        <w:t>A</w:t>
      </w:r>
      <w:r>
        <w:rPr>
          <w:spacing w:val="-17"/>
        </w:rPr>
        <w:t> </w:t>
      </w:r>
      <w:r>
        <w:rPr/>
        <w:t>mandated</w:t>
      </w:r>
      <w:r>
        <w:rPr>
          <w:spacing w:val="-5"/>
        </w:rPr>
        <w:t> </w:t>
      </w:r>
      <w:r>
        <w:rPr/>
        <w:t>reporter,</w:t>
      </w:r>
      <w:r>
        <w:rPr>
          <w:spacing w:val="-5"/>
        </w:rPr>
        <w:t> </w:t>
      </w:r>
      <w:r>
        <w:rPr/>
        <w:t>in</w:t>
      </w:r>
      <w:r>
        <w:rPr>
          <w:spacing w:val="-5"/>
        </w:rPr>
        <w:t> </w:t>
      </w:r>
      <w:r>
        <w:rPr/>
        <w:t>his</w:t>
      </w:r>
      <w:r>
        <w:rPr>
          <w:spacing w:val="-5"/>
        </w:rPr>
        <w:t> </w:t>
      </w:r>
      <w:r>
        <w:rPr/>
        <w:t>or</w:t>
      </w:r>
      <w:r>
        <w:rPr>
          <w:spacing w:val="-5"/>
        </w:rPr>
        <w:t> </w:t>
      </w:r>
      <w:r>
        <w:rPr/>
        <w:t>her</w:t>
      </w:r>
      <w:r>
        <w:rPr>
          <w:spacing w:val="-5"/>
        </w:rPr>
        <w:t> </w:t>
      </w:r>
      <w:r>
        <w:rPr/>
        <w:t>professional</w:t>
      </w:r>
      <w:r>
        <w:rPr>
          <w:spacing w:val="-5"/>
        </w:rPr>
        <w:t> </w:t>
      </w:r>
      <w:r>
        <w:rPr/>
        <w:t>capacity or within the scope of his or her employment, has knowledge of or observes a child whom the reporter knows or reasonably suspects is the victim of abuse or neglect. Commercial film and photographic print processors have knowledge of or observe any film, photograph, videotape, negative, or slide depicting a child under age 16 engaged in an act of sexual conduct.</w:t>
      </w:r>
    </w:p>
    <w:p>
      <w:pPr>
        <w:pStyle w:val="BodyText"/>
        <w:spacing w:line="237" w:lineRule="auto"/>
        <w:ind w:right="1164"/>
      </w:pPr>
      <w:r>
        <w:rPr/>
        <w:t>Commercial</w:t>
      </w:r>
      <w:r>
        <w:rPr>
          <w:spacing w:val="-4"/>
        </w:rPr>
        <w:t> </w:t>
      </w:r>
      <w:r>
        <w:rPr/>
        <w:t>computer</w:t>
      </w:r>
      <w:r>
        <w:rPr>
          <w:spacing w:val="-4"/>
        </w:rPr>
        <w:t> </w:t>
      </w:r>
      <w:r>
        <w:rPr/>
        <w:t>technicians</w:t>
      </w:r>
      <w:r>
        <w:rPr>
          <w:spacing w:val="-4"/>
        </w:rPr>
        <w:t> </w:t>
      </w:r>
      <w:r>
        <w:rPr/>
        <w:t>have</w:t>
      </w:r>
      <w:r>
        <w:rPr>
          <w:spacing w:val="-5"/>
        </w:rPr>
        <w:t> </w:t>
      </w:r>
      <w:r>
        <w:rPr/>
        <w:t>knowledge</w:t>
      </w:r>
      <w:r>
        <w:rPr>
          <w:spacing w:val="-5"/>
        </w:rPr>
        <w:t> </w:t>
      </w:r>
      <w:r>
        <w:rPr/>
        <w:t>of</w:t>
      </w:r>
      <w:r>
        <w:rPr>
          <w:spacing w:val="-4"/>
        </w:rPr>
        <w:t> </w:t>
      </w:r>
      <w:r>
        <w:rPr/>
        <w:t>or</w:t>
      </w:r>
      <w:r>
        <w:rPr>
          <w:spacing w:val="-4"/>
        </w:rPr>
        <w:t> </w:t>
      </w:r>
      <w:r>
        <w:rPr/>
        <w:t>observe,</w:t>
      </w:r>
      <w:r>
        <w:rPr>
          <w:spacing w:val="-4"/>
        </w:rPr>
        <w:t> </w:t>
      </w:r>
      <w:r>
        <w:rPr/>
        <w:t>within</w:t>
      </w:r>
      <w:r>
        <w:rPr>
          <w:spacing w:val="-4"/>
        </w:rPr>
        <w:t> </w:t>
      </w:r>
      <w:r>
        <w:rPr/>
        <w:t>the scope of their professional capacity or employment, any representation of information, data, or an image, including, but not limited to, any computer hardware, software, file, floppy disk, data storage medium, CD-ROM, computer-generated equipment, or computer-generated image, that is retrievable in perceivable form and that is intentionally saved, transmitted, or organized on an electronic medium, depicting a child under age 16 engaged in an act of sexual conduct. For the purposes of this article, ‘reasonable</w:t>
      </w:r>
      <w:r>
        <w:rPr>
          <w:spacing w:val="-2"/>
        </w:rPr>
        <w:t> </w:t>
      </w:r>
      <w:r>
        <w:rPr/>
        <w:t>suspicion’</w:t>
      </w:r>
      <w:r>
        <w:rPr>
          <w:spacing w:val="-21"/>
        </w:rPr>
        <w:t> </w:t>
      </w:r>
      <w:r>
        <w:rPr/>
        <w:t>means</w:t>
      </w:r>
      <w:r>
        <w:rPr>
          <w:spacing w:val="-1"/>
        </w:rPr>
        <w:t> </w:t>
      </w:r>
      <w:r>
        <w:rPr/>
        <w:t>that</w:t>
      </w:r>
      <w:r>
        <w:rPr>
          <w:spacing w:val="-1"/>
        </w:rPr>
        <w:t> </w:t>
      </w:r>
      <w:r>
        <w:rPr/>
        <w:t>it</w:t>
      </w:r>
      <w:r>
        <w:rPr>
          <w:spacing w:val="-1"/>
        </w:rPr>
        <w:t> </w:t>
      </w:r>
      <w:r>
        <w:rPr/>
        <w:t>is</w:t>
      </w:r>
      <w:r>
        <w:rPr>
          <w:spacing w:val="-1"/>
        </w:rPr>
        <w:t> </w:t>
      </w:r>
      <w:r>
        <w:rPr/>
        <w:t>objectively</w:t>
      </w:r>
      <w:r>
        <w:rPr>
          <w:spacing w:val="-1"/>
        </w:rPr>
        <w:t> </w:t>
      </w:r>
      <w:r>
        <w:rPr/>
        <w:t>reasonable</w:t>
      </w:r>
      <w:r>
        <w:rPr>
          <w:spacing w:val="-2"/>
        </w:rPr>
        <w:t> </w:t>
      </w:r>
      <w:r>
        <w:rPr/>
        <w:t>for</w:t>
      </w:r>
      <w:r>
        <w:rPr>
          <w:spacing w:val="-1"/>
        </w:rPr>
        <w:t> </w:t>
      </w:r>
      <w:r>
        <w:rPr/>
        <w:t>a</w:t>
      </w:r>
      <w:r>
        <w:rPr>
          <w:spacing w:val="-2"/>
        </w:rPr>
        <w:t> </w:t>
      </w:r>
      <w:r>
        <w:rPr/>
        <w:t>person</w:t>
      </w:r>
      <w:r>
        <w:rPr>
          <w:spacing w:val="-1"/>
        </w:rPr>
        <w:t> </w:t>
      </w:r>
      <w:r>
        <w:rPr/>
        <w:t>to entertain a suspicion based upon facts that could cause a reasonable person in a like position, drawing, when appropriate, on his or her training and experience, to suspect child abuse or neglect. ‘Reasonable suspicion’</w:t>
      </w:r>
      <w:r>
        <w:rPr>
          <w:spacing w:val="-10"/>
        </w:rPr>
        <w:t> </w:t>
      </w:r>
      <w:r>
        <w:rPr/>
        <w:t>does not require certainty that child abuse or neglect has occurred nor does it require a specific medical indication of child abuse or neglect; any ‘reasonable suspicion’</w:t>
      </w:r>
      <w:r>
        <w:rPr>
          <w:spacing w:val="-12"/>
        </w:rPr>
        <w:t> </w:t>
      </w:r>
      <w:r>
        <w:rPr/>
        <w:t>is sufficient. For the purposes of this article, the pregnancy of a minor does not, in and of itself, constitute a basis for a reasonable suspicion of sexual abuse.</w:t>
      </w:r>
    </w:p>
    <w:p>
      <w:pPr>
        <w:pStyle w:val="BodyText"/>
        <w:spacing w:before="4"/>
        <w:ind w:left="0"/>
      </w:pPr>
    </w:p>
    <w:p>
      <w:pPr>
        <w:pStyle w:val="BodyText"/>
        <w:spacing w:before="1"/>
        <w:ind w:right="1110"/>
      </w:pPr>
      <w:r>
        <w:rPr>
          <w:i/>
        </w:rPr>
        <w:t>Privileged Communications Citation: </w:t>
      </w:r>
      <w:r>
        <w:rPr/>
        <w:t>Penal Code § 11166 The clergy-penitent</w:t>
      </w:r>
      <w:r>
        <w:rPr>
          <w:spacing w:val="-4"/>
        </w:rPr>
        <w:t> </w:t>
      </w:r>
      <w:r>
        <w:rPr/>
        <w:t>privilege</w:t>
      </w:r>
      <w:r>
        <w:rPr>
          <w:spacing w:val="-5"/>
        </w:rPr>
        <w:t> </w:t>
      </w:r>
      <w:r>
        <w:rPr/>
        <w:t>is</w:t>
      </w:r>
      <w:r>
        <w:rPr>
          <w:spacing w:val="-4"/>
        </w:rPr>
        <w:t> </w:t>
      </w:r>
      <w:r>
        <w:rPr/>
        <w:t>permitted</w:t>
      </w:r>
      <w:r>
        <w:rPr>
          <w:spacing w:val="-4"/>
        </w:rPr>
        <w:t> </w:t>
      </w:r>
      <w:r>
        <w:rPr/>
        <w:t>for</w:t>
      </w:r>
      <w:r>
        <w:rPr>
          <w:spacing w:val="-4"/>
        </w:rPr>
        <w:t> </w:t>
      </w:r>
      <w:r>
        <w:rPr/>
        <w:t>penitential</w:t>
      </w:r>
      <w:r>
        <w:rPr>
          <w:spacing w:val="-4"/>
        </w:rPr>
        <w:t> </w:t>
      </w:r>
      <w:r>
        <w:rPr/>
        <w:t>communications.</w:t>
      </w:r>
      <w:r>
        <w:rPr>
          <w:spacing w:val="-10"/>
        </w:rPr>
        <w:t> </w:t>
      </w:r>
      <w:r>
        <w:rPr/>
        <w:t>This</w:t>
      </w:r>
      <w:r>
        <w:rPr>
          <w:spacing w:val="-4"/>
        </w:rPr>
        <w:t> </w:t>
      </w:r>
      <w:r>
        <w:rPr/>
        <w:t>does</w:t>
      </w:r>
      <w:r>
        <w:rPr>
          <w:spacing w:val="-4"/>
        </w:rPr>
        <w:t> </w:t>
      </w:r>
      <w:r>
        <w:rPr/>
        <w:t>not modify or limit a clergy member’s duty to report known or suspected child abuse or neglect when the clergy member is acting in some other capacity that would otherwise make the clergy member a mandated reporter.</w:t>
      </w:r>
    </w:p>
    <w:p>
      <w:pPr>
        <w:spacing w:line="321" w:lineRule="exact" w:before="310"/>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Penal Code § 11167 Reports of mandated reporters shall include the following: The name, business address, and telephone number of the mandated</w:t>
      </w:r>
      <w:r>
        <w:rPr>
          <w:spacing w:val="-5"/>
        </w:rPr>
        <w:t> </w:t>
      </w:r>
      <w:r>
        <w:rPr/>
        <w:t>reporter.</w:t>
      </w:r>
      <w:r>
        <w:rPr>
          <w:spacing w:val="-11"/>
        </w:rPr>
        <w:t> </w:t>
      </w:r>
      <w:r>
        <w:rPr/>
        <w:t>The</w:t>
      </w:r>
      <w:r>
        <w:rPr>
          <w:spacing w:val="-6"/>
        </w:rPr>
        <w:t> </w:t>
      </w:r>
      <w:r>
        <w:rPr/>
        <w:t>capacity</w:t>
      </w:r>
      <w:r>
        <w:rPr>
          <w:spacing w:val="-5"/>
        </w:rPr>
        <w:t> </w:t>
      </w:r>
      <w:r>
        <w:rPr/>
        <w:t>that</w:t>
      </w:r>
      <w:r>
        <w:rPr>
          <w:spacing w:val="-5"/>
        </w:rPr>
        <w:t> </w:t>
      </w:r>
      <w:r>
        <w:rPr/>
        <w:t>makes</w:t>
      </w:r>
      <w:r>
        <w:rPr>
          <w:spacing w:val="-5"/>
        </w:rPr>
        <w:t> </w:t>
      </w:r>
      <w:r>
        <w:rPr/>
        <w:t>the</w:t>
      </w:r>
      <w:r>
        <w:rPr>
          <w:spacing w:val="-6"/>
        </w:rPr>
        <w:t> </w:t>
      </w:r>
      <w:r>
        <w:rPr/>
        <w:t>person</w:t>
      </w:r>
      <w:r>
        <w:rPr>
          <w:spacing w:val="-5"/>
        </w:rPr>
        <w:t> </w:t>
      </w:r>
      <w:r>
        <w:rPr/>
        <w:t>a</w:t>
      </w:r>
      <w:r>
        <w:rPr>
          <w:spacing w:val="-6"/>
        </w:rPr>
        <w:t> </w:t>
      </w:r>
      <w:r>
        <w:rPr/>
        <w:t>mandated</w:t>
      </w:r>
      <w:r>
        <w:rPr>
          <w:spacing w:val="-5"/>
        </w:rPr>
        <w:t> </w:t>
      </w:r>
      <w:r>
        <w:rPr/>
        <w:t>reporter Reports of other persons do not require the reporter’s name.</w:t>
      </w:r>
    </w:p>
    <w:p>
      <w:pPr>
        <w:pStyle w:val="BodyText"/>
        <w:spacing w:after="0"/>
        <w:sectPr>
          <w:pgSz w:w="12240" w:h="15840"/>
          <w:pgMar w:header="744" w:footer="0" w:top="1000" w:bottom="280" w:left="0" w:right="720"/>
        </w:sectPr>
      </w:pPr>
    </w:p>
    <w:p>
      <w:pPr>
        <w:pStyle w:val="BodyText"/>
        <w:ind w:left="0"/>
      </w:pPr>
    </w:p>
    <w:p>
      <w:pPr>
        <w:pStyle w:val="BodyText"/>
        <w:ind w:left="0"/>
      </w:pPr>
    </w:p>
    <w:p>
      <w:pPr>
        <w:pStyle w:val="BodyText"/>
        <w:spacing w:before="90"/>
        <w:ind w:left="0"/>
      </w:pPr>
    </w:p>
    <w:p>
      <w:pPr>
        <w:spacing w:line="321" w:lineRule="exact" w:before="0"/>
        <w:ind w:left="1800" w:right="0" w:firstLine="0"/>
        <w:jc w:val="left"/>
        <w:rPr>
          <w:sz w:val="28"/>
        </w:rPr>
      </w:pPr>
      <w:r>
        <w:rPr>
          <w:i/>
          <w:sz w:val="28"/>
        </w:rPr>
        <w:t>Disclosure</w:t>
      </w:r>
      <w:r>
        <w:rPr>
          <w:i/>
          <w:spacing w:val="-6"/>
          <w:sz w:val="28"/>
        </w:rPr>
        <w:t> </w:t>
      </w:r>
      <w:r>
        <w:rPr>
          <w:i/>
          <w:sz w:val="28"/>
        </w:rPr>
        <w:t>of</w:t>
      </w:r>
      <w:r>
        <w:rPr>
          <w:i/>
          <w:spacing w:val="-3"/>
          <w:sz w:val="28"/>
        </w:rPr>
        <w:t> </w:t>
      </w:r>
      <w:r>
        <w:rPr>
          <w:i/>
          <w:sz w:val="28"/>
        </w:rPr>
        <w:t>Reporter</w:t>
      </w:r>
      <w:r>
        <w:rPr>
          <w:i/>
          <w:spacing w:val="-3"/>
          <w:sz w:val="28"/>
        </w:rPr>
        <w:t> </w:t>
      </w:r>
      <w:r>
        <w:rPr>
          <w:i/>
          <w:sz w:val="28"/>
        </w:rPr>
        <w:t>Identity</w:t>
      </w:r>
      <w:r>
        <w:rPr>
          <w:i/>
          <w:spacing w:val="-3"/>
          <w:sz w:val="28"/>
        </w:rPr>
        <w:t> </w:t>
      </w:r>
      <w:r>
        <w:rPr>
          <w:i/>
          <w:sz w:val="28"/>
        </w:rPr>
        <w:t>Citation:</w:t>
      </w:r>
      <w:r>
        <w:rPr>
          <w:i/>
          <w:spacing w:val="-3"/>
          <w:sz w:val="28"/>
        </w:rPr>
        <w:t> </w:t>
      </w:r>
      <w:r>
        <w:rPr>
          <w:sz w:val="28"/>
        </w:rPr>
        <w:t>Penal</w:t>
      </w:r>
      <w:r>
        <w:rPr>
          <w:spacing w:val="-3"/>
          <w:sz w:val="28"/>
        </w:rPr>
        <w:t> </w:t>
      </w:r>
      <w:r>
        <w:rPr>
          <w:sz w:val="28"/>
        </w:rPr>
        <w:t>Code</w:t>
      </w:r>
      <w:r>
        <w:rPr>
          <w:spacing w:val="-4"/>
          <w:sz w:val="28"/>
        </w:rPr>
        <w:t> </w:t>
      </w:r>
      <w:r>
        <w:rPr>
          <w:sz w:val="28"/>
        </w:rPr>
        <w:t>§</w:t>
      </w:r>
      <w:r>
        <w:rPr>
          <w:spacing w:val="-2"/>
          <w:sz w:val="28"/>
        </w:rPr>
        <w:t> 11167</w:t>
      </w:r>
    </w:p>
    <w:p>
      <w:pPr>
        <w:pStyle w:val="BodyText"/>
        <w:ind w:right="1097"/>
      </w:pPr>
      <w:r>
        <w:rPr/>
        <w:t>The identity of the reporter shall be confidential and disclosed only as follows:</w:t>
      </w:r>
      <w:r>
        <w:rPr>
          <w:spacing w:val="-18"/>
        </w:rPr>
        <w:t> </w:t>
      </w:r>
      <w:r>
        <w:rPr/>
        <w:t>Among</w:t>
      </w:r>
      <w:r>
        <w:rPr>
          <w:spacing w:val="-10"/>
        </w:rPr>
        <w:t> </w:t>
      </w:r>
      <w:r>
        <w:rPr/>
        <w:t>agencies</w:t>
      </w:r>
      <w:r>
        <w:rPr>
          <w:spacing w:val="-7"/>
        </w:rPr>
        <w:t> </w:t>
      </w:r>
      <w:r>
        <w:rPr/>
        <w:t>receiving</w:t>
      </w:r>
      <w:r>
        <w:rPr>
          <w:spacing w:val="-7"/>
        </w:rPr>
        <w:t> </w:t>
      </w:r>
      <w:r>
        <w:rPr/>
        <w:t>or</w:t>
      </w:r>
      <w:r>
        <w:rPr>
          <w:spacing w:val="-7"/>
        </w:rPr>
        <w:t> </w:t>
      </w:r>
      <w:r>
        <w:rPr/>
        <w:t>investigating</w:t>
      </w:r>
      <w:r>
        <w:rPr>
          <w:spacing w:val="-7"/>
        </w:rPr>
        <w:t> </w:t>
      </w:r>
      <w:r>
        <w:rPr/>
        <w:t>mandated</w:t>
      </w:r>
      <w:r>
        <w:rPr>
          <w:spacing w:val="-7"/>
        </w:rPr>
        <w:t> </w:t>
      </w:r>
      <w:r>
        <w:rPr/>
        <w:t>reports.</w:t>
      </w:r>
      <w:r>
        <w:rPr>
          <w:spacing w:val="-12"/>
        </w:rPr>
        <w:t> </w:t>
      </w:r>
      <w:r>
        <w:rPr/>
        <w:t>To</w:t>
      </w:r>
      <w:r>
        <w:rPr>
          <w:spacing w:val="-7"/>
        </w:rPr>
        <w:t> </w:t>
      </w:r>
      <w:r>
        <w:rPr/>
        <w:t>the prosecutor in a criminal prosecution or in an action initiated under § 602 of the Welfare and Institutions Code arising from alleged child abuse. To counsel appointed pursuant to § 317(c) of the</w:t>
      </w:r>
      <w:r>
        <w:rPr>
          <w:spacing w:val="-6"/>
        </w:rPr>
        <w:t> </w:t>
      </w:r>
      <w:r>
        <w:rPr/>
        <w:t>Welfare</w:t>
      </w:r>
      <w:r>
        <w:rPr>
          <w:spacing w:val="-1"/>
        </w:rPr>
        <w:t> </w:t>
      </w:r>
      <w:r>
        <w:rPr/>
        <w:t>and Institutions Code. To the county counsel or prosecutor in a proceeding under part 4 (commencing with section 7800) of division 12 of the Family Code or § 300 of the Welfare and Institutions Code. To a licensing agency when abuse or neglect in out-of-home care is reasonably suspected. When the reporter waives confidentiality. By court order.</w:t>
      </w:r>
    </w:p>
    <w:p>
      <w:pPr>
        <w:pStyle w:val="Heading5"/>
        <w:spacing w:before="299"/>
        <w:rPr>
          <w:i/>
        </w:rPr>
      </w:pPr>
      <w:r>
        <w:rPr>
          <w:i/>
          <w:color w:val="9A403E"/>
          <w:spacing w:val="-2"/>
        </w:rPr>
        <w:t>Colorado</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8"/>
      </w:pPr>
      <w:r>
        <w:rPr/>
        <w:t>Rev. Stat. § 19-3-304 Persons required to report include the following: Physicians, surgeons, physicians in training, child health associates, medical examiners, coroners, dentists, osteopaths, optometrists, chiropractors, podiatrists, nurses, hospital personnel, dental hygienists, physical therapists, pharmacists, or registered dietitians, public or private school officials or employees, social workers, Christian Science practitioners, mental health professionals, psychologists, professional counselors, and marriage and family therapists, veterinarians, peace officers, firefighters, or victim’s advocates, commercial film and photographic print processors, counselors, marriage and family therapists, or psychotherapists, clergy members, including</w:t>
      </w:r>
      <w:r>
        <w:rPr>
          <w:spacing w:val="-5"/>
        </w:rPr>
        <w:t> </w:t>
      </w:r>
      <w:r>
        <w:rPr/>
        <w:t>priests;</w:t>
      </w:r>
      <w:r>
        <w:rPr>
          <w:spacing w:val="-5"/>
        </w:rPr>
        <w:t> </w:t>
      </w:r>
      <w:r>
        <w:rPr/>
        <w:t>rabbis;</w:t>
      </w:r>
      <w:r>
        <w:rPr>
          <w:spacing w:val="-5"/>
        </w:rPr>
        <w:t> </w:t>
      </w:r>
      <w:r>
        <w:rPr/>
        <w:t>duly</w:t>
      </w:r>
      <w:r>
        <w:rPr>
          <w:spacing w:val="-5"/>
        </w:rPr>
        <w:t> </w:t>
      </w:r>
      <w:r>
        <w:rPr/>
        <w:t>ordained,</w:t>
      </w:r>
      <w:r>
        <w:rPr>
          <w:spacing w:val="-5"/>
        </w:rPr>
        <w:t> </w:t>
      </w:r>
      <w:r>
        <w:rPr/>
        <w:t>commissioned,</w:t>
      </w:r>
      <w:r>
        <w:rPr>
          <w:spacing w:val="-5"/>
        </w:rPr>
        <w:t> </w:t>
      </w:r>
      <w:r>
        <w:rPr/>
        <w:t>or</w:t>
      </w:r>
      <w:r>
        <w:rPr>
          <w:spacing w:val="-5"/>
        </w:rPr>
        <w:t> </w:t>
      </w:r>
      <w:r>
        <w:rPr/>
        <w:t>licensed</w:t>
      </w:r>
      <w:r>
        <w:rPr>
          <w:spacing w:val="-5"/>
        </w:rPr>
        <w:t> </w:t>
      </w:r>
      <w:r>
        <w:rPr/>
        <w:t>ministers of a church; members of religious orders; or recognized leaders of any religious bodies, workers in the State Department of Human Services, juvenile parole and probation officers, child and family investigators, officers and agents of the State Bureau of</w:t>
      </w:r>
      <w:r>
        <w:rPr>
          <w:spacing w:val="-7"/>
        </w:rPr>
        <w:t> </w:t>
      </w:r>
      <w:r>
        <w:rPr/>
        <w:t>Animal Protection and animal control officers, the child protection ombudsman, educators providing services through a federal special supplemental nutrition program for women,</w:t>
      </w:r>
      <w:r>
        <w:rPr>
          <w:spacing w:val="-2"/>
        </w:rPr>
        <w:t> </w:t>
      </w:r>
      <w:r>
        <w:rPr/>
        <w:t>infants,</w:t>
      </w:r>
      <w:r>
        <w:rPr>
          <w:spacing w:val="-2"/>
        </w:rPr>
        <w:t> </w:t>
      </w:r>
      <w:r>
        <w:rPr/>
        <w:t>and</w:t>
      </w:r>
      <w:r>
        <w:rPr>
          <w:spacing w:val="-2"/>
        </w:rPr>
        <w:t> </w:t>
      </w:r>
      <w:r>
        <w:rPr/>
        <w:t>children,</w:t>
      </w:r>
      <w:r>
        <w:rPr>
          <w:spacing w:val="-2"/>
        </w:rPr>
        <w:t> </w:t>
      </w:r>
      <w:r>
        <w:rPr/>
        <w:t>as</w:t>
      </w:r>
      <w:r>
        <w:rPr>
          <w:spacing w:val="-2"/>
        </w:rPr>
        <w:t> </w:t>
      </w:r>
      <w:r>
        <w:rPr/>
        <w:t>provided</w:t>
      </w:r>
      <w:r>
        <w:rPr>
          <w:spacing w:val="-2"/>
        </w:rPr>
        <w:t> </w:t>
      </w:r>
      <w:r>
        <w:rPr/>
        <w:t>for</w:t>
      </w:r>
      <w:r>
        <w:rPr>
          <w:spacing w:val="-2"/>
        </w:rPr>
        <w:t> </w:t>
      </w:r>
      <w:r>
        <w:rPr/>
        <w:t>in</w:t>
      </w:r>
      <w:r>
        <w:rPr>
          <w:spacing w:val="-2"/>
        </w:rPr>
        <w:t> </w:t>
      </w:r>
      <w:r>
        <w:rPr/>
        <w:t>42</w:t>
      </w:r>
      <w:r>
        <w:rPr>
          <w:spacing w:val="-2"/>
        </w:rPr>
        <w:t> </w:t>
      </w:r>
      <w:r>
        <w:rPr/>
        <w:t>U.S.C.</w:t>
      </w:r>
      <w:r>
        <w:rPr>
          <w:spacing w:val="-2"/>
        </w:rPr>
        <w:t> </w:t>
      </w:r>
      <w:r>
        <w:rPr/>
        <w:t>§</w:t>
      </w:r>
      <w:r>
        <w:rPr>
          <w:spacing w:val="-2"/>
        </w:rPr>
        <w:t> </w:t>
      </w:r>
      <w:r>
        <w:rPr/>
        <w:t>1786,</w:t>
      </w:r>
      <w:r>
        <w:rPr>
          <w:spacing w:val="-2"/>
        </w:rPr>
        <w:t> </w:t>
      </w:r>
      <w:r>
        <w:rPr/>
        <w:t>directors, coaches, assistant coaches, or athletic program personnel employed by private sports organizations or programs, persons registered as psychologist candidates, marriage and family therapist candidates, or licensed professional counselor candidates, emergency medical service providers,</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officials</w:t>
      </w:r>
      <w:r>
        <w:rPr>
          <w:spacing w:val="-5"/>
        </w:rPr>
        <w:t> </w:t>
      </w:r>
      <w:r>
        <w:rPr/>
        <w:t>or</w:t>
      </w:r>
      <w:r>
        <w:rPr>
          <w:spacing w:val="-5"/>
        </w:rPr>
        <w:t> </w:t>
      </w:r>
      <w:r>
        <w:rPr/>
        <w:t>employees</w:t>
      </w:r>
      <w:r>
        <w:rPr>
          <w:spacing w:val="-5"/>
        </w:rPr>
        <w:t> </w:t>
      </w:r>
      <w:r>
        <w:rPr/>
        <w:t>of</w:t>
      </w:r>
      <w:r>
        <w:rPr>
          <w:spacing w:val="-5"/>
        </w:rPr>
        <w:t> </w:t>
      </w:r>
      <w:r>
        <w:rPr/>
        <w:t>county</w:t>
      </w:r>
      <w:r>
        <w:rPr>
          <w:spacing w:val="-5"/>
        </w:rPr>
        <w:t> </w:t>
      </w:r>
      <w:r>
        <w:rPr/>
        <w:t>departments</w:t>
      </w:r>
      <w:r>
        <w:rPr>
          <w:spacing w:val="-5"/>
        </w:rPr>
        <w:t> </w:t>
      </w:r>
      <w:r>
        <w:rPr/>
        <w:t>of</w:t>
      </w:r>
      <w:r>
        <w:rPr>
          <w:spacing w:val="-5"/>
        </w:rPr>
        <w:t> </w:t>
      </w:r>
      <w:r>
        <w:rPr/>
        <w:t>health,</w:t>
      </w:r>
      <w:r>
        <w:rPr>
          <w:spacing w:val="-5"/>
        </w:rPr>
        <w:t> </w:t>
      </w:r>
      <w:r>
        <w:rPr/>
        <w:t>human</w:t>
      </w:r>
      <w:r>
        <w:rPr>
          <w:spacing w:val="-5"/>
        </w:rPr>
        <w:t> </w:t>
      </w:r>
      <w:r>
        <w:rPr/>
        <w:t>services,</w:t>
      </w:r>
      <w:r>
        <w:rPr>
          <w:spacing w:val="-5"/>
        </w:rPr>
        <w:t> </w:t>
      </w:r>
      <w:r>
        <w:rPr/>
        <w:t>or social services, registered naturopathic doctors</w:t>
      </w:r>
    </w:p>
    <w:p>
      <w:pPr>
        <w:spacing w:line="321" w:lineRule="exact" w:before="316"/>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Rev.</w:t>
      </w:r>
      <w:r>
        <w:rPr>
          <w:spacing w:val="-7"/>
        </w:rPr>
        <w:t> </w:t>
      </w:r>
      <w:r>
        <w:rPr/>
        <w:t>Stat.</w:t>
      </w:r>
      <w:r>
        <w:rPr>
          <w:spacing w:val="-5"/>
        </w:rPr>
        <w:t> </w:t>
      </w:r>
      <w:r>
        <w:rPr/>
        <w:t>§</w:t>
      </w:r>
      <w:r>
        <w:rPr>
          <w:spacing w:val="-5"/>
        </w:rPr>
        <w:t> </w:t>
      </w:r>
      <w:r>
        <w:rPr/>
        <w:t>19-3-304</w:t>
      </w:r>
      <w:r>
        <w:rPr>
          <w:spacing w:val="-18"/>
        </w:rPr>
        <w:t> </w:t>
      </w:r>
      <w:r>
        <w:rPr/>
        <w:t>Any</w:t>
      </w:r>
      <w:r>
        <w:rPr>
          <w:spacing w:val="-5"/>
        </w:rPr>
        <w:t> </w:t>
      </w:r>
      <w:r>
        <w:rPr/>
        <w:t>other</w:t>
      </w:r>
      <w:r>
        <w:rPr>
          <w:spacing w:val="-5"/>
        </w:rPr>
        <w:t> </w:t>
      </w:r>
      <w:r>
        <w:rPr/>
        <w:t>person</w:t>
      </w:r>
      <w:r>
        <w:rPr>
          <w:spacing w:val="-5"/>
        </w:rPr>
        <w:t> </w:t>
      </w:r>
      <w:r>
        <w:rPr/>
        <w:t>may</w:t>
      </w:r>
      <w:r>
        <w:rPr>
          <w:spacing w:val="-5"/>
        </w:rPr>
        <w:t> </w:t>
      </w:r>
      <w:r>
        <w:rPr/>
        <w:t>report</w:t>
      </w:r>
      <w:r>
        <w:rPr>
          <w:spacing w:val="-5"/>
        </w:rPr>
        <w:t> </w:t>
      </w:r>
      <w:r>
        <w:rPr/>
        <w:t>known</w:t>
      </w:r>
      <w:r>
        <w:rPr>
          <w:spacing w:val="-5"/>
        </w:rPr>
        <w:t> </w:t>
      </w:r>
      <w:r>
        <w:rPr/>
        <w:t>or</w:t>
      </w:r>
      <w:r>
        <w:rPr>
          <w:spacing w:val="-5"/>
        </w:rPr>
        <w:t> </w:t>
      </w:r>
      <w:r>
        <w:rPr/>
        <w:t>suspected</w:t>
      </w:r>
      <w:r>
        <w:rPr>
          <w:spacing w:val="-5"/>
        </w:rPr>
        <w:t> </w:t>
      </w:r>
      <w:r>
        <w:rPr/>
        <w:t>child abuse or neglect.</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Rev. Stat. § 19-3-304</w:t>
      </w:r>
      <w:r>
        <w:rPr>
          <w:spacing w:val="-10"/>
        </w:rPr>
        <w:t> </w:t>
      </w:r>
      <w:r>
        <w:rPr/>
        <w:t>A</w:t>
      </w:r>
      <w:r>
        <w:rPr>
          <w:spacing w:val="-10"/>
        </w:rPr>
        <w:t> </w:t>
      </w:r>
      <w:r>
        <w:rPr/>
        <w:t>report is required when any of the following apply: A</w:t>
      </w:r>
      <w:r>
        <w:rPr>
          <w:spacing w:val="-15"/>
        </w:rPr>
        <w:t> </w:t>
      </w:r>
      <w:r>
        <w:rPr/>
        <w:t>mandated reporter has reasonable cause to know or suspect child abuse or neglect, a reporter has observed a child being subjected to circumstances or conditions</w:t>
      </w:r>
      <w:r>
        <w:rPr>
          <w:spacing w:val="-4"/>
        </w:rPr>
        <w:t> </w:t>
      </w:r>
      <w:r>
        <w:rPr/>
        <w:t>that</w:t>
      </w:r>
      <w:r>
        <w:rPr>
          <w:spacing w:val="-4"/>
        </w:rPr>
        <w:t> </w:t>
      </w:r>
      <w:r>
        <w:rPr/>
        <w:t>would</w:t>
      </w:r>
      <w:r>
        <w:rPr>
          <w:spacing w:val="-4"/>
        </w:rPr>
        <w:t> </w:t>
      </w:r>
      <w:r>
        <w:rPr/>
        <w:t>reasonably</w:t>
      </w:r>
      <w:r>
        <w:rPr>
          <w:spacing w:val="-4"/>
        </w:rPr>
        <w:t> </w:t>
      </w:r>
      <w:r>
        <w:rPr/>
        <w:t>result</w:t>
      </w:r>
      <w:r>
        <w:rPr>
          <w:spacing w:val="-4"/>
        </w:rPr>
        <w:t> </w:t>
      </w:r>
      <w:r>
        <w:rPr/>
        <w:t>in</w:t>
      </w:r>
      <w:r>
        <w:rPr>
          <w:spacing w:val="-4"/>
        </w:rPr>
        <w:t> </w:t>
      </w:r>
      <w:r>
        <w:rPr/>
        <w:t>abuse</w:t>
      </w:r>
      <w:r>
        <w:rPr>
          <w:spacing w:val="-5"/>
        </w:rPr>
        <w:t> </w:t>
      </w:r>
      <w:r>
        <w:rPr/>
        <w:t>or</w:t>
      </w:r>
      <w:r>
        <w:rPr>
          <w:spacing w:val="-4"/>
        </w:rPr>
        <w:t> </w:t>
      </w:r>
      <w:r>
        <w:rPr/>
        <w:t>neglect,</w:t>
      </w:r>
      <w:r>
        <w:rPr>
          <w:spacing w:val="-4"/>
        </w:rPr>
        <w:t> </w:t>
      </w:r>
      <w:r>
        <w:rPr/>
        <w:t>commercial</w:t>
      </w:r>
      <w:r>
        <w:rPr>
          <w:spacing w:val="-4"/>
        </w:rPr>
        <w:t> </w:t>
      </w:r>
      <w:r>
        <w:rPr/>
        <w:t>film and photographic print processors have knowledge of or observe any film, photograph, videotape, negative, or slide depicting a child engaged in an act of sexual conduct.</w:t>
      </w:r>
    </w:p>
    <w:p>
      <w:pPr>
        <w:spacing w:line="321" w:lineRule="exact" w:before="305"/>
        <w:ind w:left="1800" w:right="0" w:firstLine="0"/>
        <w:jc w:val="both"/>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233"/>
        <w:jc w:val="both"/>
      </w:pPr>
      <w:r>
        <w:rPr/>
        <w:t>Rev.</w:t>
      </w:r>
      <w:r>
        <w:rPr>
          <w:spacing w:val="-8"/>
        </w:rPr>
        <w:t> </w:t>
      </w:r>
      <w:r>
        <w:rPr/>
        <w:t>Stat.</w:t>
      </w:r>
      <w:r>
        <w:rPr>
          <w:spacing w:val="-8"/>
        </w:rPr>
        <w:t> </w:t>
      </w:r>
      <w:r>
        <w:rPr/>
        <w:t>§§</w:t>
      </w:r>
      <w:r>
        <w:rPr>
          <w:spacing w:val="-8"/>
        </w:rPr>
        <w:t> </w:t>
      </w:r>
      <w:r>
        <w:rPr/>
        <w:t>19-3-304;</w:t>
      </w:r>
      <w:r>
        <w:rPr>
          <w:spacing w:val="-8"/>
        </w:rPr>
        <w:t> </w:t>
      </w:r>
      <w:r>
        <w:rPr/>
        <w:t>19-3-311</w:t>
      </w:r>
      <w:r>
        <w:rPr>
          <w:spacing w:val="-13"/>
        </w:rPr>
        <w:t> </w:t>
      </w:r>
      <w:r>
        <w:rPr/>
        <w:t>The</w:t>
      </w:r>
      <w:r>
        <w:rPr>
          <w:spacing w:val="-9"/>
        </w:rPr>
        <w:t> </w:t>
      </w:r>
      <w:r>
        <w:rPr/>
        <w:t>clergy-penitent</w:t>
      </w:r>
      <w:r>
        <w:rPr>
          <w:spacing w:val="-8"/>
        </w:rPr>
        <w:t> </w:t>
      </w:r>
      <w:r>
        <w:rPr/>
        <w:t>privilege</w:t>
      </w:r>
      <w:r>
        <w:rPr>
          <w:spacing w:val="-9"/>
        </w:rPr>
        <w:t> </w:t>
      </w:r>
      <w:r>
        <w:rPr/>
        <w:t>is</w:t>
      </w:r>
      <w:r>
        <w:rPr>
          <w:spacing w:val="-8"/>
        </w:rPr>
        <w:t> </w:t>
      </w:r>
      <w:r>
        <w:rPr/>
        <w:t>permitted. The physician-patient, psychologist-client, and husband-wife privileges are not allowed as grounds for failing to report.</w:t>
      </w:r>
    </w:p>
    <w:p>
      <w:pPr>
        <w:spacing w:line="321" w:lineRule="exact" w:before="314"/>
        <w:ind w:left="1800" w:right="0" w:firstLine="0"/>
        <w:jc w:val="both"/>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Rev.</w:t>
      </w:r>
      <w:r>
        <w:rPr>
          <w:spacing w:val="-5"/>
        </w:rPr>
        <w:t> </w:t>
      </w:r>
      <w:r>
        <w:rPr/>
        <w:t>Stat.</w:t>
      </w:r>
      <w:r>
        <w:rPr>
          <w:spacing w:val="-5"/>
        </w:rPr>
        <w:t> </w:t>
      </w:r>
      <w:r>
        <w:rPr/>
        <w:t>§</w:t>
      </w:r>
      <w:r>
        <w:rPr>
          <w:spacing w:val="-5"/>
        </w:rPr>
        <w:t> </w:t>
      </w:r>
      <w:r>
        <w:rPr/>
        <w:t>19-3-307</w:t>
      </w:r>
      <w:r>
        <w:rPr>
          <w:spacing w:val="-11"/>
        </w:rPr>
        <w:t> </w:t>
      </w:r>
      <w:r>
        <w:rPr/>
        <w:t>The</w:t>
      </w:r>
      <w:r>
        <w:rPr>
          <w:spacing w:val="-6"/>
        </w:rPr>
        <w:t> </w:t>
      </w:r>
      <w:r>
        <w:rPr/>
        <w:t>report</w:t>
      </w:r>
      <w:r>
        <w:rPr>
          <w:spacing w:val="-5"/>
        </w:rPr>
        <w:t> </w:t>
      </w:r>
      <w:r>
        <w:rPr/>
        <w:t>shall</w:t>
      </w:r>
      <w:r>
        <w:rPr>
          <w:spacing w:val="-5"/>
        </w:rPr>
        <w:t> </w:t>
      </w:r>
      <w:r>
        <w:rPr/>
        <w:t>include</w:t>
      </w:r>
      <w:r>
        <w:rPr>
          <w:spacing w:val="-6"/>
        </w:rPr>
        <w:t> </w:t>
      </w:r>
      <w:r>
        <w:rPr/>
        <w:t>the</w:t>
      </w:r>
      <w:r>
        <w:rPr>
          <w:spacing w:val="-6"/>
        </w:rPr>
        <w:t> </w:t>
      </w:r>
      <w:r>
        <w:rPr/>
        <w:t>name,</w:t>
      </w:r>
      <w:r>
        <w:rPr>
          <w:spacing w:val="-5"/>
        </w:rPr>
        <w:t> </w:t>
      </w:r>
      <w:r>
        <w:rPr/>
        <w:t>address,</w:t>
      </w:r>
      <w:r>
        <w:rPr>
          <w:spacing w:val="-5"/>
        </w:rPr>
        <w:t> </w:t>
      </w:r>
      <w:r>
        <w:rPr/>
        <w:t>and occupation of the person making the report.</w:t>
      </w:r>
    </w:p>
    <w:p>
      <w:pPr>
        <w:spacing w:line="321" w:lineRule="exact" w:before="315"/>
        <w:ind w:left="1800" w:right="0" w:firstLine="0"/>
        <w:jc w:val="both"/>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spacing w:line="321" w:lineRule="exact"/>
      </w:pPr>
      <w:r>
        <w:rPr/>
        <w:t>Rev.</w:t>
      </w:r>
      <w:r>
        <w:rPr>
          <w:spacing w:val="-5"/>
        </w:rPr>
        <w:t> </w:t>
      </w:r>
      <w:r>
        <w:rPr/>
        <w:t>Stat.</w:t>
      </w:r>
      <w:r>
        <w:rPr>
          <w:spacing w:val="-2"/>
        </w:rPr>
        <w:t> </w:t>
      </w:r>
      <w:r>
        <w:rPr/>
        <w:t>§</w:t>
      </w:r>
      <w:r>
        <w:rPr>
          <w:spacing w:val="-3"/>
        </w:rPr>
        <w:t> </w:t>
      </w:r>
      <w:r>
        <w:rPr/>
        <w:t>19-1-307</w:t>
      </w:r>
      <w:r>
        <w:rPr>
          <w:spacing w:val="-8"/>
        </w:rPr>
        <w:t> </w:t>
      </w:r>
      <w:r>
        <w:rPr/>
        <w:t>The</w:t>
      </w:r>
      <w:r>
        <w:rPr>
          <w:spacing w:val="-3"/>
        </w:rPr>
        <w:t> </w:t>
      </w:r>
      <w:r>
        <w:rPr/>
        <w:t>identity</w:t>
      </w:r>
      <w:r>
        <w:rPr>
          <w:spacing w:val="-3"/>
        </w:rPr>
        <w:t> </w:t>
      </w:r>
      <w:r>
        <w:rPr/>
        <w:t>of</w:t>
      </w:r>
      <w:r>
        <w:rPr>
          <w:spacing w:val="-2"/>
        </w:rPr>
        <w:t> </w:t>
      </w:r>
      <w:r>
        <w:rPr/>
        <w:t>the</w:t>
      </w:r>
      <w:r>
        <w:rPr>
          <w:spacing w:val="-3"/>
        </w:rPr>
        <w:t> </w:t>
      </w:r>
      <w:r>
        <w:rPr/>
        <w:t>reporter</w:t>
      </w:r>
      <w:r>
        <w:rPr>
          <w:spacing w:val="-3"/>
        </w:rPr>
        <w:t> </w:t>
      </w:r>
      <w:r>
        <w:rPr/>
        <w:t>shall</w:t>
      </w:r>
      <w:r>
        <w:rPr>
          <w:spacing w:val="-2"/>
        </w:rPr>
        <w:t> </w:t>
      </w:r>
      <w:r>
        <w:rPr/>
        <w:t>be</w:t>
      </w:r>
      <w:r>
        <w:rPr>
          <w:spacing w:val="-3"/>
        </w:rPr>
        <w:t> </w:t>
      </w:r>
      <w:r>
        <w:rPr>
          <w:spacing w:val="-2"/>
        </w:rPr>
        <w:t>protected.</w:t>
      </w:r>
    </w:p>
    <w:p>
      <w:pPr>
        <w:pStyle w:val="Heading5"/>
        <w:spacing w:before="318"/>
        <w:rPr>
          <w:i/>
        </w:rPr>
      </w:pPr>
      <w:r>
        <w:rPr>
          <w:i/>
          <w:color w:val="9A403E"/>
          <w:spacing w:val="-2"/>
        </w:rPr>
        <w:t>Connecticut</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Gen. Stat. §§ 17a-101; 53a-65</w:t>
      </w:r>
      <w:r>
        <w:rPr>
          <w:spacing w:val="-5"/>
        </w:rPr>
        <w:t> </w:t>
      </w:r>
      <w:r>
        <w:rPr/>
        <w:t>The following persons are required to report: Physicians,</w:t>
      </w:r>
      <w:r>
        <w:rPr>
          <w:spacing w:val="-7"/>
        </w:rPr>
        <w:t> </w:t>
      </w:r>
      <w:r>
        <w:rPr/>
        <w:t>surgeons,</w:t>
      </w:r>
      <w:r>
        <w:rPr>
          <w:spacing w:val="-7"/>
        </w:rPr>
        <w:t> </w:t>
      </w:r>
      <w:r>
        <w:rPr/>
        <w:t>residents,</w:t>
      </w:r>
      <w:r>
        <w:rPr>
          <w:spacing w:val="-7"/>
        </w:rPr>
        <w:t> </w:t>
      </w:r>
      <w:r>
        <w:rPr/>
        <w:t>interns,</w:t>
      </w:r>
      <w:r>
        <w:rPr>
          <w:spacing w:val="-7"/>
        </w:rPr>
        <w:t> </w:t>
      </w:r>
      <w:r>
        <w:rPr/>
        <w:t>nurses,</w:t>
      </w:r>
      <w:r>
        <w:rPr>
          <w:spacing w:val="-7"/>
        </w:rPr>
        <w:t> </w:t>
      </w:r>
      <w:r>
        <w:rPr/>
        <w:t>medical</w:t>
      </w:r>
      <w:r>
        <w:rPr>
          <w:spacing w:val="-7"/>
        </w:rPr>
        <w:t> </w:t>
      </w:r>
      <w:r>
        <w:rPr/>
        <w:t>examiners,</w:t>
      </w:r>
      <w:r>
        <w:rPr>
          <w:spacing w:val="-7"/>
        </w:rPr>
        <w:t> </w:t>
      </w:r>
      <w:r>
        <w:rPr/>
        <w:t>dentists, dental hygienists, optometrists, chiropractors, podiatrists, physician assistants,</w:t>
      </w:r>
      <w:r>
        <w:rPr>
          <w:spacing w:val="-1"/>
        </w:rPr>
        <w:t> </w:t>
      </w:r>
      <w:r>
        <w:rPr/>
        <w:t>pharmacists,</w:t>
      </w:r>
      <w:r>
        <w:rPr>
          <w:spacing w:val="-1"/>
        </w:rPr>
        <w:t> </w:t>
      </w:r>
      <w:r>
        <w:rPr/>
        <w:t>or</w:t>
      </w:r>
      <w:r>
        <w:rPr>
          <w:spacing w:val="-1"/>
        </w:rPr>
        <w:t> </w:t>
      </w:r>
      <w:r>
        <w:rPr/>
        <w:t>physical</w:t>
      </w:r>
      <w:r>
        <w:rPr>
          <w:spacing w:val="-1"/>
        </w:rPr>
        <w:t> </w:t>
      </w:r>
      <w:r>
        <w:rPr/>
        <w:t>therapists,</w:t>
      </w:r>
      <w:r>
        <w:rPr>
          <w:spacing w:val="-1"/>
        </w:rPr>
        <w:t> </w:t>
      </w:r>
      <w:r>
        <w:rPr/>
        <w:t>psychologists</w:t>
      </w:r>
      <w:r>
        <w:rPr>
          <w:spacing w:val="-1"/>
        </w:rPr>
        <w:t> </w:t>
      </w:r>
      <w:r>
        <w:rPr/>
        <w:t>or</w:t>
      </w:r>
      <w:r>
        <w:rPr>
          <w:spacing w:val="-1"/>
        </w:rPr>
        <w:t> </w:t>
      </w:r>
      <w:r>
        <w:rPr/>
        <w:t>other</w:t>
      </w:r>
      <w:r>
        <w:rPr>
          <w:spacing w:val="-1"/>
        </w:rPr>
        <w:t> </w:t>
      </w:r>
      <w:r>
        <w:rPr/>
        <w:t>mental health professionals, school employees, as defined by § 53a-65, social workers, police officers, juvenile or adult probation officers, or parole</w:t>
      </w:r>
    </w:p>
    <w:p>
      <w:pPr>
        <w:pStyle w:val="BodyText"/>
        <w:spacing w:after="0"/>
        <w:sectPr>
          <w:pgSz w:w="12240" w:h="15840"/>
          <w:pgMar w:header="744" w:footer="0" w:top="1000" w:bottom="280" w:left="0" w:right="720"/>
        </w:sectPr>
      </w:pPr>
    </w:p>
    <w:p>
      <w:pPr>
        <w:pStyle w:val="BodyText"/>
        <w:spacing w:before="94"/>
        <w:ind w:left="0"/>
      </w:pPr>
    </w:p>
    <w:p>
      <w:pPr>
        <w:pStyle w:val="BodyText"/>
        <w:ind w:right="1122"/>
      </w:pPr>
      <w:r>
        <w:rPr/>
        <w:t>officers, members of the clergy, alcohol and drug counselors, marital and family therapists, professional counselors, sexual assault counselors, or domestic violence counselors, licensed foster parents, licensed behavior analysts, emergency medical services providers, any person paid to care for a child in any public or private facility, child daycare center, group daycare home, or family daycare</w:t>
      </w:r>
      <w:r>
        <w:rPr>
          <w:spacing w:val="-1"/>
        </w:rPr>
        <w:t> </w:t>
      </w:r>
      <w:r>
        <w:rPr/>
        <w:t>home</w:t>
      </w:r>
      <w:r>
        <w:rPr>
          <w:spacing w:val="-1"/>
        </w:rPr>
        <w:t> </w:t>
      </w:r>
      <w:r>
        <w:rPr/>
        <w:t>that is licensed by the</w:t>
      </w:r>
      <w:r>
        <w:rPr>
          <w:spacing w:val="-1"/>
        </w:rPr>
        <w:t> </w:t>
      </w:r>
      <w:r>
        <w:rPr/>
        <w:t>state, employees of the Department of Children and Families (DCF), the Department of Public Health, and the Office of Early Childhood who are responsible for the licensing of child daycare centers, group daycare homes, family daycare homes, or youth camps, the Child</w:t>
      </w:r>
      <w:r>
        <w:rPr>
          <w:spacing w:val="-13"/>
        </w:rPr>
        <w:t> </w:t>
      </w:r>
      <w:r>
        <w:rPr/>
        <w:t>Advocate and any employee of the Office of Child</w:t>
      </w:r>
      <w:r>
        <w:rPr>
          <w:spacing w:val="-4"/>
        </w:rPr>
        <w:t> </w:t>
      </w:r>
      <w:r>
        <w:rPr/>
        <w:t>Advocate, family relations counselor trainees or family services supervisors employed by the Judicial Department. The term ‘school employee’</w:t>
      </w:r>
      <w:r>
        <w:rPr>
          <w:spacing w:val="-5"/>
        </w:rPr>
        <w:t> </w:t>
      </w:r>
      <w:r>
        <w:rPr/>
        <w:t>includes teachers, substitute teachers, school administrators, school superintendents, guidance counselors, psychologists, social workers, nurses,</w:t>
      </w:r>
      <w:r>
        <w:rPr>
          <w:spacing w:val="-5"/>
        </w:rPr>
        <w:t> </w:t>
      </w:r>
      <w:r>
        <w:rPr/>
        <w:t>physicians,</w:t>
      </w:r>
      <w:r>
        <w:rPr>
          <w:spacing w:val="-5"/>
        </w:rPr>
        <w:t> </w:t>
      </w:r>
      <w:r>
        <w:rPr/>
        <w:t>school</w:t>
      </w:r>
      <w:r>
        <w:rPr>
          <w:spacing w:val="-5"/>
        </w:rPr>
        <w:t> </w:t>
      </w:r>
      <w:r>
        <w:rPr/>
        <w:t>paraprofessionals,</w:t>
      </w:r>
      <w:r>
        <w:rPr>
          <w:spacing w:val="-5"/>
        </w:rPr>
        <w:t> </w:t>
      </w:r>
      <w:r>
        <w:rPr/>
        <w:t>or</w:t>
      </w:r>
      <w:r>
        <w:rPr>
          <w:spacing w:val="-5"/>
        </w:rPr>
        <w:t> </w:t>
      </w:r>
      <w:r>
        <w:rPr/>
        <w:t>coaches</w:t>
      </w:r>
      <w:r>
        <w:rPr>
          <w:spacing w:val="-5"/>
        </w:rPr>
        <w:t> </w:t>
      </w:r>
      <w:r>
        <w:rPr/>
        <w:t>employed</w:t>
      </w:r>
      <w:r>
        <w:rPr>
          <w:spacing w:val="-5"/>
        </w:rPr>
        <w:t> </w:t>
      </w:r>
      <w:r>
        <w:rPr/>
        <w:t>by</w:t>
      </w:r>
      <w:r>
        <w:rPr>
          <w:spacing w:val="-5"/>
        </w:rPr>
        <w:t> </w:t>
      </w:r>
      <w:r>
        <w:rPr/>
        <w:t>a</w:t>
      </w:r>
      <w:r>
        <w:rPr>
          <w:spacing w:val="-6"/>
        </w:rPr>
        <w:t> </w:t>
      </w:r>
      <w:r>
        <w:rPr/>
        <w:t>local or regional board of education or a private elementary, middle, or high school or any other person who, in the performance of his or her duties, has regular contact with students.</w:t>
      </w:r>
    </w:p>
    <w:p>
      <w:pPr>
        <w:spacing w:line="321" w:lineRule="exact" w:before="285"/>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084"/>
      </w:pPr>
      <w:r>
        <w:rPr/>
        <w:t>Gen. Stat. § 17a-103</w:t>
      </w:r>
      <w:r>
        <w:rPr>
          <w:spacing w:val="-6"/>
        </w:rPr>
        <w:t> </w:t>
      </w:r>
      <w:r>
        <w:rPr/>
        <w:t>Any mandated reporter acting outside his or her professional</w:t>
      </w:r>
      <w:r>
        <w:rPr>
          <w:spacing w:val="-6"/>
        </w:rPr>
        <w:t> </w:t>
      </w:r>
      <w:r>
        <w:rPr/>
        <w:t>capacity,</w:t>
      </w:r>
      <w:r>
        <w:rPr>
          <w:spacing w:val="-6"/>
        </w:rPr>
        <w:t> </w:t>
      </w:r>
      <w:r>
        <w:rPr/>
        <w:t>or</w:t>
      </w:r>
      <w:r>
        <w:rPr>
          <w:spacing w:val="-6"/>
        </w:rPr>
        <w:t> </w:t>
      </w:r>
      <w:r>
        <w:rPr/>
        <w:t>any</w:t>
      </w:r>
      <w:r>
        <w:rPr>
          <w:spacing w:val="-6"/>
        </w:rPr>
        <w:t> </w:t>
      </w:r>
      <w:r>
        <w:rPr/>
        <w:t>other</w:t>
      </w:r>
      <w:r>
        <w:rPr>
          <w:spacing w:val="-6"/>
        </w:rPr>
        <w:t> </w:t>
      </w:r>
      <w:r>
        <w:rPr/>
        <w:t>person</w:t>
      </w:r>
      <w:r>
        <w:rPr>
          <w:spacing w:val="-6"/>
        </w:rPr>
        <w:t> </w:t>
      </w:r>
      <w:r>
        <w:rPr/>
        <w:t>having</w:t>
      </w:r>
      <w:r>
        <w:rPr>
          <w:spacing w:val="-6"/>
        </w:rPr>
        <w:t> </w:t>
      </w:r>
      <w:r>
        <w:rPr/>
        <w:t>reasonable</w:t>
      </w:r>
      <w:r>
        <w:rPr>
          <w:spacing w:val="-7"/>
        </w:rPr>
        <w:t> </w:t>
      </w:r>
      <w:r>
        <w:rPr/>
        <w:t>cause</w:t>
      </w:r>
      <w:r>
        <w:rPr>
          <w:spacing w:val="-7"/>
        </w:rPr>
        <w:t> </w:t>
      </w:r>
      <w:r>
        <w:rPr/>
        <w:t>to</w:t>
      </w:r>
      <w:r>
        <w:rPr>
          <w:spacing w:val="-6"/>
        </w:rPr>
        <w:t> </w:t>
      </w:r>
      <w:r>
        <w:rPr/>
        <w:t>suspect that a child is being abused or neglected, may report.</w:t>
      </w:r>
    </w:p>
    <w:p>
      <w:pPr>
        <w:spacing w:line="321" w:lineRule="exact" w:before="313"/>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092"/>
      </w:pPr>
      <w:r>
        <w:rPr/>
        <w:t>Gen. Stat. §§ 17a-101b(d); 17a-101e(a) Whenever a mandated reporter has reasonable cause to suspect or believe that any child has been abused or neglected by a member of the staff of a public or private institution or</w:t>
      </w:r>
      <w:r>
        <w:rPr>
          <w:spacing w:val="40"/>
        </w:rPr>
        <w:t> </w:t>
      </w:r>
      <w:r>
        <w:rPr/>
        <w:t>facility that provides care for such child or a public or private school, the mandated</w:t>
      </w:r>
      <w:r>
        <w:rPr>
          <w:spacing w:val="-4"/>
        </w:rPr>
        <w:t> </w:t>
      </w:r>
      <w:r>
        <w:rPr/>
        <w:t>reporter</w:t>
      </w:r>
      <w:r>
        <w:rPr>
          <w:spacing w:val="-4"/>
        </w:rPr>
        <w:t> </w:t>
      </w:r>
      <w:r>
        <w:rPr/>
        <w:t>shall</w:t>
      </w:r>
      <w:r>
        <w:rPr>
          <w:spacing w:val="-4"/>
        </w:rPr>
        <w:t> </w:t>
      </w:r>
      <w:r>
        <w:rPr/>
        <w:t>report</w:t>
      </w:r>
      <w:r>
        <w:rPr>
          <w:spacing w:val="-4"/>
        </w:rPr>
        <w:t> </w:t>
      </w:r>
      <w:r>
        <w:rPr/>
        <w:t>as</w:t>
      </w:r>
      <w:r>
        <w:rPr>
          <w:spacing w:val="-4"/>
        </w:rPr>
        <w:t> </w:t>
      </w:r>
      <w:r>
        <w:rPr/>
        <w:t>required</w:t>
      </w:r>
      <w:r>
        <w:rPr>
          <w:spacing w:val="-4"/>
        </w:rPr>
        <w:t> </w:t>
      </w:r>
      <w:r>
        <w:rPr/>
        <w:t>by</w:t>
      </w:r>
      <w:r>
        <w:rPr>
          <w:spacing w:val="-4"/>
        </w:rPr>
        <w:t> </w:t>
      </w:r>
      <w:r>
        <w:rPr/>
        <w:t>law.</w:t>
      </w:r>
      <w:r>
        <w:rPr>
          <w:spacing w:val="-10"/>
        </w:rPr>
        <w:t> </w:t>
      </w:r>
      <w:r>
        <w:rPr/>
        <w:t>The</w:t>
      </w:r>
      <w:r>
        <w:rPr>
          <w:spacing w:val="-5"/>
        </w:rPr>
        <w:t> </w:t>
      </w:r>
      <w:r>
        <w:rPr/>
        <w:t>DCF</w:t>
      </w:r>
      <w:r>
        <w:rPr>
          <w:spacing w:val="-4"/>
        </w:rPr>
        <w:t> </w:t>
      </w:r>
      <w:r>
        <w:rPr/>
        <w:t>commissioner</w:t>
      </w:r>
      <w:r>
        <w:rPr>
          <w:spacing w:val="-4"/>
        </w:rPr>
        <w:t> </w:t>
      </w:r>
      <w:r>
        <w:rPr/>
        <w:t>or the commissioner’s designee shall notify the principal, headmaster,</w:t>
      </w:r>
      <w:r>
        <w:rPr>
          <w:spacing w:val="40"/>
        </w:rPr>
        <w:t> </w:t>
      </w:r>
      <w:r>
        <w:rPr/>
        <w:t>executive director, or other person in charge of the institution, facility, or school,</w:t>
      </w:r>
      <w:r>
        <w:rPr>
          <w:spacing w:val="-5"/>
        </w:rPr>
        <w:t> </w:t>
      </w:r>
      <w:r>
        <w:rPr/>
        <w:t>or</w:t>
      </w:r>
      <w:r>
        <w:rPr>
          <w:spacing w:val="-5"/>
        </w:rPr>
        <w:t> </w:t>
      </w:r>
      <w:r>
        <w:rPr/>
        <w:t>that</w:t>
      </w:r>
      <w:r>
        <w:rPr>
          <w:spacing w:val="-5"/>
        </w:rPr>
        <w:t> </w:t>
      </w:r>
      <w:r>
        <w:rPr/>
        <w:t>person’s</w:t>
      </w:r>
      <w:r>
        <w:rPr>
          <w:spacing w:val="-5"/>
        </w:rPr>
        <w:t> </w:t>
      </w:r>
      <w:r>
        <w:rPr/>
        <w:t>designee,</w:t>
      </w:r>
      <w:r>
        <w:rPr>
          <w:spacing w:val="-5"/>
        </w:rPr>
        <w:t> </w:t>
      </w:r>
      <w:r>
        <w:rPr/>
        <w:t>unless</w:t>
      </w:r>
      <w:r>
        <w:rPr>
          <w:spacing w:val="-5"/>
        </w:rPr>
        <w:t> </w:t>
      </w:r>
      <w:r>
        <w:rPr/>
        <w:t>that</w:t>
      </w:r>
      <w:r>
        <w:rPr>
          <w:spacing w:val="-5"/>
        </w:rPr>
        <w:t> </w:t>
      </w:r>
      <w:r>
        <w:rPr/>
        <w:t>person</w:t>
      </w:r>
      <w:r>
        <w:rPr>
          <w:spacing w:val="-5"/>
        </w:rPr>
        <w:t> </w:t>
      </w:r>
      <w:r>
        <w:rPr/>
        <w:t>is</w:t>
      </w:r>
      <w:r>
        <w:rPr>
          <w:spacing w:val="-5"/>
        </w:rPr>
        <w:t> </w:t>
      </w:r>
      <w:r>
        <w:rPr/>
        <w:t>the</w:t>
      </w:r>
      <w:r>
        <w:rPr>
          <w:spacing w:val="-6"/>
        </w:rPr>
        <w:t> </w:t>
      </w:r>
      <w:r>
        <w:rPr/>
        <w:t>alleged</w:t>
      </w:r>
      <w:r>
        <w:rPr>
          <w:spacing w:val="-5"/>
        </w:rPr>
        <w:t> </w:t>
      </w:r>
      <w:r>
        <w:rPr/>
        <w:t>perpetrator of the abuse or neglect of the child. In the case of a public school, the commissioner also shall notify the person’s employing superintendent. The person in charge or the person’s designee then shall immediately notify the child’s parent or other person responsible for the child’s care that a report has been made. No employer shall do any of the following: Discharge or in any manner discriminate or retaliate against any employee who in good faith makes</w:t>
      </w:r>
      <w:r>
        <w:rPr>
          <w:spacing w:val="-1"/>
        </w:rPr>
        <w:t> </w:t>
      </w:r>
      <w:r>
        <w:rPr/>
        <w:t>a</w:t>
      </w:r>
      <w:r>
        <w:rPr>
          <w:spacing w:val="-2"/>
        </w:rPr>
        <w:t> </w:t>
      </w:r>
      <w:r>
        <w:rPr/>
        <w:t>report</w:t>
      </w:r>
      <w:r>
        <w:rPr>
          <w:spacing w:val="-1"/>
        </w:rPr>
        <w:t> </w:t>
      </w:r>
      <w:r>
        <w:rPr/>
        <w:t>of</w:t>
      </w:r>
      <w:r>
        <w:rPr>
          <w:spacing w:val="-1"/>
        </w:rPr>
        <w:t> </w:t>
      </w:r>
      <w:r>
        <w:rPr/>
        <w:t>child</w:t>
      </w:r>
      <w:r>
        <w:rPr>
          <w:spacing w:val="-1"/>
        </w:rPr>
        <w:t> </w:t>
      </w:r>
      <w:r>
        <w:rPr/>
        <w:t>abuse</w:t>
      </w:r>
      <w:r>
        <w:rPr>
          <w:spacing w:val="-2"/>
        </w:rPr>
        <w:t> </w:t>
      </w:r>
      <w:r>
        <w:rPr/>
        <w:t>or</w:t>
      </w:r>
      <w:r>
        <w:rPr>
          <w:spacing w:val="-1"/>
        </w:rPr>
        <w:t> </w:t>
      </w:r>
      <w:r>
        <w:rPr/>
        <w:t>neglect,</w:t>
      </w:r>
      <w:r>
        <w:rPr>
          <w:spacing w:val="-1"/>
        </w:rPr>
        <w:t> </w:t>
      </w:r>
      <w:r>
        <w:rPr/>
        <w:t>testifies,</w:t>
      </w:r>
      <w:r>
        <w:rPr>
          <w:spacing w:val="-1"/>
        </w:rPr>
        <w:t> </w:t>
      </w:r>
      <w:r>
        <w:rPr/>
        <w:t>or</w:t>
      </w:r>
      <w:r>
        <w:rPr>
          <w:spacing w:val="-1"/>
        </w:rPr>
        <w:t> </w:t>
      </w:r>
      <w:r>
        <w:rPr/>
        <w:t>is</w:t>
      </w:r>
      <w:r>
        <w:rPr>
          <w:spacing w:val="-1"/>
        </w:rPr>
        <w:t> </w:t>
      </w:r>
      <w:r>
        <w:rPr/>
        <w:t>about</w:t>
      </w:r>
      <w:r>
        <w:rPr>
          <w:spacing w:val="-1"/>
        </w:rPr>
        <w:t> </w:t>
      </w:r>
      <w:r>
        <w:rPr/>
        <w:t>to</w:t>
      </w:r>
      <w:r>
        <w:rPr>
          <w:spacing w:val="-1"/>
        </w:rPr>
        <w:t> </w:t>
      </w:r>
      <w:r>
        <w:rPr/>
        <w:t>testify</w:t>
      </w:r>
      <w:r>
        <w:rPr>
          <w:spacing w:val="-1"/>
        </w:rPr>
        <w:t> </w:t>
      </w:r>
      <w:r>
        <w:rPr/>
        <w:t>in </w:t>
      </w:r>
      <w:r>
        <w:rPr>
          <w:spacing w:val="-5"/>
        </w:rPr>
        <w:t>any</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proceeding involving child abuse or neglect, hinder, prevent, or attempt to hinder or prevent any employee from making a report as required or testifying</w:t>
      </w:r>
      <w:r>
        <w:rPr>
          <w:spacing w:val="-4"/>
        </w:rPr>
        <w:t> </w:t>
      </w:r>
      <w:r>
        <w:rPr/>
        <w:t>in</w:t>
      </w:r>
      <w:r>
        <w:rPr>
          <w:spacing w:val="-4"/>
        </w:rPr>
        <w:t> </w:t>
      </w:r>
      <w:r>
        <w:rPr/>
        <w:t>any</w:t>
      </w:r>
      <w:r>
        <w:rPr>
          <w:spacing w:val="-4"/>
        </w:rPr>
        <w:t> </w:t>
      </w:r>
      <w:r>
        <w:rPr/>
        <w:t>proceeding</w:t>
      </w:r>
      <w:r>
        <w:rPr>
          <w:spacing w:val="-4"/>
        </w:rPr>
        <w:t> </w:t>
      </w:r>
      <w:r>
        <w:rPr/>
        <w:t>involving</w:t>
      </w:r>
      <w:r>
        <w:rPr>
          <w:spacing w:val="-4"/>
        </w:rPr>
        <w:t> </w:t>
      </w:r>
      <w:r>
        <w:rPr/>
        <w:t>child</w:t>
      </w:r>
      <w:r>
        <w:rPr>
          <w:spacing w:val="-4"/>
        </w:rPr>
        <w:t> </w:t>
      </w:r>
      <w:r>
        <w:rPr/>
        <w:t>abuse</w:t>
      </w:r>
      <w:r>
        <w:rPr>
          <w:spacing w:val="-5"/>
        </w:rPr>
        <w:t> </w:t>
      </w:r>
      <w:r>
        <w:rPr/>
        <w:t>or</w:t>
      </w:r>
      <w:r>
        <w:rPr>
          <w:spacing w:val="-4"/>
        </w:rPr>
        <w:t> </w:t>
      </w:r>
      <w:r>
        <w:rPr/>
        <w:t>neglect</w:t>
      </w:r>
      <w:r>
        <w:rPr>
          <w:spacing w:val="-4"/>
        </w:rPr>
        <w:t> </w:t>
      </w:r>
      <w:r>
        <w:rPr/>
        <w:t>Standards</w:t>
      </w:r>
      <w:r>
        <w:rPr>
          <w:spacing w:val="-4"/>
        </w:rPr>
        <w:t> </w:t>
      </w:r>
      <w:r>
        <w:rPr/>
        <w:t>for</w:t>
      </w:r>
    </w:p>
    <w:p>
      <w:pPr>
        <w:spacing w:line="321" w:lineRule="exact" w:before="314"/>
        <w:ind w:left="1800" w:right="0" w:firstLine="0"/>
        <w:jc w:val="left"/>
        <w:rPr>
          <w:i/>
          <w:sz w:val="28"/>
        </w:rPr>
      </w:pPr>
      <w:r>
        <w:rPr>
          <w:i/>
          <w:sz w:val="28"/>
        </w:rPr>
        <w:t>Making</w:t>
      </w:r>
      <w:r>
        <w:rPr>
          <w:i/>
          <w:spacing w:val="-2"/>
          <w:sz w:val="28"/>
        </w:rPr>
        <w:t> </w:t>
      </w:r>
      <w:r>
        <w:rPr>
          <w:i/>
          <w:sz w:val="28"/>
        </w:rPr>
        <w:t>a</w:t>
      </w:r>
      <w:r>
        <w:rPr>
          <w:i/>
          <w:spacing w:val="-2"/>
          <w:sz w:val="28"/>
        </w:rPr>
        <w:t> </w:t>
      </w:r>
      <w:r>
        <w:rPr>
          <w:i/>
          <w:sz w:val="28"/>
        </w:rPr>
        <w:t>Report</w:t>
      </w:r>
      <w:r>
        <w:rPr>
          <w:i/>
          <w:spacing w:val="-1"/>
          <w:sz w:val="28"/>
        </w:rPr>
        <w:t> </w:t>
      </w:r>
      <w:r>
        <w:rPr>
          <w:i/>
          <w:spacing w:val="-2"/>
          <w:sz w:val="28"/>
        </w:rPr>
        <w:t>Citation:</w:t>
      </w:r>
    </w:p>
    <w:p>
      <w:pPr>
        <w:pStyle w:val="BodyText"/>
        <w:ind w:right="1084"/>
      </w:pPr>
      <w:r>
        <w:rPr/>
        <w:t>Gen.</w:t>
      </w:r>
      <w:r>
        <w:rPr>
          <w:spacing w:val="-4"/>
        </w:rPr>
        <w:t> </w:t>
      </w:r>
      <w:r>
        <w:rPr/>
        <w:t>Stat.</w:t>
      </w:r>
      <w:r>
        <w:rPr>
          <w:spacing w:val="-3"/>
        </w:rPr>
        <w:t> </w:t>
      </w:r>
      <w:r>
        <w:rPr/>
        <w:t>§</w:t>
      </w:r>
      <w:r>
        <w:rPr>
          <w:spacing w:val="-3"/>
        </w:rPr>
        <w:t> </w:t>
      </w:r>
      <w:r>
        <w:rPr/>
        <w:t>17a-101a</w:t>
      </w:r>
      <w:r>
        <w:rPr>
          <w:spacing w:val="-18"/>
        </w:rPr>
        <w:t> </w:t>
      </w:r>
      <w:r>
        <w:rPr/>
        <w:t>A</w:t>
      </w:r>
      <w:r>
        <w:rPr>
          <w:spacing w:val="-17"/>
        </w:rPr>
        <w:t> </w:t>
      </w:r>
      <w:r>
        <w:rPr/>
        <w:t>report</w:t>
      </w:r>
      <w:r>
        <w:rPr>
          <w:spacing w:val="-3"/>
        </w:rPr>
        <w:t> </w:t>
      </w:r>
      <w:r>
        <w:rPr/>
        <w:t>is</w:t>
      </w:r>
      <w:r>
        <w:rPr>
          <w:spacing w:val="-3"/>
        </w:rPr>
        <w:t> </w:t>
      </w:r>
      <w:r>
        <w:rPr/>
        <w:t>required</w:t>
      </w:r>
      <w:r>
        <w:rPr>
          <w:spacing w:val="-3"/>
        </w:rPr>
        <w:t> </w:t>
      </w:r>
      <w:r>
        <w:rPr/>
        <w:t>when,</w:t>
      </w:r>
      <w:r>
        <w:rPr>
          <w:spacing w:val="-3"/>
        </w:rPr>
        <w:t> </w:t>
      </w:r>
      <w:r>
        <w:rPr/>
        <w:t>in</w:t>
      </w:r>
      <w:r>
        <w:rPr>
          <w:spacing w:val="-3"/>
        </w:rPr>
        <w:t> </w:t>
      </w:r>
      <w:r>
        <w:rPr/>
        <w:t>the</w:t>
      </w:r>
      <w:r>
        <w:rPr>
          <w:spacing w:val="-4"/>
        </w:rPr>
        <w:t> </w:t>
      </w:r>
      <w:r>
        <w:rPr/>
        <w:t>ordinary</w:t>
      </w:r>
      <w:r>
        <w:rPr>
          <w:spacing w:val="-3"/>
        </w:rPr>
        <w:t> </w:t>
      </w:r>
      <w:r>
        <w:rPr/>
        <w:t>course</w:t>
      </w:r>
      <w:r>
        <w:rPr>
          <w:spacing w:val="-4"/>
        </w:rPr>
        <w:t> </w:t>
      </w:r>
      <w:r>
        <w:rPr/>
        <w:t>of</w:t>
      </w:r>
      <w:r>
        <w:rPr>
          <w:spacing w:val="-3"/>
        </w:rPr>
        <w:t> </w:t>
      </w:r>
      <w:r>
        <w:rPr/>
        <w:t>his or her employment or profession, a reporter has reasonable cause to suspect or believe the following of any child under age 18: Has been abused or neglected; Has had a non-accidental physical injury or an injury that is at variance with the history given of the injury; Is placed at imminent risk of serious harm</w:t>
      </w:r>
      <w:r>
        <w:rPr>
          <w:spacing w:val="-12"/>
        </w:rPr>
        <w:t> </w:t>
      </w:r>
      <w:r>
        <w:rPr/>
        <w:t>Any school employee shall report when, in the ordinary course of his or her employment or profession, he or she has reasonable cause to suspect or believe that any person who is being educated by the technical high school system or a local or regional board of education, other than as part</w:t>
      </w:r>
      <w:r>
        <w:rPr>
          <w:spacing w:val="-3"/>
        </w:rPr>
        <w:t> </w:t>
      </w:r>
      <w:r>
        <w:rPr/>
        <w:t>of</w:t>
      </w:r>
      <w:r>
        <w:rPr>
          <w:spacing w:val="-3"/>
        </w:rPr>
        <w:t> </w:t>
      </w:r>
      <w:r>
        <w:rPr/>
        <w:t>an</w:t>
      </w:r>
      <w:r>
        <w:rPr>
          <w:spacing w:val="-3"/>
        </w:rPr>
        <w:t> </w:t>
      </w:r>
      <w:r>
        <w:rPr/>
        <w:t>adult</w:t>
      </w:r>
      <w:r>
        <w:rPr>
          <w:spacing w:val="-3"/>
        </w:rPr>
        <w:t> </w:t>
      </w:r>
      <w:r>
        <w:rPr/>
        <w:t>education</w:t>
      </w:r>
      <w:r>
        <w:rPr>
          <w:spacing w:val="-3"/>
        </w:rPr>
        <w:t> </w:t>
      </w:r>
      <w:r>
        <w:rPr/>
        <w:t>program,</w:t>
      </w:r>
      <w:r>
        <w:rPr>
          <w:spacing w:val="-3"/>
        </w:rPr>
        <w:t> </w:t>
      </w:r>
      <w:r>
        <w:rPr/>
        <w:t>is</w:t>
      </w:r>
      <w:r>
        <w:rPr>
          <w:spacing w:val="-3"/>
        </w:rPr>
        <w:t> </w:t>
      </w:r>
      <w:r>
        <w:rPr/>
        <w:t>a</w:t>
      </w:r>
      <w:r>
        <w:rPr>
          <w:spacing w:val="-4"/>
        </w:rPr>
        <w:t> </w:t>
      </w:r>
      <w:r>
        <w:rPr/>
        <w:t>victim</w:t>
      </w:r>
      <w:r>
        <w:rPr>
          <w:spacing w:val="-3"/>
        </w:rPr>
        <w:t> </w:t>
      </w:r>
      <w:r>
        <w:rPr/>
        <w:t>of</w:t>
      </w:r>
      <w:r>
        <w:rPr>
          <w:spacing w:val="-3"/>
        </w:rPr>
        <w:t> </w:t>
      </w:r>
      <w:r>
        <w:rPr/>
        <w:t>abuse</w:t>
      </w:r>
      <w:r>
        <w:rPr>
          <w:spacing w:val="-4"/>
        </w:rPr>
        <w:t> </w:t>
      </w:r>
      <w:r>
        <w:rPr/>
        <w:t>and</w:t>
      </w:r>
      <w:r>
        <w:rPr>
          <w:spacing w:val="-3"/>
        </w:rPr>
        <w:t> </w:t>
      </w:r>
      <w:r>
        <w:rPr/>
        <w:t>the</w:t>
      </w:r>
      <w:r>
        <w:rPr>
          <w:spacing w:val="-4"/>
        </w:rPr>
        <w:t> </w:t>
      </w:r>
      <w:r>
        <w:rPr/>
        <w:t>perpetrator</w:t>
      </w:r>
      <w:r>
        <w:rPr>
          <w:spacing w:val="-3"/>
        </w:rPr>
        <w:t> </w:t>
      </w:r>
      <w:r>
        <w:rPr/>
        <w:t>is a school employee.</w:t>
      </w:r>
      <w:r>
        <w:rPr>
          <w:spacing w:val="-6"/>
        </w:rPr>
        <w:t> </w:t>
      </w:r>
      <w:r>
        <w:rPr/>
        <w:t>A</w:t>
      </w:r>
      <w:r>
        <w:rPr>
          <w:spacing w:val="-6"/>
        </w:rPr>
        <w:t> </w:t>
      </w:r>
      <w:r>
        <w:rPr/>
        <w:t>mandated reporter’s suspicion or belief may be based on factors, including, but not limited to, observations, allegations, facts, or statements by a child, victim, or a third party. Such suspicion or belief does not require certainty or probable cause.</w:t>
      </w:r>
    </w:p>
    <w:p>
      <w:pPr>
        <w:spacing w:line="321" w:lineRule="exact" w:before="292"/>
        <w:ind w:left="1800" w:right="0" w:firstLine="0"/>
        <w:jc w:val="left"/>
        <w:rPr>
          <w:i/>
          <w:sz w:val="28"/>
        </w:rPr>
      </w:pPr>
      <w:r>
        <w:rPr>
          <w:i/>
          <w:sz w:val="28"/>
        </w:rPr>
        <w:t>Privileged</w:t>
      </w:r>
      <w:r>
        <w:rPr>
          <w:i/>
          <w:spacing w:val="-4"/>
          <w:sz w:val="28"/>
        </w:rPr>
        <w:t> </w:t>
      </w:r>
      <w:r>
        <w:rPr>
          <w:i/>
          <w:spacing w:val="-2"/>
          <w:sz w:val="28"/>
        </w:rPr>
        <w:t>Communications</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both"/>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37"/>
        <w:jc w:val="both"/>
      </w:pPr>
      <w:r>
        <w:rPr/>
        <w:t>Gen. Stat. §§ 17a-101d; 17a-103</w:t>
      </w:r>
      <w:r>
        <w:rPr>
          <w:spacing w:val="-4"/>
        </w:rPr>
        <w:t> </w:t>
      </w:r>
      <w:r>
        <w:rPr/>
        <w:t>The reporter is not specifically required by statute</w:t>
      </w:r>
      <w:r>
        <w:rPr>
          <w:spacing w:val="-4"/>
        </w:rPr>
        <w:t> </w:t>
      </w:r>
      <w:r>
        <w:rPr/>
        <w:t>to</w:t>
      </w:r>
      <w:r>
        <w:rPr>
          <w:spacing w:val="-3"/>
        </w:rPr>
        <w:t> </w:t>
      </w:r>
      <w:r>
        <w:rPr/>
        <w:t>include</w:t>
      </w:r>
      <w:r>
        <w:rPr>
          <w:spacing w:val="-4"/>
        </w:rPr>
        <w:t> </w:t>
      </w:r>
      <w:r>
        <w:rPr/>
        <w:t>his</w:t>
      </w:r>
      <w:r>
        <w:rPr>
          <w:spacing w:val="-3"/>
        </w:rPr>
        <w:t> </w:t>
      </w:r>
      <w:r>
        <w:rPr/>
        <w:t>or</w:t>
      </w:r>
      <w:r>
        <w:rPr>
          <w:spacing w:val="-3"/>
        </w:rPr>
        <w:t> </w:t>
      </w:r>
      <w:r>
        <w:rPr/>
        <w:t>her</w:t>
      </w:r>
      <w:r>
        <w:rPr>
          <w:spacing w:val="-3"/>
        </w:rPr>
        <w:t> </w:t>
      </w:r>
      <w:r>
        <w:rPr/>
        <w:t>name</w:t>
      </w:r>
      <w:r>
        <w:rPr>
          <w:spacing w:val="-4"/>
        </w:rPr>
        <w:t> </w:t>
      </w:r>
      <w:r>
        <w:rPr/>
        <w:t>in</w:t>
      </w:r>
      <w:r>
        <w:rPr>
          <w:spacing w:val="-3"/>
        </w:rPr>
        <w:t> </w:t>
      </w:r>
      <w:r>
        <w:rPr/>
        <w:t>the</w:t>
      </w:r>
      <w:r>
        <w:rPr>
          <w:spacing w:val="-4"/>
        </w:rPr>
        <w:t> </w:t>
      </w:r>
      <w:r>
        <w:rPr/>
        <w:t>report.</w:t>
      </w:r>
      <w:r>
        <w:rPr>
          <w:spacing w:val="-9"/>
        </w:rPr>
        <w:t> </w:t>
      </w:r>
      <w:r>
        <w:rPr/>
        <w:t>The</w:t>
      </w:r>
      <w:r>
        <w:rPr>
          <w:spacing w:val="-4"/>
        </w:rPr>
        <w:t> </w:t>
      </w:r>
      <w:r>
        <w:rPr/>
        <w:t>DCF</w:t>
      </w:r>
      <w:r>
        <w:rPr>
          <w:spacing w:val="-3"/>
        </w:rPr>
        <w:t> </w:t>
      </w:r>
      <w:r>
        <w:rPr/>
        <w:t>commissioner</w:t>
      </w:r>
      <w:r>
        <w:rPr>
          <w:spacing w:val="-3"/>
        </w:rPr>
        <w:t> </w:t>
      </w:r>
      <w:r>
        <w:rPr/>
        <w:t>shall use his or her best efforts to obtain the name and address of the reporter.</w:t>
      </w:r>
    </w:p>
    <w:p>
      <w:pPr>
        <w:spacing w:line="321" w:lineRule="exact" w:before="313"/>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56"/>
      </w:pPr>
      <w:r>
        <w:rPr/>
        <w:t>Gen. Stat. § 17a-28(f) The name of an individual reporting suspected child abuse or neglect or cooperating with an investigation of child abuse or neglect</w:t>
      </w:r>
      <w:r>
        <w:rPr>
          <w:spacing w:val="-2"/>
        </w:rPr>
        <w:t> </w:t>
      </w:r>
      <w:r>
        <w:rPr/>
        <w:t>shall</w:t>
      </w:r>
      <w:r>
        <w:rPr>
          <w:spacing w:val="-2"/>
        </w:rPr>
        <w:t> </w:t>
      </w:r>
      <w:r>
        <w:rPr/>
        <w:t>be</w:t>
      </w:r>
      <w:r>
        <w:rPr>
          <w:spacing w:val="-3"/>
        </w:rPr>
        <w:t> </w:t>
      </w:r>
      <w:r>
        <w:rPr/>
        <w:t>kept</w:t>
      </w:r>
      <w:r>
        <w:rPr>
          <w:spacing w:val="-2"/>
        </w:rPr>
        <w:t> </w:t>
      </w:r>
      <w:r>
        <w:rPr/>
        <w:t>confidential</w:t>
      </w:r>
      <w:r>
        <w:rPr>
          <w:spacing w:val="-2"/>
        </w:rPr>
        <w:t> </w:t>
      </w:r>
      <w:r>
        <w:rPr/>
        <w:t>upon</w:t>
      </w:r>
      <w:r>
        <w:rPr>
          <w:spacing w:val="-2"/>
        </w:rPr>
        <w:t> </w:t>
      </w:r>
      <w:r>
        <w:rPr/>
        <w:t>request</w:t>
      </w:r>
      <w:r>
        <w:rPr>
          <w:spacing w:val="-2"/>
        </w:rPr>
        <w:t> </w:t>
      </w:r>
      <w:r>
        <w:rPr/>
        <w:t>or</w:t>
      </w:r>
      <w:r>
        <w:rPr>
          <w:spacing w:val="-2"/>
        </w:rPr>
        <w:t> </w:t>
      </w:r>
      <w:r>
        <w:rPr/>
        <w:t>upon</w:t>
      </w:r>
      <w:r>
        <w:rPr>
          <w:spacing w:val="-2"/>
        </w:rPr>
        <w:t> </w:t>
      </w:r>
      <w:r>
        <w:rPr/>
        <w:t>determination</w:t>
      </w:r>
      <w:r>
        <w:rPr>
          <w:spacing w:val="-2"/>
        </w:rPr>
        <w:t> </w:t>
      </w:r>
      <w:r>
        <w:rPr/>
        <w:t>by</w:t>
      </w:r>
      <w:r>
        <w:rPr>
          <w:spacing w:val="-2"/>
        </w:rPr>
        <w:t> </w:t>
      </w:r>
      <w:r>
        <w:rPr/>
        <w:t>the department that disclosure of such information may be detrimental to the safety or interests of the individual.</w:t>
      </w:r>
      <w:r>
        <w:rPr>
          <w:spacing w:val="-1"/>
        </w:rPr>
        <w:t> </w:t>
      </w:r>
      <w:r>
        <w:rPr/>
        <w:t>The following are exceptions for which the name of the reporter may be disclosed:</w:t>
      </w:r>
      <w:r>
        <w:rPr>
          <w:spacing w:val="-7"/>
        </w:rPr>
        <w:t> </w:t>
      </w:r>
      <w:r>
        <w:rPr/>
        <w:t>An employee of the department for reasons reasonably related to the business of the department, a law enforcement officer for purposes of investigating the following: »</w:t>
      </w:r>
      <w:r>
        <w:rPr>
          <w:spacing w:val="-9"/>
        </w:rPr>
        <w:t> </w:t>
      </w:r>
      <w:r>
        <w:rPr/>
        <w:t>Abuse or neglect of a child or youth »</w:t>
      </w:r>
      <w:r>
        <w:rPr>
          <w:spacing w:val="-7"/>
        </w:rPr>
        <w:t> </w:t>
      </w:r>
      <w:r>
        <w:rPr/>
        <w:t>An allegation that the individual falsely reported</w:t>
      </w:r>
      <w:r>
        <w:rPr>
          <w:spacing w:val="-4"/>
        </w:rPr>
        <w:t> </w:t>
      </w:r>
      <w:r>
        <w:rPr/>
        <w:t>the</w:t>
      </w:r>
      <w:r>
        <w:rPr>
          <w:spacing w:val="-5"/>
        </w:rPr>
        <w:t> </w:t>
      </w:r>
      <w:r>
        <w:rPr/>
        <w:t>suspected</w:t>
      </w:r>
      <w:r>
        <w:rPr>
          <w:spacing w:val="-4"/>
        </w:rPr>
        <w:t> </w:t>
      </w:r>
      <w:r>
        <w:rPr/>
        <w:t>abuse</w:t>
      </w:r>
      <w:r>
        <w:rPr>
          <w:spacing w:val="-5"/>
        </w:rPr>
        <w:t> </w:t>
      </w:r>
      <w:r>
        <w:rPr/>
        <w:t>or</w:t>
      </w:r>
      <w:r>
        <w:rPr>
          <w:spacing w:val="-4"/>
        </w:rPr>
        <w:t> </w:t>
      </w:r>
      <w:r>
        <w:rPr/>
        <w:t>neglect</w:t>
      </w:r>
      <w:r>
        <w:rPr>
          <w:spacing w:val="-4"/>
        </w:rPr>
        <w:t> </w:t>
      </w:r>
      <w:r>
        <w:rPr/>
        <w:t>of</w:t>
      </w:r>
      <w:r>
        <w:rPr>
          <w:spacing w:val="-4"/>
        </w:rPr>
        <w:t> </w:t>
      </w:r>
      <w:r>
        <w:rPr/>
        <w:t>a</w:t>
      </w:r>
      <w:r>
        <w:rPr>
          <w:spacing w:val="-5"/>
        </w:rPr>
        <w:t> </w:t>
      </w:r>
      <w:r>
        <w:rPr/>
        <w:t>child</w:t>
      </w:r>
      <w:r>
        <w:rPr>
          <w:spacing w:val="-4"/>
        </w:rPr>
        <w:t> </w:t>
      </w:r>
      <w:r>
        <w:rPr/>
        <w:t>or</w:t>
      </w:r>
      <w:r>
        <w:rPr>
          <w:spacing w:val="-4"/>
        </w:rPr>
        <w:t> </w:t>
      </w:r>
      <w:r>
        <w:rPr/>
        <w:t>youth,</w:t>
      </w:r>
      <w:r>
        <w:rPr>
          <w:spacing w:val="-4"/>
        </w:rPr>
        <w:t> </w:t>
      </w:r>
      <w:r>
        <w:rPr/>
        <w:t>a</w:t>
      </w:r>
      <w:r>
        <w:rPr>
          <w:spacing w:val="-5"/>
        </w:rPr>
        <w:t> </w:t>
      </w:r>
      <w:r>
        <w:rPr/>
        <w:t>state’s</w:t>
      </w:r>
      <w:r>
        <w:rPr>
          <w:spacing w:val="-4"/>
        </w:rPr>
        <w:t> </w:t>
      </w:r>
      <w:r>
        <w:rPr/>
        <w:t>attorney for purposes of investigating or prosecuting the following: »</w:t>
      </w:r>
      <w:r>
        <w:rPr>
          <w:spacing w:val="-5"/>
        </w:rPr>
        <w:t> </w:t>
      </w:r>
      <w:r>
        <w:rPr/>
        <w:t>Abuse or</w:t>
      </w:r>
    </w:p>
    <w:p>
      <w:pPr>
        <w:pStyle w:val="BodyText"/>
        <w:spacing w:after="0"/>
        <w:sectPr>
          <w:pgSz w:w="12240" w:h="15840"/>
          <w:pgMar w:header="744" w:footer="0" w:top="1000" w:bottom="280" w:left="0" w:right="720"/>
        </w:sectPr>
      </w:pPr>
    </w:p>
    <w:p>
      <w:pPr>
        <w:pStyle w:val="BodyText"/>
        <w:spacing w:before="94"/>
        <w:ind w:left="0"/>
      </w:pPr>
    </w:p>
    <w:p>
      <w:pPr>
        <w:pStyle w:val="BodyText"/>
        <w:ind w:right="1091"/>
      </w:pPr>
      <w:r>
        <w:rPr/>
        <w:t>neglect of a child or youth »</w:t>
      </w:r>
      <w:r>
        <w:rPr>
          <w:spacing w:val="-7"/>
        </w:rPr>
        <w:t> </w:t>
      </w:r>
      <w:r>
        <w:rPr/>
        <w:t>An allegation that the individual falsely</w:t>
      </w:r>
      <w:r>
        <w:rPr>
          <w:spacing w:val="40"/>
        </w:rPr>
        <w:t> </w:t>
      </w:r>
      <w:r>
        <w:rPr/>
        <w:t>reported the suspected abuse or neglect of a child or youth, an assistant attorney general or other legal counsel representing the department, a judge of the Superior Court and all necessary parties in a court proceeding</w:t>
      </w:r>
      <w:r>
        <w:rPr>
          <w:spacing w:val="40"/>
        </w:rPr>
        <w:t> </w:t>
      </w:r>
      <w:r>
        <w:rPr/>
        <w:t>pursuant to § 17a-112 or 46b-129, or a criminal prosecution involving child abuse</w:t>
      </w:r>
      <w:r>
        <w:rPr>
          <w:spacing w:val="-6"/>
        </w:rPr>
        <w:t> </w:t>
      </w:r>
      <w:r>
        <w:rPr/>
        <w:t>or</w:t>
      </w:r>
      <w:r>
        <w:rPr>
          <w:spacing w:val="-5"/>
        </w:rPr>
        <w:t> </w:t>
      </w:r>
      <w:r>
        <w:rPr/>
        <w:t>neglect,</w:t>
      </w:r>
      <w:r>
        <w:rPr>
          <w:spacing w:val="-5"/>
        </w:rPr>
        <w:t> </w:t>
      </w:r>
      <w:r>
        <w:rPr/>
        <w:t>a</w:t>
      </w:r>
      <w:r>
        <w:rPr>
          <w:spacing w:val="-6"/>
        </w:rPr>
        <w:t> </w:t>
      </w:r>
      <w:r>
        <w:rPr/>
        <w:t>state</w:t>
      </w:r>
      <w:r>
        <w:rPr>
          <w:spacing w:val="-6"/>
        </w:rPr>
        <w:t> </w:t>
      </w:r>
      <w:r>
        <w:rPr/>
        <w:t>child</w:t>
      </w:r>
      <w:r>
        <w:rPr>
          <w:spacing w:val="-5"/>
        </w:rPr>
        <w:t> </w:t>
      </w:r>
      <w:r>
        <w:rPr/>
        <w:t>care</w:t>
      </w:r>
      <w:r>
        <w:rPr>
          <w:spacing w:val="-6"/>
        </w:rPr>
        <w:t> </w:t>
      </w:r>
      <w:r>
        <w:rPr/>
        <w:t>licensing</w:t>
      </w:r>
      <w:r>
        <w:rPr>
          <w:spacing w:val="-5"/>
        </w:rPr>
        <w:t> </w:t>
      </w:r>
      <w:r>
        <w:rPr/>
        <w:t>agency,</w:t>
      </w:r>
      <w:r>
        <w:rPr>
          <w:spacing w:val="-5"/>
        </w:rPr>
        <w:t> </w:t>
      </w:r>
      <w:r>
        <w:rPr/>
        <w:t>the</w:t>
      </w:r>
      <w:r>
        <w:rPr>
          <w:spacing w:val="-6"/>
        </w:rPr>
        <w:t> </w:t>
      </w:r>
      <w:r>
        <w:rPr/>
        <w:t>executive</w:t>
      </w:r>
      <w:r>
        <w:rPr>
          <w:spacing w:val="-6"/>
        </w:rPr>
        <w:t> </w:t>
      </w:r>
      <w:r>
        <w:rPr/>
        <w:t>director</w:t>
      </w:r>
      <w:r>
        <w:rPr>
          <w:spacing w:val="-5"/>
        </w:rPr>
        <w:t> </w:t>
      </w:r>
      <w:r>
        <w:rPr/>
        <w:t>of any institution, school, or facility or superintendent of schools pursuant to § </w:t>
      </w:r>
      <w:r>
        <w:rPr>
          <w:spacing w:val="-2"/>
        </w:rPr>
        <w:t>17a-101i</w:t>
      </w:r>
    </w:p>
    <w:p>
      <w:pPr>
        <w:pStyle w:val="Heading5"/>
        <w:spacing w:before="304"/>
        <w:rPr>
          <w:i/>
        </w:rPr>
      </w:pPr>
      <w:r>
        <w:rPr>
          <w:i/>
          <w:color w:val="9A403E"/>
          <w:spacing w:val="-2"/>
        </w:rPr>
        <w:t>Delaware</w:t>
      </w:r>
    </w:p>
    <w:p>
      <w:pPr>
        <w:spacing w:line="321" w:lineRule="exact" w:before="318"/>
        <w:ind w:left="1800" w:right="0" w:firstLine="0"/>
        <w:jc w:val="left"/>
        <w:rPr>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r>
        <w:rPr>
          <w:spacing w:val="-2"/>
          <w:sz w:val="28"/>
        </w:rPr>
        <w:t>:</w:t>
      </w:r>
    </w:p>
    <w:p>
      <w:pPr>
        <w:pStyle w:val="BodyText"/>
        <w:ind w:right="1110"/>
      </w:pPr>
      <w:r>
        <w:rPr/>
        <w:t>Ann. Code Tit. 16, § 903</w:t>
      </w:r>
      <w:r>
        <w:rPr>
          <w:spacing w:val="-9"/>
        </w:rPr>
        <w:t> </w:t>
      </w:r>
      <w:r>
        <w:rPr/>
        <w:t>Any person, agency, organization, or entity that knows or in good faith suspects child abuse or neglect shall make a report. For purposes of this section, ‘person’</w:t>
      </w:r>
      <w:r>
        <w:rPr>
          <w:spacing w:val="-20"/>
        </w:rPr>
        <w:t> </w:t>
      </w:r>
      <w:r>
        <w:rPr/>
        <w:t>shall include, but not be limited to, the following:</w:t>
      </w:r>
      <w:r>
        <w:rPr>
          <w:spacing w:val="-5"/>
        </w:rPr>
        <w:t> </w:t>
      </w:r>
      <w:r>
        <w:rPr/>
        <w:t>Physicians,</w:t>
      </w:r>
      <w:r>
        <w:rPr>
          <w:spacing w:val="-5"/>
        </w:rPr>
        <w:t> </w:t>
      </w:r>
      <w:r>
        <w:rPr/>
        <w:t>interns,</w:t>
      </w:r>
      <w:r>
        <w:rPr>
          <w:spacing w:val="-5"/>
        </w:rPr>
        <w:t> </w:t>
      </w:r>
      <w:r>
        <w:rPr/>
        <w:t>residents,</w:t>
      </w:r>
      <w:r>
        <w:rPr>
          <w:spacing w:val="-5"/>
        </w:rPr>
        <w:t> </w:t>
      </w:r>
      <w:r>
        <w:rPr/>
        <w:t>nurses,</w:t>
      </w:r>
      <w:r>
        <w:rPr>
          <w:spacing w:val="-5"/>
        </w:rPr>
        <w:t> </w:t>
      </w:r>
      <w:r>
        <w:rPr/>
        <w:t>or</w:t>
      </w:r>
      <w:r>
        <w:rPr>
          <w:spacing w:val="-5"/>
        </w:rPr>
        <w:t> </w:t>
      </w:r>
      <w:r>
        <w:rPr/>
        <w:t>medical</w:t>
      </w:r>
      <w:r>
        <w:rPr>
          <w:spacing w:val="-5"/>
        </w:rPr>
        <w:t> </w:t>
      </w:r>
      <w:r>
        <w:rPr/>
        <w:t>examiners,</w:t>
      </w:r>
      <w:r>
        <w:rPr>
          <w:spacing w:val="-5"/>
        </w:rPr>
        <w:t> </w:t>
      </w:r>
      <w:r>
        <w:rPr/>
        <w:t>other persons in the healing arts, including persons licensed to render services in medicine, osteopathy, or dentistry, school employees, social workers, or psychologists, hospitals or health-care institutions, the Medical Society of Delaware, law enforcement agencies</w:t>
      </w:r>
    </w:p>
    <w:p>
      <w:pPr>
        <w:spacing w:line="321" w:lineRule="exact" w:before="304"/>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5"/>
        </w:rPr>
        <w:t> </w:t>
      </w:r>
      <w:r>
        <w:rPr/>
        <w:t>Code</w:t>
      </w:r>
      <w:r>
        <w:rPr>
          <w:spacing w:val="-10"/>
        </w:rPr>
        <w:t> </w:t>
      </w:r>
      <w:r>
        <w:rPr/>
        <w:t>Tit.</w:t>
      </w:r>
      <w:r>
        <w:rPr>
          <w:spacing w:val="-4"/>
        </w:rPr>
        <w:t> </w:t>
      </w:r>
      <w:r>
        <w:rPr/>
        <w:t>16,</w:t>
      </w:r>
      <w:r>
        <w:rPr>
          <w:spacing w:val="-4"/>
        </w:rPr>
        <w:t> </w:t>
      </w:r>
      <w:r>
        <w:rPr/>
        <w:t>§</w:t>
      </w:r>
      <w:r>
        <w:rPr>
          <w:spacing w:val="-4"/>
        </w:rPr>
        <w:t> </w:t>
      </w:r>
      <w:r>
        <w:rPr/>
        <w:t>903</w:t>
      </w:r>
      <w:r>
        <w:rPr>
          <w:spacing w:val="-18"/>
        </w:rPr>
        <w:t> </w:t>
      </w:r>
      <w:r>
        <w:rPr/>
        <w:t>Any</w:t>
      </w:r>
      <w:r>
        <w:rPr>
          <w:spacing w:val="-3"/>
        </w:rPr>
        <w:t> </w:t>
      </w:r>
      <w:r>
        <w:rPr/>
        <w:t>person</w:t>
      </w:r>
      <w:r>
        <w:rPr>
          <w:spacing w:val="-4"/>
        </w:rPr>
        <w:t> </w:t>
      </w:r>
      <w:r>
        <w:rPr/>
        <w:t>who</w:t>
      </w:r>
      <w:r>
        <w:rPr>
          <w:spacing w:val="-4"/>
        </w:rPr>
        <w:t> </w:t>
      </w:r>
      <w:r>
        <w:rPr/>
        <w:t>knows</w:t>
      </w:r>
      <w:r>
        <w:rPr>
          <w:spacing w:val="-4"/>
        </w:rPr>
        <w:t> </w:t>
      </w:r>
      <w:r>
        <w:rPr/>
        <w:t>or</w:t>
      </w:r>
      <w:r>
        <w:rPr>
          <w:spacing w:val="-4"/>
        </w:rPr>
        <w:t> </w:t>
      </w:r>
      <w:r>
        <w:rPr/>
        <w:t>in</w:t>
      </w:r>
      <w:r>
        <w:rPr>
          <w:spacing w:val="-4"/>
        </w:rPr>
        <w:t> </w:t>
      </w:r>
      <w:r>
        <w:rPr/>
        <w:t>good</w:t>
      </w:r>
      <w:r>
        <w:rPr>
          <w:spacing w:val="-4"/>
        </w:rPr>
        <w:t> </w:t>
      </w:r>
      <w:r>
        <w:rPr/>
        <w:t>faith</w:t>
      </w:r>
      <w:r>
        <w:rPr>
          <w:spacing w:val="-4"/>
        </w:rPr>
        <w:t> </w:t>
      </w:r>
      <w:r>
        <w:rPr/>
        <w:t>suspects child abuse or neglect shall make a report. Institutional Responsibility to Report This issue is not addressed in the statutes reviewed. Standards for</w:t>
      </w:r>
    </w:p>
    <w:p>
      <w:pPr>
        <w:spacing w:line="321" w:lineRule="exact" w:before="313"/>
        <w:ind w:left="1800" w:right="0" w:firstLine="0"/>
        <w:jc w:val="left"/>
        <w:rPr>
          <w:sz w:val="28"/>
        </w:rPr>
      </w:pPr>
      <w:r>
        <w:rPr>
          <w:i/>
          <w:sz w:val="28"/>
        </w:rPr>
        <w:t>Making</w:t>
      </w:r>
      <w:r>
        <w:rPr>
          <w:i/>
          <w:spacing w:val="-2"/>
          <w:sz w:val="28"/>
        </w:rPr>
        <w:t> </w:t>
      </w:r>
      <w:r>
        <w:rPr>
          <w:i/>
          <w:sz w:val="28"/>
        </w:rPr>
        <w:t>a</w:t>
      </w:r>
      <w:r>
        <w:rPr>
          <w:i/>
          <w:spacing w:val="-2"/>
          <w:sz w:val="28"/>
        </w:rPr>
        <w:t> </w:t>
      </w:r>
      <w:r>
        <w:rPr>
          <w:i/>
          <w:sz w:val="28"/>
        </w:rPr>
        <w:t>Report</w:t>
      </w:r>
      <w:r>
        <w:rPr>
          <w:i/>
          <w:spacing w:val="-1"/>
          <w:sz w:val="28"/>
        </w:rPr>
        <w:t> </w:t>
      </w:r>
      <w:r>
        <w:rPr>
          <w:i/>
          <w:spacing w:val="-2"/>
          <w:sz w:val="28"/>
        </w:rPr>
        <w:t>Citation</w:t>
      </w:r>
      <w:r>
        <w:rPr>
          <w:spacing w:val="-2"/>
          <w:sz w:val="28"/>
        </w:rPr>
        <w:t>:</w:t>
      </w:r>
    </w:p>
    <w:p>
      <w:pPr>
        <w:pStyle w:val="BodyText"/>
        <w:ind w:right="1110"/>
      </w:pPr>
      <w:r>
        <w:rPr/>
        <w:t>Ann.</w:t>
      </w:r>
      <w:r>
        <w:rPr>
          <w:spacing w:val="-5"/>
        </w:rPr>
        <w:t> </w:t>
      </w:r>
      <w:r>
        <w:rPr/>
        <w:t>Code</w:t>
      </w:r>
      <w:r>
        <w:rPr>
          <w:spacing w:val="-9"/>
        </w:rPr>
        <w:t> </w:t>
      </w:r>
      <w:r>
        <w:rPr/>
        <w:t>Tit.</w:t>
      </w:r>
      <w:r>
        <w:rPr>
          <w:spacing w:val="-4"/>
        </w:rPr>
        <w:t> </w:t>
      </w:r>
      <w:r>
        <w:rPr/>
        <w:t>16,</w:t>
      </w:r>
      <w:r>
        <w:rPr>
          <w:spacing w:val="-4"/>
        </w:rPr>
        <w:t> </w:t>
      </w:r>
      <w:r>
        <w:rPr/>
        <w:t>§</w:t>
      </w:r>
      <w:r>
        <w:rPr>
          <w:spacing w:val="-4"/>
        </w:rPr>
        <w:t> </w:t>
      </w:r>
      <w:r>
        <w:rPr/>
        <w:t>903</w:t>
      </w:r>
      <w:r>
        <w:rPr>
          <w:spacing w:val="-18"/>
        </w:rPr>
        <w:t> </w:t>
      </w:r>
      <w:r>
        <w:rPr/>
        <w:t>A</w:t>
      </w:r>
      <w:r>
        <w:rPr>
          <w:spacing w:val="-17"/>
        </w:rPr>
        <w:t> </w:t>
      </w:r>
      <w:r>
        <w:rPr/>
        <w:t>report</w:t>
      </w:r>
      <w:r>
        <w:rPr>
          <w:spacing w:val="-4"/>
        </w:rPr>
        <w:t> </w:t>
      </w:r>
      <w:r>
        <w:rPr/>
        <w:t>is</w:t>
      </w:r>
      <w:r>
        <w:rPr>
          <w:spacing w:val="-4"/>
        </w:rPr>
        <w:t> </w:t>
      </w:r>
      <w:r>
        <w:rPr/>
        <w:t>required</w:t>
      </w:r>
      <w:r>
        <w:rPr>
          <w:spacing w:val="-4"/>
        </w:rPr>
        <w:t> </w:t>
      </w:r>
      <w:r>
        <w:rPr/>
        <w:t>when</w:t>
      </w:r>
      <w:r>
        <w:rPr>
          <w:spacing w:val="-4"/>
        </w:rPr>
        <w:t> </w:t>
      </w:r>
      <w:r>
        <w:rPr/>
        <w:t>the</w:t>
      </w:r>
      <w:r>
        <w:rPr>
          <w:spacing w:val="-5"/>
        </w:rPr>
        <w:t> </w:t>
      </w:r>
      <w:r>
        <w:rPr/>
        <w:t>reporter</w:t>
      </w:r>
      <w:r>
        <w:rPr>
          <w:spacing w:val="-4"/>
        </w:rPr>
        <w:t> </w:t>
      </w:r>
      <w:r>
        <w:rPr/>
        <w:t>knows</w:t>
      </w:r>
      <w:r>
        <w:rPr>
          <w:spacing w:val="-4"/>
        </w:rPr>
        <w:t> </w:t>
      </w:r>
      <w:r>
        <w:rPr/>
        <w:t>or</w:t>
      </w:r>
      <w:r>
        <w:rPr>
          <w:spacing w:val="-4"/>
        </w:rPr>
        <w:t> </w:t>
      </w:r>
      <w:r>
        <w:rPr/>
        <w:t>in good faith suspects child abuse or neglect.</w:t>
      </w:r>
    </w:p>
    <w:p>
      <w:pPr>
        <w:spacing w:line="321" w:lineRule="exact" w:before="315"/>
        <w:ind w:left="1800" w:right="0" w:firstLine="0"/>
        <w:jc w:val="left"/>
        <w:rPr>
          <w:sz w:val="28"/>
        </w:rPr>
      </w:pPr>
      <w:r>
        <w:rPr>
          <w:i/>
          <w:sz w:val="28"/>
        </w:rPr>
        <w:t>Privileged</w:t>
      </w:r>
      <w:r>
        <w:rPr>
          <w:i/>
          <w:spacing w:val="-5"/>
          <w:sz w:val="28"/>
        </w:rPr>
        <w:t> </w:t>
      </w:r>
      <w:r>
        <w:rPr>
          <w:i/>
          <w:sz w:val="28"/>
        </w:rPr>
        <w:t>Communications</w:t>
      </w:r>
      <w:r>
        <w:rPr>
          <w:i/>
          <w:spacing w:val="-4"/>
          <w:sz w:val="28"/>
        </w:rPr>
        <w:t> </w:t>
      </w:r>
      <w:r>
        <w:rPr>
          <w:i/>
          <w:spacing w:val="-2"/>
          <w:sz w:val="28"/>
        </w:rPr>
        <w:t>Citation</w:t>
      </w:r>
      <w:r>
        <w:rPr>
          <w:spacing w:val="-2"/>
          <w:sz w:val="28"/>
        </w:rPr>
        <w:t>:</w:t>
      </w:r>
    </w:p>
    <w:p>
      <w:pPr>
        <w:pStyle w:val="BodyText"/>
        <w:ind w:right="1110"/>
      </w:pPr>
      <w:r>
        <w:rPr/>
        <w:t>Ann.</w:t>
      </w:r>
      <w:r>
        <w:rPr>
          <w:spacing w:val="-6"/>
        </w:rPr>
        <w:t> </w:t>
      </w:r>
      <w:r>
        <w:rPr/>
        <w:t>Code</w:t>
      </w:r>
      <w:r>
        <w:rPr>
          <w:spacing w:val="-11"/>
        </w:rPr>
        <w:t> </w:t>
      </w:r>
      <w:r>
        <w:rPr/>
        <w:t>Tit.</w:t>
      </w:r>
      <w:r>
        <w:rPr>
          <w:spacing w:val="-6"/>
        </w:rPr>
        <w:t> </w:t>
      </w:r>
      <w:r>
        <w:rPr/>
        <w:t>16,</w:t>
      </w:r>
      <w:r>
        <w:rPr>
          <w:spacing w:val="-6"/>
        </w:rPr>
        <w:t> </w:t>
      </w:r>
      <w:r>
        <w:rPr/>
        <w:t>§</w:t>
      </w:r>
      <w:r>
        <w:rPr>
          <w:spacing w:val="-6"/>
        </w:rPr>
        <w:t> </w:t>
      </w:r>
      <w:r>
        <w:rPr/>
        <w:t>909</w:t>
      </w:r>
      <w:r>
        <w:rPr>
          <w:spacing w:val="-6"/>
        </w:rPr>
        <w:t> </w:t>
      </w:r>
      <w:r>
        <w:rPr/>
        <w:t>Only</w:t>
      </w:r>
      <w:r>
        <w:rPr>
          <w:spacing w:val="-6"/>
        </w:rPr>
        <w:t> </w:t>
      </w:r>
      <w:r>
        <w:rPr/>
        <w:t>attorney-client</w:t>
      </w:r>
      <w:r>
        <w:rPr>
          <w:spacing w:val="-6"/>
        </w:rPr>
        <w:t> </w:t>
      </w:r>
      <w:r>
        <w:rPr/>
        <w:t>and</w:t>
      </w:r>
      <w:r>
        <w:rPr>
          <w:spacing w:val="-6"/>
        </w:rPr>
        <w:t> </w:t>
      </w:r>
      <w:r>
        <w:rPr/>
        <w:t>clergy-penitent</w:t>
      </w:r>
      <w:r>
        <w:rPr>
          <w:spacing w:val="-6"/>
        </w:rPr>
        <w:t> </w:t>
      </w:r>
      <w:r>
        <w:rPr/>
        <w:t>privileges are recognized.</w:t>
      </w:r>
    </w:p>
    <w:p>
      <w:pPr>
        <w:spacing w:line="321" w:lineRule="exact" w:before="315"/>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33"/>
      </w:pPr>
      <w:r>
        <w:rPr/>
        <w:t>Ann.</w:t>
      </w:r>
      <w:r>
        <w:rPr>
          <w:spacing w:val="-8"/>
        </w:rPr>
        <w:t> </w:t>
      </w:r>
      <w:r>
        <w:rPr/>
        <w:t>Code</w:t>
      </w:r>
      <w:r>
        <w:rPr>
          <w:spacing w:val="-11"/>
        </w:rPr>
        <w:t> </w:t>
      </w:r>
      <w:r>
        <w:rPr/>
        <w:t>Tit.</w:t>
      </w:r>
      <w:r>
        <w:rPr>
          <w:spacing w:val="-6"/>
        </w:rPr>
        <w:t> </w:t>
      </w:r>
      <w:r>
        <w:rPr/>
        <w:t>16,</w:t>
      </w:r>
      <w:r>
        <w:rPr>
          <w:spacing w:val="-6"/>
        </w:rPr>
        <w:t> </w:t>
      </w:r>
      <w:r>
        <w:rPr/>
        <w:t>§</w:t>
      </w:r>
      <w:r>
        <w:rPr>
          <w:spacing w:val="-6"/>
        </w:rPr>
        <w:t> </w:t>
      </w:r>
      <w:r>
        <w:rPr/>
        <w:t>905</w:t>
      </w:r>
      <w:r>
        <w:rPr>
          <w:spacing w:val="-18"/>
        </w:rPr>
        <w:t> </w:t>
      </w:r>
      <w:r>
        <w:rPr/>
        <w:t>Although</w:t>
      </w:r>
      <w:r>
        <w:rPr>
          <w:spacing w:val="-5"/>
        </w:rPr>
        <w:t> </w:t>
      </w:r>
      <w:r>
        <w:rPr/>
        <w:t>reports</w:t>
      </w:r>
      <w:r>
        <w:rPr>
          <w:spacing w:val="-6"/>
        </w:rPr>
        <w:t> </w:t>
      </w:r>
      <w:r>
        <w:rPr/>
        <w:t>may</w:t>
      </w:r>
      <w:r>
        <w:rPr>
          <w:spacing w:val="-6"/>
        </w:rPr>
        <w:t> </w:t>
      </w:r>
      <w:r>
        <w:rPr/>
        <w:t>be</w:t>
      </w:r>
      <w:r>
        <w:rPr>
          <w:spacing w:val="-7"/>
        </w:rPr>
        <w:t> </w:t>
      </w:r>
      <w:r>
        <w:rPr/>
        <w:t>made</w:t>
      </w:r>
      <w:r>
        <w:rPr>
          <w:spacing w:val="-7"/>
        </w:rPr>
        <w:t> </w:t>
      </w:r>
      <w:r>
        <w:rPr/>
        <w:t>anonymously,</w:t>
      </w:r>
      <w:r>
        <w:rPr>
          <w:spacing w:val="-6"/>
        </w:rPr>
        <w:t> </w:t>
      </w:r>
      <w:r>
        <w:rPr/>
        <w:t>the Division of Family Services shall request the name and address of any person making a report.</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Disclosure</w:t>
      </w:r>
      <w:r>
        <w:rPr>
          <w:i/>
          <w:spacing w:val="-8"/>
          <w:sz w:val="28"/>
        </w:rPr>
        <w:t> </w:t>
      </w:r>
      <w:r>
        <w:rPr>
          <w:i/>
          <w:sz w:val="28"/>
        </w:rPr>
        <w:t>of</w:t>
      </w:r>
      <w:r>
        <w:rPr>
          <w:i/>
          <w:spacing w:val="-6"/>
          <w:sz w:val="28"/>
        </w:rPr>
        <w:t> </w:t>
      </w:r>
      <w:r>
        <w:rPr>
          <w:i/>
          <w:sz w:val="28"/>
        </w:rPr>
        <w:t>Reporter</w:t>
      </w:r>
      <w:r>
        <w:rPr>
          <w:i/>
          <w:spacing w:val="-6"/>
          <w:sz w:val="28"/>
        </w:rPr>
        <w:t> </w:t>
      </w:r>
      <w:r>
        <w:rPr>
          <w:i/>
          <w:spacing w:val="-2"/>
          <w:sz w:val="28"/>
        </w:rPr>
        <w:t>Identity</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pStyle w:val="Heading5"/>
        <w:spacing w:before="318"/>
        <w:rPr>
          <w:i/>
        </w:rPr>
      </w:pPr>
      <w:r>
        <w:rPr>
          <w:i/>
          <w:color w:val="9A403E"/>
        </w:rPr>
        <w:t>District</w:t>
      </w:r>
      <w:r>
        <w:rPr>
          <w:i/>
          <w:color w:val="9A403E"/>
          <w:spacing w:val="-3"/>
        </w:rPr>
        <w:t> </w:t>
      </w:r>
      <w:r>
        <w:rPr>
          <w:i/>
          <w:color w:val="9A403E"/>
        </w:rPr>
        <w:t>of </w:t>
      </w:r>
      <w:r>
        <w:rPr>
          <w:i/>
          <w:color w:val="9A403E"/>
          <w:spacing w:val="-2"/>
        </w:rPr>
        <w:t>Columbia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86"/>
      </w:pPr>
      <w:r>
        <w:rPr/>
        <w:t>Ann. Code § 4-1321.02 Persons required to report include the following: Child and Family Services</w:t>
      </w:r>
      <w:r>
        <w:rPr>
          <w:spacing w:val="-2"/>
        </w:rPr>
        <w:t> </w:t>
      </w:r>
      <w:r>
        <w:rPr/>
        <w:t>Agency employees, agents, and contractors, physicians, psychologists, medical examiners, dentists, chiropractors, registered nurses, licensed practical nurses, or persons involved in the care and treatment of patients, law enforcement officers or humane officers of any agency charged with the enforcement of animal cruelty laws, school officials,</w:t>
      </w:r>
      <w:r>
        <w:rPr>
          <w:spacing w:val="-5"/>
        </w:rPr>
        <w:t> </w:t>
      </w:r>
      <w:r>
        <w:rPr/>
        <w:t>teachers,</w:t>
      </w:r>
      <w:r>
        <w:rPr>
          <w:spacing w:val="-5"/>
        </w:rPr>
        <w:t> </w:t>
      </w:r>
      <w:r>
        <w:rPr/>
        <w:t>or</w:t>
      </w:r>
      <w:r>
        <w:rPr>
          <w:spacing w:val="-5"/>
        </w:rPr>
        <w:t> </w:t>
      </w:r>
      <w:r>
        <w:rPr/>
        <w:t>athletic</w:t>
      </w:r>
      <w:r>
        <w:rPr>
          <w:spacing w:val="-6"/>
        </w:rPr>
        <w:t> </w:t>
      </w:r>
      <w:r>
        <w:rPr/>
        <w:t>coaches,</w:t>
      </w:r>
      <w:r>
        <w:rPr>
          <w:spacing w:val="-5"/>
        </w:rPr>
        <w:t> </w:t>
      </w:r>
      <w:r>
        <w:rPr/>
        <w:t>Department</w:t>
      </w:r>
      <w:r>
        <w:rPr>
          <w:spacing w:val="-5"/>
        </w:rPr>
        <w:t> </w:t>
      </w:r>
      <w:r>
        <w:rPr/>
        <w:t>of</w:t>
      </w:r>
      <w:r>
        <w:rPr>
          <w:spacing w:val="-5"/>
        </w:rPr>
        <w:t> </w:t>
      </w:r>
      <w:r>
        <w:rPr/>
        <w:t>Parks</w:t>
      </w:r>
      <w:r>
        <w:rPr>
          <w:spacing w:val="-5"/>
        </w:rPr>
        <w:t> </w:t>
      </w:r>
      <w:r>
        <w:rPr/>
        <w:t>and</w:t>
      </w:r>
      <w:r>
        <w:rPr>
          <w:spacing w:val="-5"/>
        </w:rPr>
        <w:t> </w:t>
      </w:r>
      <w:r>
        <w:rPr/>
        <w:t>Recreation employees, public housing resident managers, social service workers, or daycare workers, human trafficking counselors, domestic violence counselors or mental health professionals</w:t>
      </w:r>
    </w:p>
    <w:p>
      <w:pPr>
        <w:spacing w:line="321" w:lineRule="exact" w:before="299"/>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701"/>
      </w:pPr>
      <w:r>
        <w:rPr/>
        <w:t>Ann.</w:t>
      </w:r>
      <w:r>
        <w:rPr>
          <w:spacing w:val="-4"/>
        </w:rPr>
        <w:t> </w:t>
      </w:r>
      <w:r>
        <w:rPr/>
        <w:t>Code</w:t>
      </w:r>
      <w:r>
        <w:rPr>
          <w:spacing w:val="-5"/>
        </w:rPr>
        <w:t> </w:t>
      </w:r>
      <w:r>
        <w:rPr/>
        <w:t>§</w:t>
      </w:r>
      <w:r>
        <w:rPr>
          <w:spacing w:val="-4"/>
        </w:rPr>
        <w:t> </w:t>
      </w:r>
      <w:r>
        <w:rPr/>
        <w:t>4-1321.02</w:t>
      </w:r>
      <w:r>
        <w:rPr>
          <w:spacing w:val="-18"/>
        </w:rPr>
        <w:t> </w:t>
      </w:r>
      <w:r>
        <w:rPr/>
        <w:t>Any</w:t>
      </w:r>
      <w:r>
        <w:rPr>
          <w:spacing w:val="-3"/>
        </w:rPr>
        <w:t> </w:t>
      </w:r>
      <w:r>
        <w:rPr/>
        <w:t>other</w:t>
      </w:r>
      <w:r>
        <w:rPr>
          <w:spacing w:val="-4"/>
        </w:rPr>
        <w:t> </w:t>
      </w:r>
      <w:r>
        <w:rPr/>
        <w:t>person</w:t>
      </w:r>
      <w:r>
        <w:rPr>
          <w:spacing w:val="-4"/>
        </w:rPr>
        <w:t> </w:t>
      </w:r>
      <w:r>
        <w:rPr/>
        <w:t>who</w:t>
      </w:r>
      <w:r>
        <w:rPr>
          <w:spacing w:val="-4"/>
        </w:rPr>
        <w:t> </w:t>
      </w:r>
      <w:r>
        <w:rPr/>
        <w:t>knows</w:t>
      </w:r>
      <w:r>
        <w:rPr>
          <w:spacing w:val="-4"/>
        </w:rPr>
        <w:t> </w:t>
      </w:r>
      <w:r>
        <w:rPr/>
        <w:t>or</w:t>
      </w:r>
      <w:r>
        <w:rPr>
          <w:spacing w:val="-4"/>
        </w:rPr>
        <w:t> </w:t>
      </w:r>
      <w:r>
        <w:rPr/>
        <w:t>has</w:t>
      </w:r>
      <w:r>
        <w:rPr>
          <w:spacing w:val="-4"/>
        </w:rPr>
        <w:t> </w:t>
      </w:r>
      <w:r>
        <w:rPr/>
        <w:t>reason</w:t>
      </w:r>
      <w:r>
        <w:rPr>
          <w:spacing w:val="-4"/>
        </w:rPr>
        <w:t> </w:t>
      </w:r>
      <w:r>
        <w:rPr/>
        <w:t>to suspect that a child is being abused or neglected may report.</w:t>
      </w:r>
    </w:p>
    <w:p>
      <w:pPr>
        <w:spacing w:line="321" w:lineRule="exact" w:before="315"/>
        <w:ind w:left="1800" w:right="0" w:firstLine="0"/>
        <w:jc w:val="left"/>
        <w:rPr>
          <w:sz w:val="28"/>
        </w:rPr>
      </w:pPr>
      <w:r>
        <w:rPr>
          <w:i/>
          <w:sz w:val="28"/>
        </w:rPr>
        <w:t>Institutional</w:t>
      </w:r>
      <w:r>
        <w:rPr>
          <w:i/>
          <w:spacing w:val="-5"/>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r>
        <w:rPr>
          <w:spacing w:val="-2"/>
          <w:sz w:val="28"/>
        </w:rPr>
        <w:t>:</w:t>
      </w:r>
    </w:p>
    <w:p>
      <w:pPr>
        <w:pStyle w:val="BodyText"/>
        <w:ind w:right="1110"/>
      </w:pPr>
      <w:r>
        <w:rPr/>
        <w:t>Ann.</w:t>
      </w:r>
      <w:r>
        <w:rPr>
          <w:spacing w:val="-2"/>
        </w:rPr>
        <w:t> </w:t>
      </w:r>
      <w:r>
        <w:rPr/>
        <w:t>Code</w:t>
      </w:r>
      <w:r>
        <w:rPr>
          <w:spacing w:val="-3"/>
        </w:rPr>
        <w:t> </w:t>
      </w:r>
      <w:r>
        <w:rPr/>
        <w:t>§</w:t>
      </w:r>
      <w:r>
        <w:rPr>
          <w:spacing w:val="-2"/>
        </w:rPr>
        <w:t> </w:t>
      </w:r>
      <w:r>
        <w:rPr/>
        <w:t>4-1321.02</w:t>
      </w:r>
      <w:r>
        <w:rPr>
          <w:spacing w:val="-8"/>
        </w:rPr>
        <w:t> </w:t>
      </w:r>
      <w:r>
        <w:rPr/>
        <w:t>Whenever</w:t>
      </w:r>
      <w:r>
        <w:rPr>
          <w:spacing w:val="-2"/>
        </w:rPr>
        <w:t> </w:t>
      </w:r>
      <w:r>
        <w:rPr/>
        <w:t>a</w:t>
      </w:r>
      <w:r>
        <w:rPr>
          <w:spacing w:val="-3"/>
        </w:rPr>
        <w:t> </w:t>
      </w:r>
      <w:r>
        <w:rPr/>
        <w:t>person</w:t>
      </w:r>
      <w:r>
        <w:rPr>
          <w:spacing w:val="-2"/>
        </w:rPr>
        <w:t> </w:t>
      </w:r>
      <w:r>
        <w:rPr/>
        <w:t>is</w:t>
      </w:r>
      <w:r>
        <w:rPr>
          <w:spacing w:val="-2"/>
        </w:rPr>
        <w:t> </w:t>
      </w:r>
      <w:r>
        <w:rPr/>
        <w:t>required</w:t>
      </w:r>
      <w:r>
        <w:rPr>
          <w:spacing w:val="-2"/>
        </w:rPr>
        <w:t> </w:t>
      </w:r>
      <w:r>
        <w:rPr/>
        <w:t>to</w:t>
      </w:r>
      <w:r>
        <w:rPr>
          <w:spacing w:val="-2"/>
        </w:rPr>
        <w:t> </w:t>
      </w:r>
      <w:r>
        <w:rPr/>
        <w:t>report</w:t>
      </w:r>
      <w:r>
        <w:rPr>
          <w:spacing w:val="-2"/>
        </w:rPr>
        <w:t> </w:t>
      </w:r>
      <w:r>
        <w:rPr/>
        <w:t>in</w:t>
      </w:r>
      <w:r>
        <w:rPr>
          <w:spacing w:val="-2"/>
        </w:rPr>
        <w:t> </w:t>
      </w:r>
      <w:r>
        <w:rPr/>
        <w:t>his</w:t>
      </w:r>
      <w:r>
        <w:rPr>
          <w:spacing w:val="-2"/>
        </w:rPr>
        <w:t> </w:t>
      </w:r>
      <w:r>
        <w:rPr/>
        <w:t>or</w:t>
      </w:r>
      <w:r>
        <w:rPr>
          <w:spacing w:val="-2"/>
        </w:rPr>
        <w:t> </w:t>
      </w:r>
      <w:r>
        <w:rPr/>
        <w:t>her capacity as a member of the staff of a hospital, school, social agency, or similar</w:t>
      </w:r>
      <w:r>
        <w:rPr>
          <w:spacing w:val="-4"/>
        </w:rPr>
        <w:t> </w:t>
      </w:r>
      <w:r>
        <w:rPr/>
        <w:t>institution,</w:t>
      </w:r>
      <w:r>
        <w:rPr>
          <w:spacing w:val="-4"/>
        </w:rPr>
        <w:t> </w:t>
      </w:r>
      <w:r>
        <w:rPr/>
        <w:t>he</w:t>
      </w:r>
      <w:r>
        <w:rPr>
          <w:spacing w:val="-5"/>
        </w:rPr>
        <w:t> </w:t>
      </w:r>
      <w:r>
        <w:rPr/>
        <w:t>or</w:t>
      </w:r>
      <w:r>
        <w:rPr>
          <w:spacing w:val="-4"/>
        </w:rPr>
        <w:t> </w:t>
      </w:r>
      <w:r>
        <w:rPr/>
        <w:t>she</w:t>
      </w:r>
      <w:r>
        <w:rPr>
          <w:spacing w:val="-5"/>
        </w:rPr>
        <w:t> </w:t>
      </w:r>
      <w:r>
        <w:rPr/>
        <w:t>shall</w:t>
      </w:r>
      <w:r>
        <w:rPr>
          <w:spacing w:val="-4"/>
        </w:rPr>
        <w:t> </w:t>
      </w:r>
      <w:r>
        <w:rPr/>
        <w:t>immediately</w:t>
      </w:r>
      <w:r>
        <w:rPr>
          <w:spacing w:val="-4"/>
        </w:rPr>
        <w:t> </w:t>
      </w:r>
      <w:r>
        <w:rPr/>
        <w:t>notify</w:t>
      </w:r>
      <w:r>
        <w:rPr>
          <w:spacing w:val="-4"/>
        </w:rPr>
        <w:t> </w:t>
      </w:r>
      <w:r>
        <w:rPr/>
        <w:t>the</w:t>
      </w:r>
      <w:r>
        <w:rPr>
          <w:spacing w:val="-5"/>
        </w:rPr>
        <w:t> </w:t>
      </w:r>
      <w:r>
        <w:rPr/>
        <w:t>person</w:t>
      </w:r>
      <w:r>
        <w:rPr>
          <w:spacing w:val="-4"/>
        </w:rPr>
        <w:t> </w:t>
      </w:r>
      <w:r>
        <w:rPr/>
        <w:t>in</w:t>
      </w:r>
      <w:r>
        <w:rPr>
          <w:spacing w:val="-4"/>
        </w:rPr>
        <w:t> </w:t>
      </w:r>
      <w:r>
        <w:rPr/>
        <w:t>charge</w:t>
      </w:r>
      <w:r>
        <w:rPr>
          <w:spacing w:val="-5"/>
        </w:rPr>
        <w:t> </w:t>
      </w:r>
      <w:r>
        <w:rPr/>
        <w:t>of the institution, or his or her designated agent, who shall then be required to make the report. The fact that such a notification has been made does not relieve</w:t>
      </w:r>
      <w:r>
        <w:rPr>
          <w:spacing w:val="-2"/>
        </w:rPr>
        <w:t> </w:t>
      </w:r>
      <w:r>
        <w:rPr/>
        <w:t>the</w:t>
      </w:r>
      <w:r>
        <w:rPr>
          <w:spacing w:val="-2"/>
        </w:rPr>
        <w:t> </w:t>
      </w:r>
      <w:r>
        <w:rPr/>
        <w:t>person</w:t>
      </w:r>
      <w:r>
        <w:rPr>
          <w:spacing w:val="-1"/>
        </w:rPr>
        <w:t> </w:t>
      </w:r>
      <w:r>
        <w:rPr/>
        <w:t>who</w:t>
      </w:r>
      <w:r>
        <w:rPr>
          <w:spacing w:val="-1"/>
        </w:rPr>
        <w:t> </w:t>
      </w:r>
      <w:r>
        <w:rPr/>
        <w:t>was</w:t>
      </w:r>
      <w:r>
        <w:rPr>
          <w:spacing w:val="-1"/>
        </w:rPr>
        <w:t> </w:t>
      </w:r>
      <w:r>
        <w:rPr/>
        <w:t>originally</w:t>
      </w:r>
      <w:r>
        <w:rPr>
          <w:spacing w:val="-1"/>
        </w:rPr>
        <w:t> </w:t>
      </w:r>
      <w:r>
        <w:rPr/>
        <w:t>required</w:t>
      </w:r>
      <w:r>
        <w:rPr>
          <w:spacing w:val="-1"/>
        </w:rPr>
        <w:t> </w:t>
      </w:r>
      <w:r>
        <w:rPr/>
        <w:t>to</w:t>
      </w:r>
      <w:r>
        <w:rPr>
          <w:spacing w:val="-1"/>
        </w:rPr>
        <w:t> </w:t>
      </w:r>
      <w:r>
        <w:rPr/>
        <w:t>report</w:t>
      </w:r>
      <w:r>
        <w:rPr>
          <w:spacing w:val="-1"/>
        </w:rPr>
        <w:t> </w:t>
      </w:r>
      <w:r>
        <w:rPr/>
        <w:t>from</w:t>
      </w:r>
      <w:r>
        <w:rPr>
          <w:spacing w:val="-1"/>
        </w:rPr>
        <w:t> </w:t>
      </w:r>
      <w:r>
        <w:rPr/>
        <w:t>his</w:t>
      </w:r>
      <w:r>
        <w:rPr>
          <w:spacing w:val="-1"/>
        </w:rPr>
        <w:t> </w:t>
      </w:r>
      <w:r>
        <w:rPr/>
        <w:t>or</w:t>
      </w:r>
      <w:r>
        <w:rPr>
          <w:spacing w:val="-1"/>
        </w:rPr>
        <w:t> </w:t>
      </w:r>
      <w:r>
        <w:rPr/>
        <w:t>her</w:t>
      </w:r>
      <w:r>
        <w:rPr>
          <w:spacing w:val="-1"/>
        </w:rPr>
        <w:t> </w:t>
      </w:r>
      <w:r>
        <w:rPr/>
        <w:t>duty to report.</w:t>
      </w:r>
    </w:p>
    <w:p>
      <w:pPr>
        <w:spacing w:line="321" w:lineRule="exact" w:before="306"/>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33"/>
      </w:pPr>
      <w:r>
        <w:rPr/>
        <w:t>Ann. Code § 4-1321.02</w:t>
      </w:r>
      <w:r>
        <w:rPr>
          <w:spacing w:val="-6"/>
        </w:rPr>
        <w:t> </w:t>
      </w:r>
      <w:r>
        <w:rPr/>
        <w:t>A</w:t>
      </w:r>
      <w:r>
        <w:rPr>
          <w:spacing w:val="-6"/>
        </w:rPr>
        <w:t> </w:t>
      </w:r>
      <w:r>
        <w:rPr/>
        <w:t>report is required when any of the following apply:</w:t>
      </w:r>
      <w:r>
        <w:rPr>
          <w:spacing w:val="-18"/>
        </w:rPr>
        <w:t> </w:t>
      </w:r>
      <w:r>
        <w:rPr/>
        <w:t>A</w:t>
      </w:r>
      <w:r>
        <w:rPr>
          <w:spacing w:val="-17"/>
        </w:rPr>
        <w:t> </w:t>
      </w:r>
      <w:r>
        <w:rPr/>
        <w:t>mandated</w:t>
      </w:r>
      <w:r>
        <w:rPr>
          <w:spacing w:val="-5"/>
        </w:rPr>
        <w:t> </w:t>
      </w:r>
      <w:r>
        <w:rPr/>
        <w:t>reporter</w:t>
      </w:r>
      <w:r>
        <w:rPr>
          <w:spacing w:val="-3"/>
        </w:rPr>
        <w:t> </w:t>
      </w:r>
      <w:r>
        <w:rPr/>
        <w:t>knows</w:t>
      </w:r>
      <w:r>
        <w:rPr>
          <w:spacing w:val="-3"/>
        </w:rPr>
        <w:t> </w:t>
      </w:r>
      <w:r>
        <w:rPr/>
        <w:t>or</w:t>
      </w:r>
      <w:r>
        <w:rPr>
          <w:spacing w:val="-3"/>
        </w:rPr>
        <w:t> </w:t>
      </w:r>
      <w:r>
        <w:rPr/>
        <w:t>has</w:t>
      </w:r>
      <w:r>
        <w:rPr>
          <w:spacing w:val="-3"/>
        </w:rPr>
        <w:t> </w:t>
      </w:r>
      <w:r>
        <w:rPr/>
        <w:t>reasonable</w:t>
      </w:r>
      <w:r>
        <w:rPr>
          <w:spacing w:val="-4"/>
        </w:rPr>
        <w:t> </w:t>
      </w:r>
      <w:r>
        <w:rPr/>
        <w:t>cause</w:t>
      </w:r>
      <w:r>
        <w:rPr>
          <w:spacing w:val="-4"/>
        </w:rPr>
        <w:t> </w:t>
      </w:r>
      <w:r>
        <w:rPr/>
        <w:t>to</w:t>
      </w:r>
      <w:r>
        <w:rPr>
          <w:spacing w:val="-3"/>
        </w:rPr>
        <w:t> </w:t>
      </w:r>
      <w:r>
        <w:rPr/>
        <w:t>suspect</w:t>
      </w:r>
      <w:r>
        <w:rPr>
          <w:spacing w:val="-3"/>
        </w:rPr>
        <w:t> </w:t>
      </w:r>
      <w:r>
        <w:rPr/>
        <w:t>that</w:t>
      </w:r>
      <w:r>
        <w:rPr>
          <w:spacing w:val="-3"/>
        </w:rPr>
        <w:t> </w:t>
      </w:r>
      <w:r>
        <w:rPr/>
        <w:t>a child</w:t>
      </w:r>
      <w:r>
        <w:rPr>
          <w:spacing w:val="-1"/>
        </w:rPr>
        <w:t> </w:t>
      </w:r>
      <w:r>
        <w:rPr/>
        <w:t>known</w:t>
      </w:r>
      <w:r>
        <w:rPr>
          <w:spacing w:val="-1"/>
        </w:rPr>
        <w:t> </w:t>
      </w:r>
      <w:r>
        <w:rPr/>
        <w:t>to</w:t>
      </w:r>
      <w:r>
        <w:rPr>
          <w:spacing w:val="-1"/>
        </w:rPr>
        <w:t> </w:t>
      </w:r>
      <w:r>
        <w:rPr/>
        <w:t>him</w:t>
      </w:r>
      <w:r>
        <w:rPr>
          <w:spacing w:val="-1"/>
        </w:rPr>
        <w:t> </w:t>
      </w:r>
      <w:r>
        <w:rPr/>
        <w:t>or</w:t>
      </w:r>
      <w:r>
        <w:rPr>
          <w:spacing w:val="-1"/>
        </w:rPr>
        <w:t> </w:t>
      </w:r>
      <w:r>
        <w:rPr/>
        <w:t>her</w:t>
      </w:r>
      <w:r>
        <w:rPr>
          <w:spacing w:val="-1"/>
        </w:rPr>
        <w:t> </w:t>
      </w:r>
      <w:r>
        <w:rPr/>
        <w:t>in</w:t>
      </w:r>
      <w:r>
        <w:rPr>
          <w:spacing w:val="-1"/>
        </w:rPr>
        <w:t> </w:t>
      </w:r>
      <w:r>
        <w:rPr/>
        <w:t>his</w:t>
      </w:r>
      <w:r>
        <w:rPr>
          <w:spacing w:val="-1"/>
        </w:rPr>
        <w:t> </w:t>
      </w:r>
      <w:r>
        <w:rPr/>
        <w:t>or</w:t>
      </w:r>
      <w:r>
        <w:rPr>
          <w:spacing w:val="-1"/>
        </w:rPr>
        <w:t> </w:t>
      </w:r>
      <w:r>
        <w:rPr/>
        <w:t>her</w:t>
      </w:r>
      <w:r>
        <w:rPr>
          <w:spacing w:val="-1"/>
        </w:rPr>
        <w:t> </w:t>
      </w:r>
      <w:r>
        <w:rPr/>
        <w:t>professional</w:t>
      </w:r>
      <w:r>
        <w:rPr>
          <w:spacing w:val="-1"/>
        </w:rPr>
        <w:t> </w:t>
      </w:r>
      <w:r>
        <w:rPr/>
        <w:t>or</w:t>
      </w:r>
      <w:r>
        <w:rPr>
          <w:spacing w:val="-1"/>
        </w:rPr>
        <w:t> </w:t>
      </w:r>
      <w:r>
        <w:rPr/>
        <w:t>official</w:t>
      </w:r>
      <w:r>
        <w:rPr>
          <w:spacing w:val="-1"/>
        </w:rPr>
        <w:t> </w:t>
      </w:r>
      <w:r>
        <w:rPr/>
        <w:t>capacity</w:t>
      </w:r>
      <w:r>
        <w:rPr>
          <w:spacing w:val="-1"/>
        </w:rPr>
        <w:t> </w:t>
      </w:r>
      <w:r>
        <w:rPr/>
        <w:t>has been or is in immediate danger of being a mentally or physically abused or neglected child, a health professional, law enforcement officer, or humane officer, except an undercover officer whose identity or investigation might be jeopardized, has reasonable cause to believe that a child is abused as a result of inadequate care, control, or subsistence in the home environment due to exposure to drug-related activity, a mandated reporter knows or has</w:t>
      </w:r>
    </w:p>
    <w:p>
      <w:pPr>
        <w:pStyle w:val="BodyText"/>
        <w:spacing w:after="0"/>
        <w:sectPr>
          <w:pgSz w:w="12240" w:h="15840"/>
          <w:pgMar w:header="744" w:footer="0" w:top="1000" w:bottom="280" w:left="0" w:right="720"/>
        </w:sectPr>
      </w:pPr>
    </w:p>
    <w:p>
      <w:pPr>
        <w:pStyle w:val="BodyText"/>
        <w:spacing w:before="94"/>
        <w:ind w:left="0"/>
      </w:pPr>
    </w:p>
    <w:p>
      <w:pPr>
        <w:pStyle w:val="BodyText"/>
        <w:ind w:right="1132"/>
      </w:pPr>
      <w:r>
        <w:rPr/>
        <w:t>reasonable cause to suspect that a child known to him or her in his or her professional or official capacity has been, or is in immediate danger of being, the victim of sexual abuse or attempted sexual abuse; the child was assisted, supported, caused, encouraged, commanded, enabled, induced, facilitated, or permitted to become a prostitute; the child has an injury caused</w:t>
      </w:r>
      <w:r>
        <w:rPr>
          <w:spacing w:val="-3"/>
        </w:rPr>
        <w:t> </w:t>
      </w:r>
      <w:r>
        <w:rPr/>
        <w:t>by</w:t>
      </w:r>
      <w:r>
        <w:rPr>
          <w:spacing w:val="-3"/>
        </w:rPr>
        <w:t> </w:t>
      </w:r>
      <w:r>
        <w:rPr/>
        <w:t>a</w:t>
      </w:r>
      <w:r>
        <w:rPr>
          <w:spacing w:val="-4"/>
        </w:rPr>
        <w:t> </w:t>
      </w:r>
      <w:r>
        <w:rPr/>
        <w:t>bullet;</w:t>
      </w:r>
      <w:r>
        <w:rPr>
          <w:spacing w:val="-3"/>
        </w:rPr>
        <w:t> </w:t>
      </w:r>
      <w:r>
        <w:rPr/>
        <w:t>or</w:t>
      </w:r>
      <w:r>
        <w:rPr>
          <w:spacing w:val="-3"/>
        </w:rPr>
        <w:t> </w:t>
      </w:r>
      <w:r>
        <w:rPr/>
        <w:t>the</w:t>
      </w:r>
      <w:r>
        <w:rPr>
          <w:spacing w:val="-4"/>
        </w:rPr>
        <w:t> </w:t>
      </w:r>
      <w:r>
        <w:rPr/>
        <w:t>child</w:t>
      </w:r>
      <w:r>
        <w:rPr>
          <w:spacing w:val="-3"/>
        </w:rPr>
        <w:t> </w:t>
      </w:r>
      <w:r>
        <w:rPr/>
        <w:t>has</w:t>
      </w:r>
      <w:r>
        <w:rPr>
          <w:spacing w:val="-3"/>
        </w:rPr>
        <w:t> </w:t>
      </w:r>
      <w:r>
        <w:rPr/>
        <w:t>an</w:t>
      </w:r>
      <w:r>
        <w:rPr>
          <w:spacing w:val="-3"/>
        </w:rPr>
        <w:t> </w:t>
      </w:r>
      <w:r>
        <w:rPr/>
        <w:t>injury</w:t>
      </w:r>
      <w:r>
        <w:rPr>
          <w:spacing w:val="-3"/>
        </w:rPr>
        <w:t> </w:t>
      </w:r>
      <w:r>
        <w:rPr/>
        <w:t>caused</w:t>
      </w:r>
      <w:r>
        <w:rPr>
          <w:spacing w:val="-3"/>
        </w:rPr>
        <w:t> </w:t>
      </w:r>
      <w:r>
        <w:rPr/>
        <w:t>by</w:t>
      </w:r>
      <w:r>
        <w:rPr>
          <w:spacing w:val="-3"/>
        </w:rPr>
        <w:t> </w:t>
      </w:r>
      <w:r>
        <w:rPr/>
        <w:t>a</w:t>
      </w:r>
      <w:r>
        <w:rPr>
          <w:spacing w:val="-4"/>
        </w:rPr>
        <w:t> </w:t>
      </w:r>
      <w:r>
        <w:rPr/>
        <w:t>knife</w:t>
      </w:r>
      <w:r>
        <w:rPr>
          <w:spacing w:val="-4"/>
        </w:rPr>
        <w:t> </w:t>
      </w:r>
      <w:r>
        <w:rPr/>
        <w:t>or</w:t>
      </w:r>
      <w:r>
        <w:rPr>
          <w:spacing w:val="-3"/>
        </w:rPr>
        <w:t> </w:t>
      </w:r>
      <w:r>
        <w:rPr/>
        <w:t>other</w:t>
      </w:r>
      <w:r>
        <w:rPr>
          <w:spacing w:val="-3"/>
        </w:rPr>
        <w:t> </w:t>
      </w:r>
      <w:r>
        <w:rPr/>
        <w:t>sharp object that was caused by other than accidental means, a licensed health professional who in his or her own professional or official capacity knows that a child under 12 months of age is diagnosed as having a fetal alcohol spectrum disorder.</w:t>
      </w:r>
    </w:p>
    <w:p>
      <w:pPr>
        <w:spacing w:line="321" w:lineRule="exact" w:before="300"/>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86"/>
      </w:pPr>
      <w:r>
        <w:rPr/>
        <w:t>Ann.</w:t>
      </w:r>
      <w:r>
        <w:rPr>
          <w:spacing w:val="-7"/>
        </w:rPr>
        <w:t> </w:t>
      </w:r>
      <w:r>
        <w:rPr/>
        <w:t>Code</w:t>
      </w:r>
      <w:r>
        <w:rPr>
          <w:spacing w:val="-5"/>
        </w:rPr>
        <w:t> </w:t>
      </w:r>
      <w:r>
        <w:rPr/>
        <w:t>§§</w:t>
      </w:r>
      <w:r>
        <w:rPr>
          <w:spacing w:val="-4"/>
        </w:rPr>
        <w:t> </w:t>
      </w:r>
      <w:r>
        <w:rPr/>
        <w:t>4-1321.02(b);</w:t>
      </w:r>
      <w:r>
        <w:rPr>
          <w:spacing w:val="-4"/>
        </w:rPr>
        <w:t> </w:t>
      </w:r>
      <w:r>
        <w:rPr/>
        <w:t>4-1321.05</w:t>
      </w:r>
      <w:r>
        <w:rPr>
          <w:spacing w:val="-18"/>
        </w:rPr>
        <w:t> </w:t>
      </w:r>
      <w:r>
        <w:rPr/>
        <w:t>A</w:t>
      </w:r>
      <w:r>
        <w:rPr>
          <w:spacing w:val="-17"/>
        </w:rPr>
        <w:t> </w:t>
      </w:r>
      <w:r>
        <w:rPr/>
        <w:t>mandated</w:t>
      </w:r>
      <w:r>
        <w:rPr>
          <w:spacing w:val="-4"/>
        </w:rPr>
        <w:t> </w:t>
      </w:r>
      <w:r>
        <w:rPr/>
        <w:t>reporter</w:t>
      </w:r>
      <w:r>
        <w:rPr>
          <w:spacing w:val="-4"/>
        </w:rPr>
        <w:t> </w:t>
      </w:r>
      <w:r>
        <w:rPr/>
        <w:t>is</w:t>
      </w:r>
      <w:r>
        <w:rPr>
          <w:spacing w:val="-4"/>
        </w:rPr>
        <w:t> </w:t>
      </w:r>
      <w:r>
        <w:rPr/>
        <w:t>not</w:t>
      </w:r>
      <w:r>
        <w:rPr>
          <w:spacing w:val="-4"/>
        </w:rPr>
        <w:t> </w:t>
      </w:r>
      <w:r>
        <w:rPr/>
        <w:t>required to report when employed by a lawyer who is providing representation in a criminal, civil (including family law), or delinquency matter and the basis for the suspicion arises solely in the course of that representation. Neither the husband-wife nor the physician-patient privilege is permitted.</w:t>
      </w:r>
    </w:p>
    <w:p>
      <w:pPr>
        <w:spacing w:before="309"/>
        <w:ind w:left="1800" w:right="1515" w:firstLine="0"/>
        <w:jc w:val="both"/>
        <w:rPr>
          <w:sz w:val="28"/>
        </w:rPr>
      </w:pPr>
      <w:r>
        <w:rPr>
          <w:i/>
          <w:sz w:val="28"/>
        </w:rPr>
        <w:t>Inclusion</w:t>
      </w:r>
      <w:r>
        <w:rPr>
          <w:i/>
          <w:spacing w:val="-7"/>
          <w:sz w:val="28"/>
        </w:rPr>
        <w:t> </w:t>
      </w:r>
      <w:r>
        <w:rPr>
          <w:i/>
          <w:sz w:val="28"/>
        </w:rPr>
        <w:t>of</w:t>
      </w:r>
      <w:r>
        <w:rPr>
          <w:i/>
          <w:spacing w:val="-5"/>
          <w:sz w:val="28"/>
        </w:rPr>
        <w:t> </w:t>
      </w:r>
      <w:r>
        <w:rPr>
          <w:i/>
          <w:sz w:val="28"/>
        </w:rPr>
        <w:t>Reporter’s</w:t>
      </w:r>
      <w:r>
        <w:rPr>
          <w:i/>
          <w:spacing w:val="-5"/>
          <w:sz w:val="28"/>
        </w:rPr>
        <w:t> </w:t>
      </w:r>
      <w:r>
        <w:rPr>
          <w:i/>
          <w:sz w:val="28"/>
        </w:rPr>
        <w:t>Name</w:t>
      </w:r>
      <w:r>
        <w:rPr>
          <w:i/>
          <w:spacing w:val="-6"/>
          <w:sz w:val="28"/>
        </w:rPr>
        <w:t> </w:t>
      </w:r>
      <w:r>
        <w:rPr>
          <w:i/>
          <w:sz w:val="28"/>
        </w:rPr>
        <w:t>in</w:t>
      </w:r>
      <w:r>
        <w:rPr>
          <w:i/>
          <w:spacing w:val="-5"/>
          <w:sz w:val="28"/>
        </w:rPr>
        <w:t> </w:t>
      </w:r>
      <w:r>
        <w:rPr>
          <w:i/>
          <w:sz w:val="28"/>
        </w:rPr>
        <w:t>Report</w:t>
      </w:r>
      <w:r>
        <w:rPr>
          <w:i/>
          <w:spacing w:val="-5"/>
          <w:sz w:val="28"/>
        </w:rPr>
        <w:t> </w:t>
      </w:r>
      <w:r>
        <w:rPr>
          <w:i/>
          <w:sz w:val="28"/>
        </w:rPr>
        <w:t>Citation:</w:t>
      </w:r>
      <w:r>
        <w:rPr>
          <w:i/>
          <w:spacing w:val="-18"/>
          <w:sz w:val="28"/>
        </w:rPr>
        <w:t> </w:t>
      </w:r>
      <w:r>
        <w:rPr>
          <w:sz w:val="28"/>
        </w:rPr>
        <w:t>Ann.</w:t>
      </w:r>
      <w:r>
        <w:rPr>
          <w:spacing w:val="-5"/>
          <w:sz w:val="28"/>
        </w:rPr>
        <w:t> </w:t>
      </w:r>
      <w:r>
        <w:rPr>
          <w:sz w:val="28"/>
        </w:rPr>
        <w:t>Code</w:t>
      </w:r>
      <w:r>
        <w:rPr>
          <w:spacing w:val="-6"/>
          <w:sz w:val="28"/>
        </w:rPr>
        <w:t> </w:t>
      </w:r>
      <w:r>
        <w:rPr>
          <w:sz w:val="28"/>
        </w:rPr>
        <w:t>§</w:t>
      </w:r>
      <w:r>
        <w:rPr>
          <w:spacing w:val="-5"/>
          <w:sz w:val="28"/>
        </w:rPr>
        <w:t> </w:t>
      </w:r>
      <w:r>
        <w:rPr>
          <w:sz w:val="28"/>
        </w:rPr>
        <w:t>4-1321.03 Mandated</w:t>
      </w:r>
      <w:r>
        <w:rPr>
          <w:spacing w:val="-4"/>
          <w:sz w:val="28"/>
        </w:rPr>
        <w:t> </w:t>
      </w:r>
      <w:r>
        <w:rPr>
          <w:sz w:val="28"/>
        </w:rPr>
        <w:t>reporters</w:t>
      </w:r>
      <w:r>
        <w:rPr>
          <w:spacing w:val="-4"/>
          <w:sz w:val="28"/>
        </w:rPr>
        <w:t> </w:t>
      </w:r>
      <w:r>
        <w:rPr>
          <w:sz w:val="28"/>
        </w:rPr>
        <w:t>are</w:t>
      </w:r>
      <w:r>
        <w:rPr>
          <w:spacing w:val="-5"/>
          <w:sz w:val="28"/>
        </w:rPr>
        <w:t> </w:t>
      </w:r>
      <w:r>
        <w:rPr>
          <w:sz w:val="28"/>
        </w:rPr>
        <w:t>required</w:t>
      </w:r>
      <w:r>
        <w:rPr>
          <w:spacing w:val="-4"/>
          <w:sz w:val="28"/>
        </w:rPr>
        <w:t> </w:t>
      </w:r>
      <w:r>
        <w:rPr>
          <w:sz w:val="28"/>
        </w:rPr>
        <w:t>to</w:t>
      </w:r>
      <w:r>
        <w:rPr>
          <w:spacing w:val="-4"/>
          <w:sz w:val="28"/>
        </w:rPr>
        <w:t> </w:t>
      </w:r>
      <w:r>
        <w:rPr>
          <w:sz w:val="28"/>
        </w:rPr>
        <w:t>provide</w:t>
      </w:r>
      <w:r>
        <w:rPr>
          <w:spacing w:val="-5"/>
          <w:sz w:val="28"/>
        </w:rPr>
        <w:t> </w:t>
      </w:r>
      <w:r>
        <w:rPr>
          <w:sz w:val="28"/>
        </w:rPr>
        <w:t>their</w:t>
      </w:r>
      <w:r>
        <w:rPr>
          <w:spacing w:val="-4"/>
          <w:sz w:val="28"/>
        </w:rPr>
        <w:t> </w:t>
      </w:r>
      <w:r>
        <w:rPr>
          <w:sz w:val="28"/>
        </w:rPr>
        <w:t>names,</w:t>
      </w:r>
      <w:r>
        <w:rPr>
          <w:spacing w:val="-4"/>
          <w:sz w:val="28"/>
        </w:rPr>
        <w:t> </w:t>
      </w:r>
      <w:r>
        <w:rPr>
          <w:sz w:val="28"/>
        </w:rPr>
        <w:t>occupations,</w:t>
      </w:r>
      <w:r>
        <w:rPr>
          <w:spacing w:val="-4"/>
          <w:sz w:val="28"/>
        </w:rPr>
        <w:t> </w:t>
      </w:r>
      <w:r>
        <w:rPr>
          <w:sz w:val="28"/>
        </w:rPr>
        <w:t>and contact information.</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084"/>
      </w:pPr>
      <w:r>
        <w:rPr/>
        <w:t>Ann. Code § 4-1302.03 The child protection register staff shall not release any information that identifies the source of a report or the witnesses to the incident referred to in a report to the alleged perpetrator of the abuse, the child’s parent or guardian, or a child-placing agency investigating a foster or adoptive</w:t>
      </w:r>
      <w:r>
        <w:rPr>
          <w:spacing w:val="-5"/>
        </w:rPr>
        <w:t> </w:t>
      </w:r>
      <w:r>
        <w:rPr/>
        <w:t>placement,</w:t>
      </w:r>
      <w:r>
        <w:rPr>
          <w:spacing w:val="-5"/>
        </w:rPr>
        <w:t> </w:t>
      </w:r>
      <w:r>
        <w:rPr/>
        <w:t>unless</w:t>
      </w:r>
      <w:r>
        <w:rPr>
          <w:spacing w:val="-5"/>
        </w:rPr>
        <w:t> </w:t>
      </w:r>
      <w:r>
        <w:rPr/>
        <w:t>said</w:t>
      </w:r>
      <w:r>
        <w:rPr>
          <w:spacing w:val="-5"/>
        </w:rPr>
        <w:t> </w:t>
      </w:r>
      <w:r>
        <w:rPr/>
        <w:t>staff</w:t>
      </w:r>
      <w:r>
        <w:rPr>
          <w:spacing w:val="-5"/>
        </w:rPr>
        <w:t> </w:t>
      </w:r>
      <w:r>
        <w:rPr/>
        <w:t>first</w:t>
      </w:r>
      <w:r>
        <w:rPr>
          <w:spacing w:val="-5"/>
        </w:rPr>
        <w:t> </w:t>
      </w:r>
      <w:r>
        <w:rPr/>
        <w:t>obtains</w:t>
      </w:r>
      <w:r>
        <w:rPr>
          <w:spacing w:val="-5"/>
        </w:rPr>
        <w:t> </w:t>
      </w:r>
      <w:r>
        <w:rPr/>
        <w:t>permission</w:t>
      </w:r>
      <w:r>
        <w:rPr>
          <w:spacing w:val="-5"/>
        </w:rPr>
        <w:t> </w:t>
      </w:r>
      <w:r>
        <w:rPr/>
        <w:t>from</w:t>
      </w:r>
      <w:r>
        <w:rPr>
          <w:spacing w:val="-5"/>
        </w:rPr>
        <w:t> </w:t>
      </w:r>
      <w:r>
        <w:rPr/>
        <w:t>the</w:t>
      </w:r>
      <w:r>
        <w:rPr>
          <w:spacing w:val="-5"/>
        </w:rPr>
        <w:t> </w:t>
      </w:r>
      <w:r>
        <w:rPr/>
        <w:t>source of the report or from the witnesses named in the report.</w:t>
      </w:r>
    </w:p>
    <w:p>
      <w:pPr>
        <w:pStyle w:val="Heading5"/>
        <w:spacing w:before="307"/>
        <w:rPr>
          <w:i/>
        </w:rPr>
      </w:pPr>
      <w:r>
        <w:rPr>
          <w:i/>
          <w:color w:val="9A403E"/>
          <w:spacing w:val="-2"/>
        </w:rPr>
        <w:t>Florida</w:t>
      </w:r>
    </w:p>
    <w:p>
      <w:pPr>
        <w:spacing w:line="321" w:lineRule="exact" w:before="318"/>
        <w:ind w:left="1800" w:right="0" w:firstLine="0"/>
        <w:jc w:val="left"/>
        <w:rPr>
          <w:i/>
          <w:sz w:val="28"/>
        </w:rPr>
      </w:pPr>
      <w:r>
        <w:rPr>
          <w:i/>
          <w:sz w:val="28"/>
        </w:rPr>
        <w:t>Required</w:t>
      </w:r>
      <w:r>
        <w:rPr>
          <w:i/>
          <w:spacing w:val="-6"/>
          <w:sz w:val="28"/>
        </w:rPr>
        <w:t> </w:t>
      </w:r>
      <w:r>
        <w:rPr>
          <w:i/>
          <w:sz w:val="28"/>
        </w:rPr>
        <w:t>to</w:t>
      </w:r>
      <w:r>
        <w:rPr>
          <w:i/>
          <w:spacing w:val="-6"/>
          <w:sz w:val="28"/>
        </w:rPr>
        <w:t> </w:t>
      </w:r>
      <w:r>
        <w:rPr>
          <w:i/>
          <w:sz w:val="28"/>
        </w:rPr>
        <w:t>Report</w:t>
      </w:r>
      <w:r>
        <w:rPr>
          <w:i/>
          <w:spacing w:val="-6"/>
          <w:sz w:val="28"/>
        </w:rPr>
        <w:t> </w:t>
      </w:r>
      <w:r>
        <w:rPr>
          <w:i/>
          <w:spacing w:val="-2"/>
          <w:sz w:val="28"/>
        </w:rPr>
        <w:t>Citation:</w:t>
      </w:r>
    </w:p>
    <w:p>
      <w:pPr>
        <w:pStyle w:val="BodyText"/>
        <w:ind w:right="1128"/>
      </w:pPr>
      <w:r>
        <w:rPr/>
        <w:t>Ann. Stat. § 39.201 The following persons are mandated reporters: • Physicians,</w:t>
      </w:r>
      <w:r>
        <w:rPr>
          <w:spacing w:val="-3"/>
        </w:rPr>
        <w:t> </w:t>
      </w:r>
      <w:r>
        <w:rPr/>
        <w:t>osteopaths,</w:t>
      </w:r>
      <w:r>
        <w:rPr>
          <w:spacing w:val="-3"/>
        </w:rPr>
        <w:t> </w:t>
      </w:r>
      <w:r>
        <w:rPr/>
        <w:t>medical</w:t>
      </w:r>
      <w:r>
        <w:rPr>
          <w:spacing w:val="-3"/>
        </w:rPr>
        <w:t> </w:t>
      </w:r>
      <w:r>
        <w:rPr/>
        <w:t>examiners,</w:t>
      </w:r>
      <w:r>
        <w:rPr>
          <w:spacing w:val="-3"/>
        </w:rPr>
        <w:t> </w:t>
      </w:r>
      <w:r>
        <w:rPr/>
        <w:t>chiropractors,</w:t>
      </w:r>
      <w:r>
        <w:rPr>
          <w:spacing w:val="-3"/>
        </w:rPr>
        <w:t> </w:t>
      </w:r>
      <w:r>
        <w:rPr/>
        <w:t>nurses,</w:t>
      </w:r>
      <w:r>
        <w:rPr>
          <w:spacing w:val="-3"/>
        </w:rPr>
        <w:t> </w:t>
      </w:r>
      <w:r>
        <w:rPr/>
        <w:t>or</w:t>
      </w:r>
      <w:r>
        <w:rPr>
          <w:spacing w:val="-3"/>
        </w:rPr>
        <w:t> </w:t>
      </w:r>
      <w:r>
        <w:rPr/>
        <w:t>hospital personnel,</w:t>
      </w:r>
      <w:r>
        <w:rPr>
          <w:spacing w:val="-5"/>
        </w:rPr>
        <w:t> </w:t>
      </w:r>
      <w:r>
        <w:rPr/>
        <w:t>other</w:t>
      </w:r>
      <w:r>
        <w:rPr>
          <w:spacing w:val="-5"/>
        </w:rPr>
        <w:t> </w:t>
      </w:r>
      <w:r>
        <w:rPr/>
        <w:t>health</w:t>
      </w:r>
      <w:r>
        <w:rPr>
          <w:spacing w:val="-5"/>
        </w:rPr>
        <w:t> </w:t>
      </w:r>
      <w:r>
        <w:rPr/>
        <w:t>or</w:t>
      </w:r>
      <w:r>
        <w:rPr>
          <w:spacing w:val="-5"/>
        </w:rPr>
        <w:t> </w:t>
      </w:r>
      <w:r>
        <w:rPr/>
        <w:t>mental</w:t>
      </w:r>
      <w:r>
        <w:rPr>
          <w:spacing w:val="-5"/>
        </w:rPr>
        <w:t> </w:t>
      </w:r>
      <w:r>
        <w:rPr/>
        <w:t>health</w:t>
      </w:r>
      <w:r>
        <w:rPr>
          <w:spacing w:val="-5"/>
        </w:rPr>
        <w:t> </w:t>
      </w:r>
      <w:r>
        <w:rPr/>
        <w:t>professionals,</w:t>
      </w:r>
      <w:r>
        <w:rPr>
          <w:spacing w:val="-5"/>
        </w:rPr>
        <w:t> </w:t>
      </w:r>
      <w:r>
        <w:rPr/>
        <w:t>practitioners</w:t>
      </w:r>
      <w:r>
        <w:rPr>
          <w:spacing w:val="-5"/>
        </w:rPr>
        <w:t> </w:t>
      </w:r>
      <w:r>
        <w:rPr/>
        <w:t>who</w:t>
      </w:r>
      <w:r>
        <w:rPr>
          <w:spacing w:val="-5"/>
        </w:rPr>
        <w:t> </w:t>
      </w:r>
      <w:r>
        <w:rPr/>
        <w:t>rely solely on spiritual means for healing, teachers or other school officials or personnel, social workers, daycare center workers, or other professional child care, foster care, residential, or institutional workers, law enforcement officers or judges</w:t>
      </w:r>
    </w:p>
    <w:p>
      <w:pPr>
        <w:pStyle w:val="BodyText"/>
        <w:spacing w:after="0"/>
        <w:sectPr>
          <w:pgSz w:w="12240" w:h="15840"/>
          <w:pgMar w:header="744" w:footer="0" w:top="1000" w:bottom="280" w:left="0" w:right="720"/>
        </w:sectPr>
      </w:pPr>
    </w:p>
    <w:p>
      <w:pPr>
        <w:pStyle w:val="BodyText"/>
        <w:ind w:left="0"/>
      </w:pPr>
    </w:p>
    <w:p>
      <w:pPr>
        <w:pStyle w:val="BodyText"/>
        <w:ind w:left="0"/>
      </w:pPr>
    </w:p>
    <w:p>
      <w:pPr>
        <w:pStyle w:val="BodyText"/>
        <w:ind w:left="0"/>
      </w:pPr>
    </w:p>
    <w:p>
      <w:pPr>
        <w:pStyle w:val="BodyText"/>
        <w:spacing w:before="88"/>
        <w:ind w:left="0"/>
      </w:pPr>
    </w:p>
    <w:p>
      <w:pPr>
        <w:spacing w:line="321" w:lineRule="exact" w:before="0"/>
        <w:ind w:left="1800" w:right="0" w:firstLine="0"/>
        <w:jc w:val="left"/>
        <w:rPr>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r>
        <w:rPr>
          <w:spacing w:val="-2"/>
          <w:sz w:val="28"/>
        </w:rPr>
        <w:t>:</w:t>
      </w:r>
    </w:p>
    <w:p>
      <w:pPr>
        <w:pStyle w:val="BodyText"/>
        <w:ind w:right="1133"/>
      </w:pPr>
      <w:r>
        <w:rPr/>
        <w:t>Ann. Stat. § 39.201</w:t>
      </w:r>
      <w:r>
        <w:rPr>
          <w:spacing w:val="-7"/>
        </w:rPr>
        <w:t> </w:t>
      </w:r>
      <w:r>
        <w:rPr/>
        <w:t>Any person who knows or has reasonable cause to suspect that a child is abused, abandoned, or neglected by a parent, legal custodian, caregiver, or other person responsible for the child’s welfare or that a child is in need of supervision and care and has no parent, legal custodian, or responsible adult relative immediately known and available to provide</w:t>
      </w:r>
      <w:r>
        <w:rPr>
          <w:spacing w:val="-5"/>
        </w:rPr>
        <w:t> </w:t>
      </w:r>
      <w:r>
        <w:rPr/>
        <w:t>supervision</w:t>
      </w:r>
      <w:r>
        <w:rPr>
          <w:spacing w:val="-4"/>
        </w:rPr>
        <w:t> </w:t>
      </w:r>
      <w:r>
        <w:rPr/>
        <w:t>and</w:t>
      </w:r>
      <w:r>
        <w:rPr>
          <w:spacing w:val="-4"/>
        </w:rPr>
        <w:t> </w:t>
      </w:r>
      <w:r>
        <w:rPr/>
        <w:t>care</w:t>
      </w:r>
      <w:r>
        <w:rPr>
          <w:spacing w:val="-5"/>
        </w:rPr>
        <w:t> </w:t>
      </w:r>
      <w:r>
        <w:rPr/>
        <w:t>shall</w:t>
      </w:r>
      <w:r>
        <w:rPr>
          <w:spacing w:val="-4"/>
        </w:rPr>
        <w:t> </w:t>
      </w:r>
      <w:r>
        <w:rPr/>
        <w:t>report</w:t>
      </w:r>
      <w:r>
        <w:rPr>
          <w:spacing w:val="-4"/>
        </w:rPr>
        <w:t> </w:t>
      </w:r>
      <w:r>
        <w:rPr/>
        <w:t>such</w:t>
      </w:r>
      <w:r>
        <w:rPr>
          <w:spacing w:val="-4"/>
        </w:rPr>
        <w:t> </w:t>
      </w:r>
      <w:r>
        <w:rPr/>
        <w:t>knowledge</w:t>
      </w:r>
      <w:r>
        <w:rPr>
          <w:spacing w:val="-5"/>
        </w:rPr>
        <w:t> </w:t>
      </w:r>
      <w:r>
        <w:rPr/>
        <w:t>or</w:t>
      </w:r>
      <w:r>
        <w:rPr>
          <w:spacing w:val="-4"/>
        </w:rPr>
        <w:t> </w:t>
      </w:r>
      <w:r>
        <w:rPr/>
        <w:t>suspicion</w:t>
      </w:r>
      <w:r>
        <w:rPr>
          <w:spacing w:val="-4"/>
        </w:rPr>
        <w:t> </w:t>
      </w:r>
      <w:r>
        <w:rPr/>
        <w:t>to</w:t>
      </w:r>
      <w:r>
        <w:rPr>
          <w:spacing w:val="-4"/>
        </w:rPr>
        <w:t> </w:t>
      </w:r>
      <w:r>
        <w:rPr/>
        <w:t>the department.</w:t>
      </w:r>
      <w:r>
        <w:rPr>
          <w:spacing w:val="-12"/>
        </w:rPr>
        <w:t> </w:t>
      </w:r>
      <w:r>
        <w:rPr/>
        <w:t>Any person who knows or who has reasonable cause to suspect that a child is abused by an adult other than a parent, legal custodian, caregiver, or other person responsible for the child’s welfare shall report such knowledge or suspicion to the department.</w:t>
      </w:r>
      <w:r>
        <w:rPr>
          <w:spacing w:val="-6"/>
        </w:rPr>
        <w:t> </w:t>
      </w:r>
      <w:r>
        <w:rPr/>
        <w:t>Any person who knows or has</w:t>
      </w:r>
      <w:r>
        <w:rPr>
          <w:spacing w:val="-2"/>
        </w:rPr>
        <w:t> </w:t>
      </w:r>
      <w:r>
        <w:rPr/>
        <w:t>reasonable</w:t>
      </w:r>
      <w:r>
        <w:rPr>
          <w:spacing w:val="-3"/>
        </w:rPr>
        <w:t> </w:t>
      </w:r>
      <w:r>
        <w:rPr/>
        <w:t>cause</w:t>
      </w:r>
      <w:r>
        <w:rPr>
          <w:spacing w:val="-3"/>
        </w:rPr>
        <w:t> </w:t>
      </w:r>
      <w:r>
        <w:rPr/>
        <w:t>to</w:t>
      </w:r>
      <w:r>
        <w:rPr>
          <w:spacing w:val="-2"/>
        </w:rPr>
        <w:t> </w:t>
      </w:r>
      <w:r>
        <w:rPr/>
        <w:t>suspect</w:t>
      </w:r>
      <w:r>
        <w:rPr>
          <w:spacing w:val="-2"/>
        </w:rPr>
        <w:t> </w:t>
      </w:r>
      <w:r>
        <w:rPr/>
        <w:t>that</w:t>
      </w:r>
      <w:r>
        <w:rPr>
          <w:spacing w:val="-2"/>
        </w:rPr>
        <w:t> </w:t>
      </w:r>
      <w:r>
        <w:rPr/>
        <w:t>a</w:t>
      </w:r>
      <w:r>
        <w:rPr>
          <w:spacing w:val="-3"/>
        </w:rPr>
        <w:t> </w:t>
      </w:r>
      <w:r>
        <w:rPr/>
        <w:t>child</w:t>
      </w:r>
      <w:r>
        <w:rPr>
          <w:spacing w:val="-2"/>
        </w:rPr>
        <w:t> </w:t>
      </w:r>
      <w:r>
        <w:rPr/>
        <w:t>is</w:t>
      </w:r>
      <w:r>
        <w:rPr>
          <w:spacing w:val="-2"/>
        </w:rPr>
        <w:t> </w:t>
      </w:r>
      <w:r>
        <w:rPr/>
        <w:t>the</w:t>
      </w:r>
      <w:r>
        <w:rPr>
          <w:spacing w:val="-3"/>
        </w:rPr>
        <w:t> </w:t>
      </w:r>
      <w:r>
        <w:rPr/>
        <w:t>victim</w:t>
      </w:r>
      <w:r>
        <w:rPr>
          <w:spacing w:val="-2"/>
        </w:rPr>
        <w:t> </w:t>
      </w:r>
      <w:r>
        <w:rPr/>
        <w:t>of</w:t>
      </w:r>
      <w:r>
        <w:rPr>
          <w:spacing w:val="-2"/>
        </w:rPr>
        <w:t> </w:t>
      </w:r>
      <w:r>
        <w:rPr/>
        <w:t>childhood</w:t>
      </w:r>
      <w:r>
        <w:rPr>
          <w:spacing w:val="-2"/>
        </w:rPr>
        <w:t> </w:t>
      </w:r>
      <w:r>
        <w:rPr/>
        <w:t>sexual abuse or the victim of a known or suspected juvenile sexual offender shall report such knowledge or suspicion to the department. Institutional</w:t>
      </w:r>
    </w:p>
    <w:p>
      <w:pPr>
        <w:spacing w:line="321" w:lineRule="exact" w:before="294"/>
        <w:ind w:left="1800" w:right="0" w:firstLine="0"/>
        <w:jc w:val="left"/>
        <w:rPr>
          <w:i/>
          <w:sz w:val="28"/>
        </w:rPr>
      </w:pPr>
      <w:r>
        <w:rPr>
          <w:i/>
          <w:sz w:val="28"/>
        </w:rPr>
        <w:t>Responsibility</w:t>
      </w:r>
      <w:r>
        <w:rPr>
          <w:i/>
          <w:spacing w:val="-4"/>
          <w:sz w:val="28"/>
        </w:rPr>
        <w:t> </w:t>
      </w:r>
      <w:r>
        <w:rPr>
          <w:i/>
          <w:sz w:val="28"/>
        </w:rPr>
        <w:t>to</w:t>
      </w:r>
      <w:r>
        <w:rPr>
          <w:i/>
          <w:spacing w:val="-3"/>
          <w:sz w:val="28"/>
        </w:rPr>
        <w:t> </w:t>
      </w:r>
      <w:r>
        <w:rPr>
          <w:i/>
          <w:sz w:val="28"/>
        </w:rPr>
        <w:t>Report</w:t>
      </w:r>
      <w:r>
        <w:rPr>
          <w:i/>
          <w:spacing w:val="-3"/>
          <w:sz w:val="28"/>
        </w:rPr>
        <w:t> </w:t>
      </w:r>
      <w:r>
        <w:rPr>
          <w:i/>
          <w:spacing w:val="-2"/>
          <w:sz w:val="28"/>
        </w:rPr>
        <w:t>Citation:</w:t>
      </w:r>
    </w:p>
    <w:p>
      <w:pPr>
        <w:pStyle w:val="BodyText"/>
        <w:ind w:right="1226"/>
      </w:pPr>
      <w:r>
        <w:rPr/>
        <w:t>Ann. Stat. § 39.201 Nothing in this chapter or in the contracting with community-based care providers for foster care and related services as specified</w:t>
      </w:r>
      <w:r>
        <w:rPr>
          <w:spacing w:val="-3"/>
        </w:rPr>
        <w:t> </w:t>
      </w:r>
      <w:r>
        <w:rPr/>
        <w:t>in</w:t>
      </w:r>
      <w:r>
        <w:rPr>
          <w:spacing w:val="-3"/>
        </w:rPr>
        <w:t> </w:t>
      </w:r>
      <w:r>
        <w:rPr/>
        <w:t>§</w:t>
      </w:r>
      <w:r>
        <w:rPr>
          <w:spacing w:val="-3"/>
        </w:rPr>
        <w:t> </w:t>
      </w:r>
      <w:r>
        <w:rPr/>
        <w:t>409.1671</w:t>
      </w:r>
      <w:r>
        <w:rPr>
          <w:spacing w:val="-3"/>
        </w:rPr>
        <w:t> </w:t>
      </w:r>
      <w:r>
        <w:rPr/>
        <w:t>shall</w:t>
      </w:r>
      <w:r>
        <w:rPr>
          <w:spacing w:val="-3"/>
        </w:rPr>
        <w:t> </w:t>
      </w:r>
      <w:r>
        <w:rPr/>
        <w:t>be</w:t>
      </w:r>
      <w:r>
        <w:rPr>
          <w:spacing w:val="-4"/>
        </w:rPr>
        <w:t> </w:t>
      </w:r>
      <w:r>
        <w:rPr/>
        <w:t>construed</w:t>
      </w:r>
      <w:r>
        <w:rPr>
          <w:spacing w:val="-3"/>
        </w:rPr>
        <w:t> </w:t>
      </w:r>
      <w:r>
        <w:rPr/>
        <w:t>to</w:t>
      </w:r>
      <w:r>
        <w:rPr>
          <w:spacing w:val="-3"/>
        </w:rPr>
        <w:t> </w:t>
      </w:r>
      <w:r>
        <w:rPr/>
        <w:t>remove</w:t>
      </w:r>
      <w:r>
        <w:rPr>
          <w:spacing w:val="-4"/>
        </w:rPr>
        <w:t> </w:t>
      </w:r>
      <w:r>
        <w:rPr/>
        <w:t>or</w:t>
      </w:r>
      <w:r>
        <w:rPr>
          <w:spacing w:val="-3"/>
        </w:rPr>
        <w:t> </w:t>
      </w:r>
      <w:r>
        <w:rPr/>
        <w:t>reduce</w:t>
      </w:r>
      <w:r>
        <w:rPr>
          <w:spacing w:val="-4"/>
        </w:rPr>
        <w:t> </w:t>
      </w:r>
      <w:r>
        <w:rPr/>
        <w:t>the</w:t>
      </w:r>
      <w:r>
        <w:rPr>
          <w:spacing w:val="-4"/>
        </w:rPr>
        <w:t> </w:t>
      </w:r>
      <w:r>
        <w:rPr/>
        <w:t>duty</w:t>
      </w:r>
      <w:r>
        <w:rPr>
          <w:spacing w:val="-3"/>
        </w:rPr>
        <w:t> </w:t>
      </w:r>
      <w:r>
        <w:rPr/>
        <w:t>and responsibility of any person, including any employee of the community-based care provider, to report a suspected or actual case of child abuse, abandonment, or neglect or the sexual abuse of a child to the central abuse </w:t>
      </w:r>
      <w:r>
        <w:rPr>
          <w:spacing w:val="-2"/>
        </w:rPr>
        <w:t>hotline.</w:t>
      </w:r>
    </w:p>
    <w:p>
      <w:pPr>
        <w:spacing w:line="321" w:lineRule="exact" w:before="305"/>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097"/>
      </w:pPr>
      <w:r>
        <w:rPr/>
        <w:t>Ann.</w:t>
      </w:r>
      <w:r>
        <w:rPr>
          <w:spacing w:val="-4"/>
        </w:rPr>
        <w:t> </w:t>
      </w:r>
      <w:r>
        <w:rPr/>
        <w:t>Stat.</w:t>
      </w:r>
      <w:r>
        <w:rPr>
          <w:spacing w:val="-3"/>
        </w:rPr>
        <w:t> </w:t>
      </w:r>
      <w:r>
        <w:rPr/>
        <w:t>§</w:t>
      </w:r>
      <w:r>
        <w:rPr>
          <w:spacing w:val="-3"/>
        </w:rPr>
        <w:t> </w:t>
      </w:r>
      <w:r>
        <w:rPr/>
        <w:t>39.201</w:t>
      </w:r>
      <w:r>
        <w:rPr>
          <w:spacing w:val="-18"/>
        </w:rPr>
        <w:t> </w:t>
      </w:r>
      <w:r>
        <w:rPr/>
        <w:t>A</w:t>
      </w:r>
      <w:r>
        <w:rPr>
          <w:spacing w:val="-17"/>
        </w:rPr>
        <w:t> </w:t>
      </w:r>
      <w:r>
        <w:rPr/>
        <w:t>report</w:t>
      </w:r>
      <w:r>
        <w:rPr>
          <w:spacing w:val="-3"/>
        </w:rPr>
        <w:t> </w:t>
      </w:r>
      <w:r>
        <w:rPr/>
        <w:t>is</w:t>
      </w:r>
      <w:r>
        <w:rPr>
          <w:spacing w:val="-3"/>
        </w:rPr>
        <w:t> </w:t>
      </w:r>
      <w:r>
        <w:rPr/>
        <w:t>required</w:t>
      </w:r>
      <w:r>
        <w:rPr>
          <w:spacing w:val="-3"/>
        </w:rPr>
        <w:t> </w:t>
      </w:r>
      <w:r>
        <w:rPr/>
        <w:t>when</w:t>
      </w:r>
      <w:r>
        <w:rPr>
          <w:spacing w:val="-3"/>
        </w:rPr>
        <w:t> </w:t>
      </w:r>
      <w:r>
        <w:rPr/>
        <w:t>either</w:t>
      </w:r>
      <w:r>
        <w:rPr>
          <w:spacing w:val="-3"/>
        </w:rPr>
        <w:t> </w:t>
      </w:r>
      <w:r>
        <w:rPr/>
        <w:t>of</w:t>
      </w:r>
      <w:r>
        <w:rPr>
          <w:spacing w:val="-3"/>
        </w:rPr>
        <w:t> </w:t>
      </w:r>
      <w:r>
        <w:rPr/>
        <w:t>the</w:t>
      </w:r>
      <w:r>
        <w:rPr>
          <w:spacing w:val="-4"/>
        </w:rPr>
        <w:t> </w:t>
      </w:r>
      <w:r>
        <w:rPr/>
        <w:t>following</w:t>
      </w:r>
      <w:r>
        <w:rPr>
          <w:spacing w:val="-3"/>
        </w:rPr>
        <w:t> </w:t>
      </w:r>
      <w:r>
        <w:rPr/>
        <w:t>apply:</w:t>
      </w:r>
      <w:r>
        <w:rPr>
          <w:spacing w:val="-3"/>
        </w:rPr>
        <w:t> </w:t>
      </w:r>
      <w:r>
        <w:rPr/>
        <w:t>• A</w:t>
      </w:r>
      <w:r>
        <w:rPr>
          <w:spacing w:val="-8"/>
        </w:rPr>
        <w:t> </w:t>
      </w:r>
      <w:r>
        <w:rPr/>
        <w:t>person knows or has reasonable cause to suspect that a child is abused, abandoned, or neglected.</w:t>
      </w:r>
      <w:r>
        <w:rPr>
          <w:spacing w:val="-7"/>
        </w:rPr>
        <w:t> </w:t>
      </w:r>
      <w:r>
        <w:rPr/>
        <w:t>A</w:t>
      </w:r>
      <w:r>
        <w:rPr>
          <w:spacing w:val="-7"/>
        </w:rPr>
        <w:t> </w:t>
      </w:r>
      <w:r>
        <w:rPr/>
        <w:t>person knows that a child is in need of supervision and care and has no parent, legal custodian, or responsible adult relative immediately known and available to provide supervision and care.</w:t>
      </w:r>
    </w:p>
    <w:p>
      <w:pPr>
        <w:spacing w:line="321" w:lineRule="exact" w:before="309"/>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Ann.</w:t>
      </w:r>
      <w:r>
        <w:rPr>
          <w:spacing w:val="-5"/>
        </w:rPr>
        <w:t> </w:t>
      </w:r>
      <w:r>
        <w:rPr/>
        <w:t>Stat.</w:t>
      </w:r>
      <w:r>
        <w:rPr>
          <w:spacing w:val="-5"/>
        </w:rPr>
        <w:t> </w:t>
      </w:r>
      <w:r>
        <w:rPr/>
        <w:t>§</w:t>
      </w:r>
      <w:r>
        <w:rPr>
          <w:spacing w:val="-5"/>
        </w:rPr>
        <w:t> </w:t>
      </w:r>
      <w:r>
        <w:rPr/>
        <w:t>39.204</w:t>
      </w:r>
      <w:r>
        <w:rPr>
          <w:spacing w:val="-5"/>
        </w:rPr>
        <w:t> </w:t>
      </w:r>
      <w:r>
        <w:rPr/>
        <w:t>Only</w:t>
      </w:r>
      <w:r>
        <w:rPr>
          <w:spacing w:val="-5"/>
        </w:rPr>
        <w:t> </w:t>
      </w:r>
      <w:r>
        <w:rPr/>
        <w:t>attorney-client</w:t>
      </w:r>
      <w:r>
        <w:rPr>
          <w:spacing w:val="-5"/>
        </w:rPr>
        <w:t> </w:t>
      </w:r>
      <w:r>
        <w:rPr/>
        <w:t>and</w:t>
      </w:r>
      <w:r>
        <w:rPr>
          <w:spacing w:val="-5"/>
        </w:rPr>
        <w:t> </w:t>
      </w:r>
      <w:r>
        <w:rPr/>
        <w:t>clergy-penitent</w:t>
      </w:r>
      <w:r>
        <w:rPr>
          <w:spacing w:val="-5"/>
        </w:rPr>
        <w:t> </w:t>
      </w:r>
      <w:r>
        <w:rPr/>
        <w:t>privileges</w:t>
      </w:r>
      <w:r>
        <w:rPr>
          <w:spacing w:val="-5"/>
        </w:rPr>
        <w:t> </w:t>
      </w:r>
      <w:r>
        <w:rPr/>
        <w:t>are </w:t>
      </w:r>
      <w:r>
        <w:rPr>
          <w:spacing w:val="-2"/>
        </w:rPr>
        <w:t>permitted.</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084"/>
      </w:pPr>
      <w:r>
        <w:rPr/>
        <w:t>Ann.</w:t>
      </w:r>
      <w:r>
        <w:rPr>
          <w:spacing w:val="-4"/>
        </w:rPr>
        <w:t> </w:t>
      </w:r>
      <w:r>
        <w:rPr/>
        <w:t>Stat.</w:t>
      </w:r>
      <w:r>
        <w:rPr>
          <w:spacing w:val="-4"/>
        </w:rPr>
        <w:t> </w:t>
      </w:r>
      <w:r>
        <w:rPr/>
        <w:t>§</w:t>
      </w:r>
      <w:r>
        <w:rPr>
          <w:spacing w:val="-4"/>
        </w:rPr>
        <w:t> </w:t>
      </w:r>
      <w:r>
        <w:rPr/>
        <w:t>39.201</w:t>
      </w:r>
      <w:r>
        <w:rPr>
          <w:spacing w:val="-4"/>
        </w:rPr>
        <w:t> </w:t>
      </w:r>
      <w:r>
        <w:rPr/>
        <w:t>Professionals</w:t>
      </w:r>
      <w:r>
        <w:rPr>
          <w:spacing w:val="-4"/>
        </w:rPr>
        <w:t> </w:t>
      </w:r>
      <w:r>
        <w:rPr/>
        <w:t>who</w:t>
      </w:r>
      <w:r>
        <w:rPr>
          <w:spacing w:val="-4"/>
        </w:rPr>
        <w:t> </w:t>
      </w:r>
      <w:r>
        <w:rPr/>
        <w:t>are</w:t>
      </w:r>
      <w:r>
        <w:rPr>
          <w:spacing w:val="-5"/>
        </w:rPr>
        <w:t> </w:t>
      </w:r>
      <w:r>
        <w:rPr/>
        <w:t>mandated</w:t>
      </w:r>
      <w:r>
        <w:rPr>
          <w:spacing w:val="-4"/>
        </w:rPr>
        <w:t> </w:t>
      </w:r>
      <w:r>
        <w:rPr/>
        <w:t>reporters</w:t>
      </w:r>
      <w:r>
        <w:rPr>
          <w:spacing w:val="-4"/>
        </w:rPr>
        <w:t> </w:t>
      </w:r>
      <w:r>
        <w:rPr/>
        <w:t>are</w:t>
      </w:r>
      <w:r>
        <w:rPr>
          <w:spacing w:val="-5"/>
        </w:rPr>
        <w:t> </w:t>
      </w:r>
      <w:r>
        <w:rPr/>
        <w:t>required</w:t>
      </w:r>
      <w:r>
        <w:rPr>
          <w:spacing w:val="-4"/>
        </w:rPr>
        <w:t> </w:t>
      </w:r>
      <w:r>
        <w:rPr/>
        <w:t>to provide their names to hotline staff.</w:t>
      </w:r>
    </w:p>
    <w:p>
      <w:pPr>
        <w:pStyle w:val="BodyText"/>
        <w:spacing w:before="313"/>
        <w:ind w:left="0"/>
      </w:pPr>
    </w:p>
    <w:p>
      <w:pPr>
        <w:spacing w:line="321" w:lineRule="exact" w:before="0"/>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07"/>
      </w:pPr>
      <w:r>
        <w:rPr/>
        <w:t>Ann.</w:t>
      </w:r>
      <w:r>
        <w:rPr>
          <w:spacing w:val="-3"/>
        </w:rPr>
        <w:t> </w:t>
      </w:r>
      <w:r>
        <w:rPr/>
        <w:t>Stat.</w:t>
      </w:r>
      <w:r>
        <w:rPr>
          <w:spacing w:val="-3"/>
        </w:rPr>
        <w:t> </w:t>
      </w:r>
      <w:r>
        <w:rPr/>
        <w:t>§§</w:t>
      </w:r>
      <w:r>
        <w:rPr>
          <w:spacing w:val="-3"/>
        </w:rPr>
        <w:t> </w:t>
      </w:r>
      <w:r>
        <w:rPr/>
        <w:t>39.201;</w:t>
      </w:r>
      <w:r>
        <w:rPr>
          <w:spacing w:val="-3"/>
        </w:rPr>
        <w:t> </w:t>
      </w:r>
      <w:r>
        <w:rPr/>
        <w:t>39.202</w:t>
      </w:r>
      <w:r>
        <w:rPr>
          <w:spacing w:val="-9"/>
        </w:rPr>
        <w:t> </w:t>
      </w:r>
      <w:r>
        <w:rPr/>
        <w:t>The</w:t>
      </w:r>
      <w:r>
        <w:rPr>
          <w:spacing w:val="-4"/>
        </w:rPr>
        <w:t> </w:t>
      </w:r>
      <w:r>
        <w:rPr/>
        <w:t>names</w:t>
      </w:r>
      <w:r>
        <w:rPr>
          <w:spacing w:val="-3"/>
        </w:rPr>
        <w:t> </w:t>
      </w:r>
      <w:r>
        <w:rPr/>
        <w:t>of</w:t>
      </w:r>
      <w:r>
        <w:rPr>
          <w:spacing w:val="-3"/>
        </w:rPr>
        <w:t> </w:t>
      </w:r>
      <w:r>
        <w:rPr/>
        <w:t>reporters</w:t>
      </w:r>
      <w:r>
        <w:rPr>
          <w:spacing w:val="-3"/>
        </w:rPr>
        <w:t> </w:t>
      </w:r>
      <w:r>
        <w:rPr/>
        <w:t>shall</w:t>
      </w:r>
      <w:r>
        <w:rPr>
          <w:spacing w:val="-3"/>
        </w:rPr>
        <w:t> </w:t>
      </w:r>
      <w:r>
        <w:rPr/>
        <w:t>be</w:t>
      </w:r>
      <w:r>
        <w:rPr>
          <w:spacing w:val="-4"/>
        </w:rPr>
        <w:t> </w:t>
      </w:r>
      <w:r>
        <w:rPr/>
        <w:t>entered</w:t>
      </w:r>
      <w:r>
        <w:rPr>
          <w:spacing w:val="-3"/>
        </w:rPr>
        <w:t> </w:t>
      </w:r>
      <w:r>
        <w:rPr/>
        <w:t>into</w:t>
      </w:r>
      <w:r>
        <w:rPr>
          <w:spacing w:val="-3"/>
        </w:rPr>
        <w:t> </w:t>
      </w:r>
      <w:r>
        <w:rPr/>
        <w:t>the record of the report but shall be held confidential. The name of the reporter may not be released to any person other than employees of the Department of Children and Family Services responsible for child protective services,</w:t>
      </w:r>
      <w:r>
        <w:rPr>
          <w:spacing w:val="40"/>
        </w:rPr>
        <w:t> </w:t>
      </w:r>
      <w:r>
        <w:rPr/>
        <w:t>the central abuse hotline, law enforcement, the child protection team, or the appropriate State attorney, without the written consent of the person reporting. This does not prohibit the serving of a subpoena to a person reporting child abuse, abandonment, or neglect when deemed necessary by the court, the State attorney, or the department, provided the fact that such person made the report is not disclosed.</w:t>
      </w:r>
    </w:p>
    <w:p>
      <w:pPr>
        <w:pStyle w:val="Heading5"/>
        <w:spacing w:before="299"/>
        <w:rPr>
          <w:i/>
        </w:rPr>
      </w:pPr>
      <w:r>
        <w:rPr>
          <w:i/>
          <w:color w:val="9A403E"/>
          <w:spacing w:val="-2"/>
        </w:rPr>
        <w:t>Georgia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58"/>
      </w:pPr>
      <w:r>
        <w:rPr/>
        <w:t>Ann. Code §§ 19-7-5; 16-12-100 The following persons are required to report: Physicians, physician assistants, residents, interns, hospital and medical personnel, podiatrists, dentists, or nurses, teachers, school administrators, school counselors, visiting teachers, school social workers, or school psychologists, psychologists, counselors, social workers, or marriage and family therapists, child welfare agency personnel (as that agency</w:t>
      </w:r>
      <w:r>
        <w:rPr>
          <w:spacing w:val="-1"/>
        </w:rPr>
        <w:t> </w:t>
      </w:r>
      <w:r>
        <w:rPr/>
        <w:t>is</w:t>
      </w:r>
      <w:r>
        <w:rPr>
          <w:spacing w:val="-1"/>
        </w:rPr>
        <w:t> </w:t>
      </w:r>
      <w:r>
        <w:rPr/>
        <w:t>defined</w:t>
      </w:r>
      <w:r>
        <w:rPr>
          <w:spacing w:val="-1"/>
        </w:rPr>
        <w:t> </w:t>
      </w:r>
      <w:r>
        <w:rPr/>
        <w:t>by</w:t>
      </w:r>
      <w:r>
        <w:rPr>
          <w:spacing w:val="-1"/>
        </w:rPr>
        <w:t> </w:t>
      </w:r>
      <w:r>
        <w:rPr/>
        <w:t>§</w:t>
      </w:r>
      <w:r>
        <w:rPr>
          <w:spacing w:val="-1"/>
        </w:rPr>
        <w:t> </w:t>
      </w:r>
      <w:r>
        <w:rPr/>
        <w:t>49-5-12)</w:t>
      </w:r>
      <w:r>
        <w:rPr>
          <w:spacing w:val="-1"/>
        </w:rPr>
        <w:t> </w:t>
      </w:r>
      <w:r>
        <w:rPr/>
        <w:t>or</w:t>
      </w:r>
      <w:r>
        <w:rPr>
          <w:spacing w:val="-1"/>
        </w:rPr>
        <w:t> </w:t>
      </w:r>
      <w:r>
        <w:rPr/>
        <w:t>child-counseling</w:t>
      </w:r>
      <w:r>
        <w:rPr>
          <w:spacing w:val="-1"/>
        </w:rPr>
        <w:t> </w:t>
      </w:r>
      <w:r>
        <w:rPr/>
        <w:t>personnel,</w:t>
      </w:r>
      <w:r>
        <w:rPr>
          <w:spacing w:val="-1"/>
        </w:rPr>
        <w:t> </w:t>
      </w:r>
      <w:r>
        <w:rPr/>
        <w:t>child</w:t>
      </w:r>
      <w:r>
        <w:rPr>
          <w:spacing w:val="-1"/>
        </w:rPr>
        <w:t> </w:t>
      </w:r>
      <w:r>
        <w:rPr/>
        <w:t>service organization</w:t>
      </w:r>
      <w:r>
        <w:rPr>
          <w:spacing w:val="-3"/>
        </w:rPr>
        <w:t> </w:t>
      </w:r>
      <w:r>
        <w:rPr/>
        <w:t>personnel</w:t>
      </w:r>
      <w:r>
        <w:rPr>
          <w:spacing w:val="-3"/>
        </w:rPr>
        <w:t> </w:t>
      </w:r>
      <w:r>
        <w:rPr/>
        <w:t>(includes</w:t>
      </w:r>
      <w:r>
        <w:rPr>
          <w:spacing w:val="-3"/>
        </w:rPr>
        <w:t> </w:t>
      </w:r>
      <w:r>
        <w:rPr/>
        <w:t>any</w:t>
      </w:r>
      <w:r>
        <w:rPr>
          <w:spacing w:val="-3"/>
        </w:rPr>
        <w:t> </w:t>
      </w:r>
      <w:r>
        <w:rPr/>
        <w:t>organization—whether</w:t>
      </w:r>
      <w:r>
        <w:rPr>
          <w:spacing w:val="-3"/>
        </w:rPr>
        <w:t> </w:t>
      </w:r>
      <w:r>
        <w:rPr/>
        <w:t>public,</w:t>
      </w:r>
      <w:r>
        <w:rPr>
          <w:spacing w:val="-3"/>
        </w:rPr>
        <w:t> </w:t>
      </w:r>
      <w:r>
        <w:rPr/>
        <w:t>private, for-profit, not-for-profit, or voluntary—that provides care, treatment, education, training, supervision, coaching, counseling, recreational programs, or shelter to children), law enforcement personnel, reproductive health-care facility or pregnancy resource center personnel and volunteers, persons who process or produce visual or printed matter. The term ‘school’ means any public or private prekindergarten, elementary school, secondary school,</w:t>
      </w:r>
      <w:r>
        <w:rPr>
          <w:spacing w:val="-7"/>
        </w:rPr>
        <w:t> </w:t>
      </w:r>
      <w:r>
        <w:rPr/>
        <w:t>technical</w:t>
      </w:r>
      <w:r>
        <w:rPr>
          <w:spacing w:val="-7"/>
        </w:rPr>
        <w:t> </w:t>
      </w:r>
      <w:r>
        <w:rPr/>
        <w:t>school,</w:t>
      </w:r>
      <w:r>
        <w:rPr>
          <w:spacing w:val="-7"/>
        </w:rPr>
        <w:t> </w:t>
      </w:r>
      <w:r>
        <w:rPr/>
        <w:t>vocational</w:t>
      </w:r>
      <w:r>
        <w:rPr>
          <w:spacing w:val="-7"/>
        </w:rPr>
        <w:t> </w:t>
      </w:r>
      <w:r>
        <w:rPr/>
        <w:t>school,</w:t>
      </w:r>
      <w:r>
        <w:rPr>
          <w:spacing w:val="-7"/>
        </w:rPr>
        <w:t> </w:t>
      </w:r>
      <w:r>
        <w:rPr/>
        <w:t>college,</w:t>
      </w:r>
      <w:r>
        <w:rPr>
          <w:spacing w:val="-7"/>
        </w:rPr>
        <w:t> </w:t>
      </w:r>
      <w:r>
        <w:rPr/>
        <w:t>university,</w:t>
      </w:r>
      <w:r>
        <w:rPr>
          <w:spacing w:val="-7"/>
        </w:rPr>
        <w:t> </w:t>
      </w:r>
      <w:r>
        <w:rPr/>
        <w:t>or</w:t>
      </w:r>
      <w:r>
        <w:rPr>
          <w:spacing w:val="-7"/>
        </w:rPr>
        <w:t> </w:t>
      </w:r>
      <w:r>
        <w:rPr/>
        <w:t>institution of postsecondary education.</w:t>
      </w:r>
    </w:p>
    <w:p>
      <w:pPr>
        <w:spacing w:line="321" w:lineRule="exact" w:before="288"/>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4"/>
        </w:rPr>
        <w:t> </w:t>
      </w:r>
      <w:r>
        <w:rPr/>
        <w:t>Code</w:t>
      </w:r>
      <w:r>
        <w:rPr>
          <w:spacing w:val="-4"/>
        </w:rPr>
        <w:t> </w:t>
      </w:r>
      <w:r>
        <w:rPr/>
        <w:t>§</w:t>
      </w:r>
      <w:r>
        <w:rPr>
          <w:spacing w:val="-3"/>
        </w:rPr>
        <w:t> </w:t>
      </w:r>
      <w:r>
        <w:rPr/>
        <w:t>19-7-5</w:t>
      </w:r>
      <w:r>
        <w:rPr>
          <w:spacing w:val="-18"/>
        </w:rPr>
        <w:t> </w:t>
      </w:r>
      <w:r>
        <w:rPr/>
        <w:t>Any</w:t>
      </w:r>
      <w:r>
        <w:rPr>
          <w:spacing w:val="-3"/>
        </w:rPr>
        <w:t> </w:t>
      </w:r>
      <w:r>
        <w:rPr/>
        <w:t>other</w:t>
      </w:r>
      <w:r>
        <w:rPr>
          <w:spacing w:val="-3"/>
        </w:rPr>
        <w:t> </w:t>
      </w:r>
      <w:r>
        <w:rPr/>
        <w:t>person</w:t>
      </w:r>
      <w:r>
        <w:rPr>
          <w:spacing w:val="-3"/>
        </w:rPr>
        <w:t> </w:t>
      </w:r>
      <w:r>
        <w:rPr/>
        <w:t>who</w:t>
      </w:r>
      <w:r>
        <w:rPr>
          <w:spacing w:val="-3"/>
        </w:rPr>
        <w:t> </w:t>
      </w:r>
      <w:r>
        <w:rPr/>
        <w:t>has</w:t>
      </w:r>
      <w:r>
        <w:rPr>
          <w:spacing w:val="-3"/>
        </w:rPr>
        <w:t> </w:t>
      </w:r>
      <w:r>
        <w:rPr/>
        <w:t>reasonable</w:t>
      </w:r>
      <w:r>
        <w:rPr>
          <w:spacing w:val="-4"/>
        </w:rPr>
        <w:t> </w:t>
      </w:r>
      <w:r>
        <w:rPr/>
        <w:t>cause</w:t>
      </w:r>
      <w:r>
        <w:rPr>
          <w:spacing w:val="-4"/>
        </w:rPr>
        <w:t> </w:t>
      </w:r>
      <w:r>
        <w:rPr/>
        <w:t>to</w:t>
      </w:r>
      <w:r>
        <w:rPr>
          <w:spacing w:val="-3"/>
        </w:rPr>
        <w:t> </w:t>
      </w:r>
      <w:r>
        <w:rPr/>
        <w:t>believe that a child has been abused may report.</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28"/>
      </w:pPr>
      <w:r>
        <w:rPr/>
        <w:t>Ann.</w:t>
      </w:r>
      <w:r>
        <w:rPr>
          <w:spacing w:val="-2"/>
        </w:rPr>
        <w:t> </w:t>
      </w:r>
      <w:r>
        <w:rPr/>
        <w:t>Code</w:t>
      </w:r>
      <w:r>
        <w:rPr>
          <w:spacing w:val="-3"/>
        </w:rPr>
        <w:t> </w:t>
      </w:r>
      <w:r>
        <w:rPr/>
        <w:t>§</w:t>
      </w:r>
      <w:r>
        <w:rPr>
          <w:spacing w:val="-2"/>
        </w:rPr>
        <w:t> </w:t>
      </w:r>
      <w:r>
        <w:rPr/>
        <w:t>19-7-5</w:t>
      </w:r>
      <w:r>
        <w:rPr>
          <w:spacing w:val="-2"/>
        </w:rPr>
        <w:t> </w:t>
      </w:r>
      <w:r>
        <w:rPr/>
        <w:t>If</w:t>
      </w:r>
      <w:r>
        <w:rPr>
          <w:spacing w:val="-2"/>
        </w:rPr>
        <w:t> </w:t>
      </w:r>
      <w:r>
        <w:rPr/>
        <w:t>a</w:t>
      </w:r>
      <w:r>
        <w:rPr>
          <w:spacing w:val="-3"/>
        </w:rPr>
        <w:t> </w:t>
      </w:r>
      <w:r>
        <w:rPr/>
        <w:t>person</w:t>
      </w:r>
      <w:r>
        <w:rPr>
          <w:spacing w:val="-2"/>
        </w:rPr>
        <w:t> </w:t>
      </w:r>
      <w:r>
        <w:rPr/>
        <w:t>is</w:t>
      </w:r>
      <w:r>
        <w:rPr>
          <w:spacing w:val="-2"/>
        </w:rPr>
        <w:t> </w:t>
      </w:r>
      <w:r>
        <w:rPr/>
        <w:t>required</w:t>
      </w:r>
      <w:r>
        <w:rPr>
          <w:spacing w:val="-2"/>
        </w:rPr>
        <w:t> </w:t>
      </w:r>
      <w:r>
        <w:rPr/>
        <w:t>to</w:t>
      </w:r>
      <w:r>
        <w:rPr>
          <w:spacing w:val="-2"/>
        </w:rPr>
        <w:t> </w:t>
      </w:r>
      <w:r>
        <w:rPr/>
        <w:t>report</w:t>
      </w:r>
      <w:r>
        <w:rPr>
          <w:spacing w:val="-2"/>
        </w:rPr>
        <w:t> </w:t>
      </w:r>
      <w:r>
        <w:rPr/>
        <w:t>child</w:t>
      </w:r>
      <w:r>
        <w:rPr>
          <w:spacing w:val="-2"/>
        </w:rPr>
        <w:t> </w:t>
      </w:r>
      <w:r>
        <w:rPr/>
        <w:t>abuse</w:t>
      </w:r>
      <w:r>
        <w:rPr>
          <w:spacing w:val="-3"/>
        </w:rPr>
        <w:t> </w:t>
      </w:r>
      <w:r>
        <w:rPr/>
        <w:t>because</w:t>
      </w:r>
      <w:r>
        <w:rPr>
          <w:spacing w:val="-3"/>
        </w:rPr>
        <w:t> </w:t>
      </w:r>
      <w:r>
        <w:rPr/>
        <w:t>that person attends to a child as part of the person’s duties as an employee of or volunteer at a hospital, school, social agency, or similar facility, that person shall notify the person in charge of the facility, or the designated delegate thereof, and the person so notified shall report or cause a report to be made in accordance with this section.</w:t>
      </w:r>
      <w:r>
        <w:rPr>
          <w:spacing w:val="-6"/>
        </w:rPr>
        <w:t> </w:t>
      </w:r>
      <w:r>
        <w:rPr/>
        <w:t>An employee or volunteer who makes a report to the person designated shall be deemed to have fully complied with this subsection. Under no circumstances shall any person in charge of such hospital, school, agency, or facility—or the designated delegate thereof—to whom such notification has been made exercise any control, restraint, or modification—or make other changes to—the information provided by the reporter, although each of the aforementioned persons may be consulted prior</w:t>
      </w:r>
      <w:r>
        <w:rPr>
          <w:spacing w:val="-3"/>
        </w:rPr>
        <w:t> </w:t>
      </w:r>
      <w:r>
        <w:rPr/>
        <w:t>to</w:t>
      </w:r>
      <w:r>
        <w:rPr>
          <w:spacing w:val="-3"/>
        </w:rPr>
        <w:t> </w:t>
      </w:r>
      <w:r>
        <w:rPr/>
        <w:t>the</w:t>
      </w:r>
      <w:r>
        <w:rPr>
          <w:spacing w:val="-4"/>
        </w:rPr>
        <w:t> </w:t>
      </w:r>
      <w:r>
        <w:rPr/>
        <w:t>making</w:t>
      </w:r>
      <w:r>
        <w:rPr>
          <w:spacing w:val="-3"/>
        </w:rPr>
        <w:t> </w:t>
      </w:r>
      <w:r>
        <w:rPr/>
        <w:t>of</w:t>
      </w:r>
      <w:r>
        <w:rPr>
          <w:spacing w:val="-3"/>
        </w:rPr>
        <w:t> </w:t>
      </w:r>
      <w:r>
        <w:rPr/>
        <w:t>a</w:t>
      </w:r>
      <w:r>
        <w:rPr>
          <w:spacing w:val="-4"/>
        </w:rPr>
        <w:t> </w:t>
      </w:r>
      <w:r>
        <w:rPr/>
        <w:t>report</w:t>
      </w:r>
      <w:r>
        <w:rPr>
          <w:spacing w:val="-3"/>
        </w:rPr>
        <w:t> </w:t>
      </w:r>
      <w:r>
        <w:rPr/>
        <w:t>and</w:t>
      </w:r>
      <w:r>
        <w:rPr>
          <w:spacing w:val="-3"/>
        </w:rPr>
        <w:t> </w:t>
      </w:r>
      <w:r>
        <w:rPr/>
        <w:t>may</w:t>
      </w:r>
      <w:r>
        <w:rPr>
          <w:spacing w:val="-3"/>
        </w:rPr>
        <w:t> </w:t>
      </w:r>
      <w:r>
        <w:rPr/>
        <w:t>provide</w:t>
      </w:r>
      <w:r>
        <w:rPr>
          <w:spacing w:val="-4"/>
        </w:rPr>
        <w:t> </w:t>
      </w:r>
      <w:r>
        <w:rPr/>
        <w:t>any</w:t>
      </w:r>
      <w:r>
        <w:rPr>
          <w:spacing w:val="-3"/>
        </w:rPr>
        <w:t> </w:t>
      </w:r>
      <w:r>
        <w:rPr/>
        <w:t>additional,</w:t>
      </w:r>
      <w:r>
        <w:rPr>
          <w:spacing w:val="-3"/>
        </w:rPr>
        <w:t> </w:t>
      </w:r>
      <w:r>
        <w:rPr/>
        <w:t>relevant,</w:t>
      </w:r>
      <w:r>
        <w:rPr>
          <w:spacing w:val="-3"/>
        </w:rPr>
        <w:t> </w:t>
      </w:r>
      <w:r>
        <w:rPr/>
        <w:t>and necessary information when making the report.</w:t>
      </w:r>
    </w:p>
    <w:p>
      <w:pPr>
        <w:spacing w:line="321" w:lineRule="exact" w:before="291"/>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86"/>
      </w:pPr>
      <w:r>
        <w:rPr/>
        <w:t>Ann. Code §§ 19-7-5; 16-12-100</w:t>
      </w:r>
      <w:r>
        <w:rPr>
          <w:spacing w:val="-6"/>
        </w:rPr>
        <w:t> </w:t>
      </w:r>
      <w:r>
        <w:rPr/>
        <w:t>A</w:t>
      </w:r>
      <w:r>
        <w:rPr>
          <w:spacing w:val="-6"/>
        </w:rPr>
        <w:t> </w:t>
      </w:r>
      <w:r>
        <w:rPr/>
        <w:t>report is required when either of the following</w:t>
      </w:r>
      <w:r>
        <w:rPr>
          <w:spacing w:val="-6"/>
        </w:rPr>
        <w:t> </w:t>
      </w:r>
      <w:r>
        <w:rPr/>
        <w:t>apply:</w:t>
      </w:r>
      <w:r>
        <w:rPr>
          <w:spacing w:val="-18"/>
        </w:rPr>
        <w:t> </w:t>
      </w:r>
      <w:r>
        <w:rPr/>
        <w:t>A</w:t>
      </w:r>
      <w:r>
        <w:rPr>
          <w:spacing w:val="-17"/>
        </w:rPr>
        <w:t> </w:t>
      </w:r>
      <w:r>
        <w:rPr/>
        <w:t>reporter</w:t>
      </w:r>
      <w:r>
        <w:rPr>
          <w:spacing w:val="-4"/>
        </w:rPr>
        <w:t> </w:t>
      </w:r>
      <w:r>
        <w:rPr/>
        <w:t>has</w:t>
      </w:r>
      <w:r>
        <w:rPr>
          <w:spacing w:val="-4"/>
        </w:rPr>
        <w:t> </w:t>
      </w:r>
      <w:r>
        <w:rPr/>
        <w:t>reasonable</w:t>
      </w:r>
      <w:r>
        <w:rPr>
          <w:spacing w:val="-5"/>
        </w:rPr>
        <w:t> </w:t>
      </w:r>
      <w:r>
        <w:rPr/>
        <w:t>cause</w:t>
      </w:r>
      <w:r>
        <w:rPr>
          <w:spacing w:val="-5"/>
        </w:rPr>
        <w:t> </w:t>
      </w:r>
      <w:r>
        <w:rPr/>
        <w:t>to</w:t>
      </w:r>
      <w:r>
        <w:rPr>
          <w:spacing w:val="-4"/>
        </w:rPr>
        <w:t> </w:t>
      </w:r>
      <w:r>
        <w:rPr/>
        <w:t>believe</w:t>
      </w:r>
      <w:r>
        <w:rPr>
          <w:spacing w:val="-5"/>
        </w:rPr>
        <w:t> </w:t>
      </w:r>
      <w:r>
        <w:rPr/>
        <w:t>that</w:t>
      </w:r>
      <w:r>
        <w:rPr>
          <w:spacing w:val="-4"/>
        </w:rPr>
        <w:t> </w:t>
      </w:r>
      <w:r>
        <w:rPr/>
        <w:t>child</w:t>
      </w:r>
      <w:r>
        <w:rPr>
          <w:spacing w:val="-4"/>
        </w:rPr>
        <w:t> </w:t>
      </w:r>
      <w:r>
        <w:rPr/>
        <w:t>abuse has occurred, a person who processes or produces visual or printed matter has reasonable cause to believe that the visual or printed matter submitted for processing or producing depicts a minor engaged in sexually explicit </w:t>
      </w:r>
      <w:r>
        <w:rPr>
          <w:spacing w:val="-2"/>
        </w:rPr>
        <w:t>conduct.</w:t>
      </w:r>
    </w:p>
    <w:p>
      <w:pPr>
        <w:spacing w:line="321" w:lineRule="exact" w:before="308"/>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28"/>
      </w:pPr>
      <w:r>
        <w:rPr/>
        <w:t>Ann. Code § 19-7-5(g)</w:t>
      </w:r>
      <w:r>
        <w:rPr>
          <w:spacing w:val="-4"/>
        </w:rPr>
        <w:t> </w:t>
      </w:r>
      <w:r>
        <w:rPr/>
        <w:t>A</w:t>
      </w:r>
      <w:r>
        <w:rPr>
          <w:spacing w:val="-4"/>
        </w:rPr>
        <w:t> </w:t>
      </w:r>
      <w:r>
        <w:rPr/>
        <w:t>mandated reporter must report regardless of whether the reasonable cause to believe that abuse has occurred or is occurring is based in whole or in part upon any communication to that person that is otherwise made privileged or confidential by law. However, a member of the clergy shall not be required to report child abuse reported solely within the context of confession or other similar communication required to be kept confidential under church doctrine or practice. When a clergy member receives information about child abuse from any other source, the clergy member shall comply with the reporting requirements of this</w:t>
      </w:r>
      <w:r>
        <w:rPr>
          <w:spacing w:val="-2"/>
        </w:rPr>
        <w:t> </w:t>
      </w:r>
      <w:r>
        <w:rPr/>
        <w:t>section,</w:t>
      </w:r>
      <w:r>
        <w:rPr>
          <w:spacing w:val="-2"/>
        </w:rPr>
        <w:t> </w:t>
      </w:r>
      <w:r>
        <w:rPr/>
        <w:t>even</w:t>
      </w:r>
      <w:r>
        <w:rPr>
          <w:spacing w:val="-2"/>
        </w:rPr>
        <w:t> </w:t>
      </w:r>
      <w:r>
        <w:rPr/>
        <w:t>though</w:t>
      </w:r>
      <w:r>
        <w:rPr>
          <w:spacing w:val="-2"/>
        </w:rPr>
        <w:t> </w:t>
      </w:r>
      <w:r>
        <w:rPr/>
        <w:t>the</w:t>
      </w:r>
      <w:r>
        <w:rPr>
          <w:spacing w:val="-3"/>
        </w:rPr>
        <w:t> </w:t>
      </w:r>
      <w:r>
        <w:rPr/>
        <w:t>clergy</w:t>
      </w:r>
      <w:r>
        <w:rPr>
          <w:spacing w:val="-2"/>
        </w:rPr>
        <w:t> </w:t>
      </w:r>
      <w:r>
        <w:rPr/>
        <w:t>member</w:t>
      </w:r>
      <w:r>
        <w:rPr>
          <w:spacing w:val="-2"/>
        </w:rPr>
        <w:t> </w:t>
      </w:r>
      <w:r>
        <w:rPr/>
        <w:t>may</w:t>
      </w:r>
      <w:r>
        <w:rPr>
          <w:spacing w:val="-2"/>
        </w:rPr>
        <w:t> </w:t>
      </w:r>
      <w:r>
        <w:rPr/>
        <w:t>have</w:t>
      </w:r>
      <w:r>
        <w:rPr>
          <w:spacing w:val="-3"/>
        </w:rPr>
        <w:t> </w:t>
      </w:r>
      <w:r>
        <w:rPr/>
        <w:t>also</w:t>
      </w:r>
      <w:r>
        <w:rPr>
          <w:spacing w:val="-2"/>
        </w:rPr>
        <w:t> </w:t>
      </w:r>
      <w:r>
        <w:rPr/>
        <w:t>received</w:t>
      </w:r>
      <w:r>
        <w:rPr>
          <w:spacing w:val="-2"/>
        </w:rPr>
        <w:t> </w:t>
      </w:r>
      <w:r>
        <w:rPr/>
        <w:t>a</w:t>
      </w:r>
      <w:r>
        <w:rPr>
          <w:spacing w:val="-3"/>
        </w:rPr>
        <w:t> </w:t>
      </w:r>
      <w:r>
        <w:rPr/>
        <w:t>report of</w:t>
      </w:r>
      <w:r>
        <w:rPr>
          <w:spacing w:val="-6"/>
        </w:rPr>
        <w:t> </w:t>
      </w:r>
      <w:r>
        <w:rPr/>
        <w:t>child</w:t>
      </w:r>
      <w:r>
        <w:rPr>
          <w:spacing w:val="-6"/>
        </w:rPr>
        <w:t> </w:t>
      </w:r>
      <w:r>
        <w:rPr/>
        <w:t>abuse</w:t>
      </w:r>
      <w:r>
        <w:rPr>
          <w:spacing w:val="-6"/>
        </w:rPr>
        <w:t> </w:t>
      </w:r>
      <w:r>
        <w:rPr/>
        <w:t>from</w:t>
      </w:r>
      <w:r>
        <w:rPr>
          <w:spacing w:val="-6"/>
        </w:rPr>
        <w:t> </w:t>
      </w:r>
      <w:r>
        <w:rPr/>
        <w:t>the</w:t>
      </w:r>
      <w:r>
        <w:rPr>
          <w:spacing w:val="-6"/>
        </w:rPr>
        <w:t> </w:t>
      </w:r>
      <w:r>
        <w:rPr/>
        <w:t>confession</w:t>
      </w:r>
      <w:r>
        <w:rPr>
          <w:spacing w:val="-6"/>
        </w:rPr>
        <w:t> </w:t>
      </w:r>
      <w:r>
        <w:rPr/>
        <w:t>of</w:t>
      </w:r>
      <w:r>
        <w:rPr>
          <w:spacing w:val="-6"/>
        </w:rPr>
        <w:t> </w:t>
      </w:r>
      <w:r>
        <w:rPr/>
        <w:t>the</w:t>
      </w:r>
      <w:r>
        <w:rPr>
          <w:spacing w:val="-6"/>
        </w:rPr>
        <w:t> </w:t>
      </w:r>
      <w:r>
        <w:rPr/>
        <w:t>perpetrator.</w:t>
      </w:r>
      <w:r>
        <w:rPr>
          <w:spacing w:val="-6"/>
        </w:rPr>
        <w:t> </w:t>
      </w:r>
      <w:r>
        <w:rPr/>
        <w:t>Inclusion</w:t>
      </w:r>
      <w:r>
        <w:rPr>
          <w:spacing w:val="-6"/>
        </w:rPr>
        <w:t> </w:t>
      </w:r>
      <w:r>
        <w:rPr/>
        <w:t>of</w:t>
      </w:r>
      <w:r>
        <w:rPr>
          <w:spacing w:val="-6"/>
        </w:rPr>
        <w:t> </w:t>
      </w:r>
      <w:r>
        <w:rPr/>
        <w:t>Reporter’s Name in Report The reporter is not specifically required by statute to provide his or her name in the report.</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w:t>
      </w:r>
      <w:r>
        <w:rPr>
          <w:spacing w:val="-4"/>
        </w:rPr>
        <w:t> </w:t>
      </w:r>
      <w:r>
        <w:rPr/>
        <w:t>Code</w:t>
      </w:r>
      <w:r>
        <w:rPr>
          <w:spacing w:val="-4"/>
        </w:rPr>
        <w:t> </w:t>
      </w:r>
      <w:r>
        <w:rPr/>
        <w:t>§</w:t>
      </w:r>
      <w:r>
        <w:rPr>
          <w:spacing w:val="-3"/>
        </w:rPr>
        <w:t> </w:t>
      </w:r>
      <w:r>
        <w:rPr/>
        <w:t>49-5-41</w:t>
      </w:r>
      <w:r>
        <w:rPr>
          <w:spacing w:val="-18"/>
        </w:rPr>
        <w:t> </w:t>
      </w:r>
      <w:r>
        <w:rPr/>
        <w:t>Any</w:t>
      </w:r>
      <w:r>
        <w:rPr>
          <w:spacing w:val="-3"/>
        </w:rPr>
        <w:t> </w:t>
      </w:r>
      <w:r>
        <w:rPr/>
        <w:t>release</w:t>
      </w:r>
      <w:r>
        <w:rPr>
          <w:spacing w:val="-4"/>
        </w:rPr>
        <w:t> </w:t>
      </w:r>
      <w:r>
        <w:rPr/>
        <w:t>of</w:t>
      </w:r>
      <w:r>
        <w:rPr>
          <w:spacing w:val="-3"/>
        </w:rPr>
        <w:t> </w:t>
      </w:r>
      <w:r>
        <w:rPr/>
        <w:t>records</w:t>
      </w:r>
      <w:r>
        <w:rPr>
          <w:spacing w:val="-3"/>
        </w:rPr>
        <w:t> </w:t>
      </w:r>
      <w:r>
        <w:rPr/>
        <w:t>shall</w:t>
      </w:r>
      <w:r>
        <w:rPr>
          <w:spacing w:val="-3"/>
        </w:rPr>
        <w:t> </w:t>
      </w:r>
      <w:r>
        <w:rPr/>
        <w:t>protect</w:t>
      </w:r>
      <w:r>
        <w:rPr>
          <w:spacing w:val="-3"/>
        </w:rPr>
        <w:t> </w:t>
      </w:r>
      <w:r>
        <w:rPr/>
        <w:t>the</w:t>
      </w:r>
      <w:r>
        <w:rPr>
          <w:spacing w:val="-4"/>
        </w:rPr>
        <w:t> </w:t>
      </w:r>
      <w:r>
        <w:rPr/>
        <w:t>identity</w:t>
      </w:r>
      <w:r>
        <w:rPr>
          <w:spacing w:val="-3"/>
        </w:rPr>
        <w:t> </w:t>
      </w:r>
      <w:r>
        <w:rPr/>
        <w:t>of</w:t>
      </w:r>
      <w:r>
        <w:rPr>
          <w:spacing w:val="-3"/>
        </w:rPr>
        <w:t> </w:t>
      </w:r>
      <w:r>
        <w:rPr/>
        <w:t>any person reporting child abuse.</w:t>
      </w:r>
    </w:p>
    <w:p>
      <w:pPr>
        <w:pStyle w:val="BodyText"/>
        <w:spacing w:before="313"/>
        <w:ind w:left="0"/>
      </w:pPr>
    </w:p>
    <w:p>
      <w:pPr>
        <w:pStyle w:val="Heading5"/>
        <w:rPr>
          <w:i/>
        </w:rPr>
      </w:pPr>
      <w:r>
        <w:rPr>
          <w:i/>
          <w:color w:val="9A403E"/>
          <w:spacing w:val="-4"/>
        </w:rPr>
        <w:t>Guam</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097"/>
      </w:pPr>
      <w:r>
        <w:rPr/>
        <w:t>Ann. Code</w:t>
      </w:r>
      <w:r>
        <w:rPr>
          <w:spacing w:val="-4"/>
        </w:rPr>
        <w:t> </w:t>
      </w:r>
      <w:r>
        <w:rPr/>
        <w:t>Tit. 19, § 13201 Persons required to report suspected child abuse include,</w:t>
      </w:r>
      <w:r>
        <w:rPr>
          <w:spacing w:val="-4"/>
        </w:rPr>
        <w:t> </w:t>
      </w:r>
      <w:r>
        <w:rPr/>
        <w:t>but</w:t>
      </w:r>
      <w:r>
        <w:rPr>
          <w:spacing w:val="-4"/>
        </w:rPr>
        <w:t> </w:t>
      </w:r>
      <w:r>
        <w:rPr/>
        <w:t>are</w:t>
      </w:r>
      <w:r>
        <w:rPr>
          <w:spacing w:val="-5"/>
        </w:rPr>
        <w:t> </w:t>
      </w:r>
      <w:r>
        <w:rPr/>
        <w:t>not</w:t>
      </w:r>
      <w:r>
        <w:rPr>
          <w:spacing w:val="-4"/>
        </w:rPr>
        <w:t> </w:t>
      </w:r>
      <w:r>
        <w:rPr/>
        <w:t>limited</w:t>
      </w:r>
      <w:r>
        <w:rPr>
          <w:spacing w:val="-4"/>
        </w:rPr>
        <w:t> </w:t>
      </w:r>
      <w:r>
        <w:rPr/>
        <w:t>to,</w:t>
      </w:r>
      <w:r>
        <w:rPr>
          <w:spacing w:val="-4"/>
        </w:rPr>
        <w:t> </w:t>
      </w:r>
      <w:r>
        <w:rPr/>
        <w:t>the</w:t>
      </w:r>
      <w:r>
        <w:rPr>
          <w:spacing w:val="-5"/>
        </w:rPr>
        <w:t> </w:t>
      </w:r>
      <w:r>
        <w:rPr/>
        <w:t>following:</w:t>
      </w:r>
      <w:r>
        <w:rPr>
          <w:spacing w:val="-4"/>
        </w:rPr>
        <w:t> </w:t>
      </w:r>
      <w:r>
        <w:rPr/>
        <w:t>Physicians,</w:t>
      </w:r>
      <w:r>
        <w:rPr>
          <w:spacing w:val="-4"/>
        </w:rPr>
        <w:t> </w:t>
      </w:r>
      <w:r>
        <w:rPr/>
        <w:t>medical</w:t>
      </w:r>
      <w:r>
        <w:rPr>
          <w:spacing w:val="-4"/>
        </w:rPr>
        <w:t> </w:t>
      </w:r>
      <w:r>
        <w:rPr/>
        <w:t>examiners, dentists, osteopaths, optometrists, chiropractors, podiatrists, interns, nurses, hospital personnel, or Christian Science practitioners, clergy members, school administrators, teachers, nurses, or counselors, social services workers, daycare center workers, or any other child care or foster care workers, mental health professionals, peace officers, or law enforcement officials, commercial film and photographic print processors</w:t>
      </w:r>
    </w:p>
    <w:p>
      <w:pPr>
        <w:spacing w:line="321" w:lineRule="exact" w:before="303"/>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4"/>
        </w:rPr>
        <w:t> </w:t>
      </w:r>
      <w:r>
        <w:rPr/>
        <w:t>Code</w:t>
      </w:r>
      <w:r>
        <w:rPr>
          <w:spacing w:val="-9"/>
        </w:rPr>
        <w:t> </w:t>
      </w:r>
      <w:r>
        <w:rPr/>
        <w:t>Tit.</w:t>
      </w:r>
      <w:r>
        <w:rPr>
          <w:spacing w:val="-3"/>
        </w:rPr>
        <w:t> </w:t>
      </w:r>
      <w:r>
        <w:rPr/>
        <w:t>19,</w:t>
      </w:r>
      <w:r>
        <w:rPr>
          <w:spacing w:val="-3"/>
        </w:rPr>
        <w:t> </w:t>
      </w:r>
      <w:r>
        <w:rPr/>
        <w:t>§</w:t>
      </w:r>
      <w:r>
        <w:rPr>
          <w:spacing w:val="-3"/>
        </w:rPr>
        <w:t> </w:t>
      </w:r>
      <w:r>
        <w:rPr/>
        <w:t>13202</w:t>
      </w:r>
      <w:r>
        <w:rPr>
          <w:spacing w:val="-18"/>
        </w:rPr>
        <w:t> </w:t>
      </w:r>
      <w:r>
        <w:rPr/>
        <w:t>Any</w:t>
      </w:r>
      <w:r>
        <w:rPr>
          <w:spacing w:val="-3"/>
        </w:rPr>
        <w:t> </w:t>
      </w:r>
      <w:r>
        <w:rPr/>
        <w:t>person</w:t>
      </w:r>
      <w:r>
        <w:rPr>
          <w:spacing w:val="-3"/>
        </w:rPr>
        <w:t> </w:t>
      </w:r>
      <w:r>
        <w:rPr/>
        <w:t>may</w:t>
      </w:r>
      <w:r>
        <w:rPr>
          <w:spacing w:val="-3"/>
        </w:rPr>
        <w:t> </w:t>
      </w:r>
      <w:r>
        <w:rPr/>
        <w:t>make</w:t>
      </w:r>
      <w:r>
        <w:rPr>
          <w:spacing w:val="-4"/>
        </w:rPr>
        <w:t> </w:t>
      </w:r>
      <w:r>
        <w:rPr/>
        <w:t>a</w:t>
      </w:r>
      <w:r>
        <w:rPr>
          <w:spacing w:val="-4"/>
        </w:rPr>
        <w:t> </w:t>
      </w:r>
      <w:r>
        <w:rPr/>
        <w:t>report</w:t>
      </w:r>
      <w:r>
        <w:rPr>
          <w:spacing w:val="-3"/>
        </w:rPr>
        <w:t> </w:t>
      </w:r>
      <w:r>
        <w:rPr/>
        <w:t>if</w:t>
      </w:r>
      <w:r>
        <w:rPr>
          <w:spacing w:val="-3"/>
        </w:rPr>
        <w:t> </w:t>
      </w:r>
      <w:r>
        <w:rPr/>
        <w:t>that</w:t>
      </w:r>
      <w:r>
        <w:rPr>
          <w:spacing w:val="-3"/>
        </w:rPr>
        <w:t> </w:t>
      </w:r>
      <w:r>
        <w:rPr/>
        <w:t>person</w:t>
      </w:r>
      <w:r>
        <w:rPr>
          <w:spacing w:val="-3"/>
        </w:rPr>
        <w:t> </w:t>
      </w:r>
      <w:r>
        <w:rPr/>
        <w:t>has reasonable cause to suspect that a child is an abused or neglected child.</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9"/>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33"/>
      </w:pPr>
      <w:r>
        <w:rPr/>
        <w:t>Ann.</w:t>
      </w:r>
      <w:r>
        <w:rPr>
          <w:spacing w:val="-6"/>
        </w:rPr>
        <w:t> </w:t>
      </w:r>
      <w:r>
        <w:rPr/>
        <w:t>Code</w:t>
      </w:r>
      <w:r>
        <w:rPr>
          <w:spacing w:val="-10"/>
        </w:rPr>
        <w:t> </w:t>
      </w:r>
      <w:r>
        <w:rPr/>
        <w:t>Tit.</w:t>
      </w:r>
      <w:r>
        <w:rPr>
          <w:spacing w:val="-4"/>
        </w:rPr>
        <w:t> </w:t>
      </w:r>
      <w:r>
        <w:rPr/>
        <w:t>19,</w:t>
      </w:r>
      <w:r>
        <w:rPr>
          <w:spacing w:val="-4"/>
        </w:rPr>
        <w:t> </w:t>
      </w:r>
      <w:r>
        <w:rPr/>
        <w:t>§</w:t>
      </w:r>
      <w:r>
        <w:rPr>
          <w:spacing w:val="-4"/>
        </w:rPr>
        <w:t> </w:t>
      </w:r>
      <w:r>
        <w:rPr/>
        <w:t>13201</w:t>
      </w:r>
      <w:r>
        <w:rPr>
          <w:spacing w:val="-18"/>
        </w:rPr>
        <w:t> </w:t>
      </w:r>
      <w:r>
        <w:rPr/>
        <w:t>A</w:t>
      </w:r>
      <w:r>
        <w:rPr>
          <w:spacing w:val="-17"/>
        </w:rPr>
        <w:t> </w:t>
      </w:r>
      <w:r>
        <w:rPr/>
        <w:t>report</w:t>
      </w:r>
      <w:r>
        <w:rPr>
          <w:spacing w:val="-4"/>
        </w:rPr>
        <w:t> </w:t>
      </w:r>
      <w:r>
        <w:rPr/>
        <w:t>is</w:t>
      </w:r>
      <w:r>
        <w:rPr>
          <w:spacing w:val="-4"/>
        </w:rPr>
        <w:t> </w:t>
      </w:r>
      <w:r>
        <w:rPr/>
        <w:t>required</w:t>
      </w:r>
      <w:r>
        <w:rPr>
          <w:spacing w:val="-4"/>
        </w:rPr>
        <w:t> </w:t>
      </w:r>
      <w:r>
        <w:rPr/>
        <w:t>when</w:t>
      </w:r>
      <w:r>
        <w:rPr>
          <w:spacing w:val="-4"/>
        </w:rPr>
        <w:t> </w:t>
      </w:r>
      <w:r>
        <w:rPr/>
        <w:t>either</w:t>
      </w:r>
      <w:r>
        <w:rPr>
          <w:spacing w:val="-4"/>
        </w:rPr>
        <w:t> </w:t>
      </w:r>
      <w:r>
        <w:rPr/>
        <w:t>of</w:t>
      </w:r>
      <w:r>
        <w:rPr>
          <w:spacing w:val="-4"/>
        </w:rPr>
        <w:t> </w:t>
      </w:r>
      <w:r>
        <w:rPr/>
        <w:t>the</w:t>
      </w:r>
      <w:r>
        <w:rPr>
          <w:spacing w:val="-5"/>
        </w:rPr>
        <w:t> </w:t>
      </w:r>
      <w:r>
        <w:rPr/>
        <w:t>following apply:</w:t>
      </w:r>
      <w:r>
        <w:rPr>
          <w:spacing w:val="-7"/>
        </w:rPr>
        <w:t> </w:t>
      </w:r>
      <w:r>
        <w:rPr/>
        <w:t>A</w:t>
      </w:r>
      <w:r>
        <w:rPr>
          <w:spacing w:val="-7"/>
        </w:rPr>
        <w:t> </w:t>
      </w:r>
      <w:r>
        <w:rPr/>
        <w:t>reporter, who in the course of his or her employment, occupation, or professional practice comes into contact with children, has reason to suspect</w:t>
      </w:r>
      <w:r>
        <w:rPr>
          <w:spacing w:val="-2"/>
        </w:rPr>
        <w:t> </w:t>
      </w:r>
      <w:r>
        <w:rPr/>
        <w:t>on</w:t>
      </w:r>
      <w:r>
        <w:rPr>
          <w:spacing w:val="-2"/>
        </w:rPr>
        <w:t> </w:t>
      </w:r>
      <w:r>
        <w:rPr/>
        <w:t>the</w:t>
      </w:r>
      <w:r>
        <w:rPr>
          <w:spacing w:val="-3"/>
        </w:rPr>
        <w:t> </w:t>
      </w:r>
      <w:r>
        <w:rPr/>
        <w:t>basis</w:t>
      </w:r>
      <w:r>
        <w:rPr>
          <w:spacing w:val="-2"/>
        </w:rPr>
        <w:t> </w:t>
      </w:r>
      <w:r>
        <w:rPr/>
        <w:t>of</w:t>
      </w:r>
      <w:r>
        <w:rPr>
          <w:spacing w:val="-2"/>
        </w:rPr>
        <w:t> </w:t>
      </w:r>
      <w:r>
        <w:rPr/>
        <w:t>his</w:t>
      </w:r>
      <w:r>
        <w:rPr>
          <w:spacing w:val="-2"/>
        </w:rPr>
        <w:t> </w:t>
      </w:r>
      <w:r>
        <w:rPr/>
        <w:t>or</w:t>
      </w:r>
      <w:r>
        <w:rPr>
          <w:spacing w:val="-2"/>
        </w:rPr>
        <w:t> </w:t>
      </w:r>
      <w:r>
        <w:rPr/>
        <w:t>her</w:t>
      </w:r>
      <w:r>
        <w:rPr>
          <w:spacing w:val="-2"/>
        </w:rPr>
        <w:t> </w:t>
      </w:r>
      <w:r>
        <w:rPr/>
        <w:t>medical,</w:t>
      </w:r>
      <w:r>
        <w:rPr>
          <w:spacing w:val="-2"/>
        </w:rPr>
        <w:t> </w:t>
      </w:r>
      <w:r>
        <w:rPr/>
        <w:t>professional,</w:t>
      </w:r>
      <w:r>
        <w:rPr>
          <w:spacing w:val="-2"/>
        </w:rPr>
        <w:t> </w:t>
      </w:r>
      <w:r>
        <w:rPr/>
        <w:t>or</w:t>
      </w:r>
      <w:r>
        <w:rPr>
          <w:spacing w:val="-2"/>
        </w:rPr>
        <w:t> </w:t>
      </w:r>
      <w:r>
        <w:rPr/>
        <w:t>other</w:t>
      </w:r>
      <w:r>
        <w:rPr>
          <w:spacing w:val="-2"/>
        </w:rPr>
        <w:t> </w:t>
      </w:r>
      <w:r>
        <w:rPr/>
        <w:t>training</w:t>
      </w:r>
      <w:r>
        <w:rPr>
          <w:spacing w:val="-2"/>
        </w:rPr>
        <w:t> </w:t>
      </w:r>
      <w:r>
        <w:rPr/>
        <w:t>and experience that a child is an abused or neglected child, any commercial film and photographic print processor has knowledge of or observes any film, photograph, videotape, negative, or slide depicting a child under age 18 engaged in an act of sexual conduct.</w:t>
      </w:r>
    </w:p>
    <w:p>
      <w:pPr>
        <w:spacing w:line="321" w:lineRule="exact" w:before="303"/>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098"/>
      </w:pPr>
      <w:r>
        <w:rPr/>
        <w:t>Ann. Code Tit. 19, § 13201 No person may claim privileged communications</w:t>
      </w:r>
      <w:r>
        <w:rPr>
          <w:spacing w:val="-3"/>
        </w:rPr>
        <w:t> </w:t>
      </w:r>
      <w:r>
        <w:rPr/>
        <w:t>as</w:t>
      </w:r>
      <w:r>
        <w:rPr>
          <w:spacing w:val="-3"/>
        </w:rPr>
        <w:t> </w:t>
      </w:r>
      <w:r>
        <w:rPr/>
        <w:t>a</w:t>
      </w:r>
      <w:r>
        <w:rPr>
          <w:spacing w:val="-4"/>
        </w:rPr>
        <w:t> </w:t>
      </w:r>
      <w:r>
        <w:rPr/>
        <w:t>basis</w:t>
      </w:r>
      <w:r>
        <w:rPr>
          <w:spacing w:val="-3"/>
        </w:rPr>
        <w:t> </w:t>
      </w:r>
      <w:r>
        <w:rPr/>
        <w:t>for</w:t>
      </w:r>
      <w:r>
        <w:rPr>
          <w:spacing w:val="-3"/>
        </w:rPr>
        <w:t> </w:t>
      </w:r>
      <w:r>
        <w:rPr/>
        <w:t>his</w:t>
      </w:r>
      <w:r>
        <w:rPr>
          <w:spacing w:val="-3"/>
        </w:rPr>
        <w:t> </w:t>
      </w:r>
      <w:r>
        <w:rPr/>
        <w:t>or</w:t>
      </w:r>
      <w:r>
        <w:rPr>
          <w:spacing w:val="-3"/>
        </w:rPr>
        <w:t> </w:t>
      </w:r>
      <w:r>
        <w:rPr/>
        <w:t>her</w:t>
      </w:r>
      <w:r>
        <w:rPr>
          <w:spacing w:val="-3"/>
        </w:rPr>
        <w:t> </w:t>
      </w:r>
      <w:r>
        <w:rPr/>
        <w:t>refusal</w:t>
      </w:r>
      <w:r>
        <w:rPr>
          <w:spacing w:val="-3"/>
        </w:rPr>
        <w:t> </w:t>
      </w:r>
      <w:r>
        <w:rPr/>
        <w:t>or</w:t>
      </w:r>
      <w:r>
        <w:rPr>
          <w:spacing w:val="-3"/>
        </w:rPr>
        <w:t> </w:t>
      </w:r>
      <w:r>
        <w:rPr/>
        <w:t>failure</w:t>
      </w:r>
      <w:r>
        <w:rPr>
          <w:spacing w:val="-4"/>
        </w:rPr>
        <w:t> </w:t>
      </w:r>
      <w:r>
        <w:rPr/>
        <w:t>to</w:t>
      </w:r>
      <w:r>
        <w:rPr>
          <w:spacing w:val="-3"/>
        </w:rPr>
        <w:t> </w:t>
      </w:r>
      <w:r>
        <w:rPr/>
        <w:t>report</w:t>
      </w:r>
      <w:r>
        <w:rPr>
          <w:spacing w:val="-3"/>
        </w:rPr>
        <w:t> </w:t>
      </w:r>
      <w:r>
        <w:rPr/>
        <w:t>suspected child abuse or neglect or to provide child protective services or the Guam Police Department with required information. Such privileges are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specifically</w:t>
      </w:r>
      <w:r>
        <w:rPr>
          <w:spacing w:val="-5"/>
        </w:rPr>
        <w:t> </w:t>
      </w:r>
      <w:r>
        <w:rPr/>
        <w:t>abrogated</w:t>
      </w:r>
      <w:r>
        <w:rPr>
          <w:spacing w:val="-5"/>
        </w:rPr>
        <w:t> </w:t>
      </w:r>
      <w:r>
        <w:rPr/>
        <w:t>with</w:t>
      </w:r>
      <w:r>
        <w:rPr>
          <w:spacing w:val="-5"/>
        </w:rPr>
        <w:t> </w:t>
      </w:r>
      <w:r>
        <w:rPr/>
        <w:t>respect</w:t>
      </w:r>
      <w:r>
        <w:rPr>
          <w:spacing w:val="-5"/>
        </w:rPr>
        <w:t> </w:t>
      </w:r>
      <w:r>
        <w:rPr/>
        <w:t>to</w:t>
      </w:r>
      <w:r>
        <w:rPr>
          <w:spacing w:val="-5"/>
        </w:rPr>
        <w:t> </w:t>
      </w:r>
      <w:r>
        <w:rPr/>
        <w:t>reporting</w:t>
      </w:r>
      <w:r>
        <w:rPr>
          <w:spacing w:val="-5"/>
        </w:rPr>
        <w:t> </w:t>
      </w:r>
      <w:r>
        <w:rPr/>
        <w:t>suspected</w:t>
      </w:r>
      <w:r>
        <w:rPr>
          <w:spacing w:val="-5"/>
        </w:rPr>
        <w:t> </w:t>
      </w:r>
      <w:r>
        <w:rPr/>
        <w:t>child</w:t>
      </w:r>
      <w:r>
        <w:rPr>
          <w:spacing w:val="-5"/>
        </w:rPr>
        <w:t> </w:t>
      </w:r>
      <w:r>
        <w:rPr/>
        <w:t>abuse</w:t>
      </w:r>
      <w:r>
        <w:rPr>
          <w:spacing w:val="-5"/>
        </w:rPr>
        <w:t> </w:t>
      </w:r>
      <w:r>
        <w:rPr/>
        <w:t>or neglect or of providing information to the agency.</w:t>
      </w:r>
    </w:p>
    <w:p>
      <w:pPr>
        <w:spacing w:line="321" w:lineRule="exact" w:before="316"/>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Ann. Code Tit. 19, § 13203 Every report should include the name of the person</w:t>
      </w:r>
      <w:r>
        <w:rPr>
          <w:spacing w:val="-3"/>
        </w:rPr>
        <w:t> </w:t>
      </w:r>
      <w:r>
        <w:rPr/>
        <w:t>making</w:t>
      </w:r>
      <w:r>
        <w:rPr>
          <w:spacing w:val="-3"/>
        </w:rPr>
        <w:t> </w:t>
      </w:r>
      <w:r>
        <w:rPr/>
        <w:t>the</w:t>
      </w:r>
      <w:r>
        <w:rPr>
          <w:spacing w:val="-4"/>
        </w:rPr>
        <w:t> </w:t>
      </w:r>
      <w:r>
        <w:rPr/>
        <w:t>report.</w:t>
      </w:r>
      <w:r>
        <w:rPr>
          <w:spacing w:val="-3"/>
        </w:rPr>
        <w:t> </w:t>
      </w:r>
      <w:r>
        <w:rPr/>
        <w:t>Persons</w:t>
      </w:r>
      <w:r>
        <w:rPr>
          <w:spacing w:val="-3"/>
        </w:rPr>
        <w:t> </w:t>
      </w:r>
      <w:r>
        <w:rPr/>
        <w:t>who</w:t>
      </w:r>
      <w:r>
        <w:rPr>
          <w:spacing w:val="-3"/>
        </w:rPr>
        <w:t> </w:t>
      </w:r>
      <w:r>
        <w:rPr/>
        <w:t>are</w:t>
      </w:r>
      <w:r>
        <w:rPr>
          <w:spacing w:val="-4"/>
        </w:rPr>
        <w:t> </w:t>
      </w:r>
      <w:r>
        <w:rPr/>
        <w:t>required</w:t>
      </w:r>
      <w:r>
        <w:rPr>
          <w:spacing w:val="-3"/>
        </w:rPr>
        <w:t> </w:t>
      </w:r>
      <w:r>
        <w:rPr/>
        <w:t>by</w:t>
      </w:r>
      <w:r>
        <w:rPr>
          <w:spacing w:val="-3"/>
        </w:rPr>
        <w:t> </w:t>
      </w:r>
      <w:r>
        <w:rPr/>
        <w:t>law</w:t>
      </w:r>
      <w:r>
        <w:rPr>
          <w:spacing w:val="-3"/>
        </w:rPr>
        <w:t> </w:t>
      </w:r>
      <w:r>
        <w:rPr/>
        <w:t>to</w:t>
      </w:r>
      <w:r>
        <w:rPr>
          <w:spacing w:val="-3"/>
        </w:rPr>
        <w:t> </w:t>
      </w:r>
      <w:r>
        <w:rPr/>
        <w:t>report</w:t>
      </w:r>
      <w:r>
        <w:rPr>
          <w:spacing w:val="-3"/>
        </w:rPr>
        <w:t> </w:t>
      </w:r>
      <w:r>
        <w:rPr/>
        <w:t>shall</w:t>
      </w:r>
      <w:r>
        <w:rPr>
          <w:spacing w:val="-3"/>
        </w:rPr>
        <w:t> </w:t>
      </w:r>
      <w:r>
        <w:rPr/>
        <w:t>be required to reveal their names.</w:t>
      </w:r>
    </w:p>
    <w:p>
      <w:pPr>
        <w:spacing w:line="321" w:lineRule="exact" w:before="313"/>
        <w:ind w:left="1800" w:right="0" w:firstLine="0"/>
        <w:jc w:val="left"/>
        <w:rPr>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r>
        <w:rPr>
          <w:spacing w:val="-2"/>
          <w:sz w:val="28"/>
        </w:rPr>
        <w:t>:</w:t>
      </w:r>
    </w:p>
    <w:p>
      <w:pPr>
        <w:pStyle w:val="BodyText"/>
        <w:ind w:right="1110"/>
      </w:pPr>
      <w:r>
        <w:rPr/>
        <w:t>Ann.</w:t>
      </w:r>
      <w:r>
        <w:rPr>
          <w:spacing w:val="-3"/>
        </w:rPr>
        <w:t> </w:t>
      </w:r>
      <w:r>
        <w:rPr/>
        <w:t>Code</w:t>
      </w:r>
      <w:r>
        <w:rPr>
          <w:spacing w:val="-9"/>
        </w:rPr>
        <w:t> </w:t>
      </w:r>
      <w:r>
        <w:rPr/>
        <w:t>Tit.</w:t>
      </w:r>
      <w:r>
        <w:rPr>
          <w:spacing w:val="-3"/>
        </w:rPr>
        <w:t> </w:t>
      </w:r>
      <w:r>
        <w:rPr/>
        <w:t>19,</w:t>
      </w:r>
      <w:r>
        <w:rPr>
          <w:spacing w:val="-3"/>
        </w:rPr>
        <w:t> </w:t>
      </w:r>
      <w:r>
        <w:rPr/>
        <w:t>§</w:t>
      </w:r>
      <w:r>
        <w:rPr>
          <w:spacing w:val="-3"/>
        </w:rPr>
        <w:t> </w:t>
      </w:r>
      <w:r>
        <w:rPr/>
        <w:t>13203</w:t>
      </w:r>
      <w:r>
        <w:rPr>
          <w:spacing w:val="-9"/>
        </w:rPr>
        <w:t> </w:t>
      </w:r>
      <w:r>
        <w:rPr/>
        <w:t>The</w:t>
      </w:r>
      <w:r>
        <w:rPr>
          <w:spacing w:val="-4"/>
        </w:rPr>
        <w:t> </w:t>
      </w:r>
      <w:r>
        <w:rPr/>
        <w:t>identity</w:t>
      </w:r>
      <w:r>
        <w:rPr>
          <w:spacing w:val="-3"/>
        </w:rPr>
        <w:t> </w:t>
      </w:r>
      <w:r>
        <w:rPr/>
        <w:t>of</w:t>
      </w:r>
      <w:r>
        <w:rPr>
          <w:spacing w:val="-3"/>
        </w:rPr>
        <w:t> </w:t>
      </w:r>
      <w:r>
        <w:rPr/>
        <w:t>the</w:t>
      </w:r>
      <w:r>
        <w:rPr>
          <w:spacing w:val="-4"/>
        </w:rPr>
        <w:t> </w:t>
      </w:r>
      <w:r>
        <w:rPr/>
        <w:t>reporter</w:t>
      </w:r>
      <w:r>
        <w:rPr>
          <w:spacing w:val="-3"/>
        </w:rPr>
        <w:t> </w:t>
      </w:r>
      <w:r>
        <w:rPr/>
        <w:t>shall</w:t>
      </w:r>
      <w:r>
        <w:rPr>
          <w:spacing w:val="-3"/>
        </w:rPr>
        <w:t> </w:t>
      </w:r>
      <w:r>
        <w:rPr/>
        <w:t>be</w:t>
      </w:r>
      <w:r>
        <w:rPr>
          <w:spacing w:val="-4"/>
        </w:rPr>
        <w:t> </w:t>
      </w:r>
      <w:r>
        <w:rPr/>
        <w:t>confidential and may be disclosed only as follows:</w:t>
      </w:r>
      <w:r>
        <w:rPr>
          <w:spacing w:val="-9"/>
        </w:rPr>
        <w:t> </w:t>
      </w:r>
      <w:r>
        <w:rPr/>
        <w:t>Among child protective agencies, to counsel representing a child protective agency, to the attorney general’s office</w:t>
      </w:r>
      <w:r>
        <w:rPr>
          <w:spacing w:val="-5"/>
        </w:rPr>
        <w:t> </w:t>
      </w:r>
      <w:r>
        <w:rPr/>
        <w:t>in</w:t>
      </w:r>
      <w:r>
        <w:rPr>
          <w:spacing w:val="-4"/>
        </w:rPr>
        <w:t> </w:t>
      </w:r>
      <w:r>
        <w:rPr/>
        <w:t>a</w:t>
      </w:r>
      <w:r>
        <w:rPr>
          <w:spacing w:val="-5"/>
        </w:rPr>
        <w:t> </w:t>
      </w:r>
      <w:r>
        <w:rPr/>
        <w:t>criminal</w:t>
      </w:r>
      <w:r>
        <w:rPr>
          <w:spacing w:val="-4"/>
        </w:rPr>
        <w:t> </w:t>
      </w:r>
      <w:r>
        <w:rPr/>
        <w:t>prosecution</w:t>
      </w:r>
      <w:r>
        <w:rPr>
          <w:spacing w:val="-4"/>
        </w:rPr>
        <w:t> </w:t>
      </w:r>
      <w:r>
        <w:rPr/>
        <w:t>or</w:t>
      </w:r>
      <w:r>
        <w:rPr>
          <w:spacing w:val="-4"/>
        </w:rPr>
        <w:t> </w:t>
      </w:r>
      <w:r>
        <w:rPr/>
        <w:t>family</w:t>
      </w:r>
      <w:r>
        <w:rPr>
          <w:spacing w:val="-4"/>
        </w:rPr>
        <w:t> </w:t>
      </w:r>
      <w:r>
        <w:rPr/>
        <w:t>court</w:t>
      </w:r>
      <w:r>
        <w:rPr>
          <w:spacing w:val="-4"/>
        </w:rPr>
        <w:t> </w:t>
      </w:r>
      <w:r>
        <w:rPr/>
        <w:t>action,</w:t>
      </w:r>
      <w:r>
        <w:rPr>
          <w:spacing w:val="-4"/>
        </w:rPr>
        <w:t> </w:t>
      </w:r>
      <w:r>
        <w:rPr/>
        <w:t>to</w:t>
      </w:r>
      <w:r>
        <w:rPr>
          <w:spacing w:val="-4"/>
        </w:rPr>
        <w:t> </w:t>
      </w:r>
      <w:r>
        <w:rPr/>
        <w:t>a</w:t>
      </w:r>
      <w:r>
        <w:rPr>
          <w:spacing w:val="-5"/>
        </w:rPr>
        <w:t> </w:t>
      </w:r>
      <w:r>
        <w:rPr/>
        <w:t>licensing</w:t>
      </w:r>
      <w:r>
        <w:rPr>
          <w:spacing w:val="-4"/>
        </w:rPr>
        <w:t> </w:t>
      </w:r>
      <w:r>
        <w:rPr/>
        <w:t>agency when abuse in licensed out-of-home care is reasonably suspected, when the reporter waives confidentiality, by court order</w:t>
      </w:r>
    </w:p>
    <w:p>
      <w:pPr>
        <w:pStyle w:val="Heading5"/>
        <w:spacing w:before="307"/>
        <w:rPr>
          <w:i/>
        </w:rPr>
      </w:pPr>
      <w:r>
        <w:rPr>
          <w:i/>
          <w:color w:val="9A403E"/>
          <w:spacing w:val="-2"/>
        </w:rPr>
        <w:t>Hawaii</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33"/>
      </w:pPr>
      <w:r>
        <w:rPr/>
        <w:t>Rev. Stat. § 350-1.1 The following persons are required to report: Physicians, physicians in training, psychologists, dentists, nurses, osteopathic</w:t>
      </w:r>
      <w:r>
        <w:rPr>
          <w:spacing w:val="-8"/>
        </w:rPr>
        <w:t> </w:t>
      </w:r>
      <w:r>
        <w:rPr/>
        <w:t>physicians</w:t>
      </w:r>
      <w:r>
        <w:rPr>
          <w:spacing w:val="-7"/>
        </w:rPr>
        <w:t> </w:t>
      </w:r>
      <w:r>
        <w:rPr/>
        <w:t>and</w:t>
      </w:r>
      <w:r>
        <w:rPr>
          <w:spacing w:val="-7"/>
        </w:rPr>
        <w:t> </w:t>
      </w:r>
      <w:r>
        <w:rPr/>
        <w:t>surgeons,</w:t>
      </w:r>
      <w:r>
        <w:rPr>
          <w:spacing w:val="-7"/>
        </w:rPr>
        <w:t> </w:t>
      </w:r>
      <w:r>
        <w:rPr/>
        <w:t>optometrists,</w:t>
      </w:r>
      <w:r>
        <w:rPr>
          <w:spacing w:val="-7"/>
        </w:rPr>
        <w:t> </w:t>
      </w:r>
      <w:r>
        <w:rPr/>
        <w:t>chiropractors,</w:t>
      </w:r>
      <w:r>
        <w:rPr>
          <w:spacing w:val="-7"/>
        </w:rPr>
        <w:t> </w:t>
      </w:r>
      <w:r>
        <w:rPr/>
        <w:t>podiatrists, pharmacists, and other health-related professionals, medical examiners or coroners, employees or officers of any public or private school, child care employees or employees or officers of any licensed or registered child care facility, foster home, or similar institution, employees or officers of any public</w:t>
      </w:r>
      <w:r>
        <w:rPr>
          <w:spacing w:val="-5"/>
        </w:rPr>
        <w:t> </w:t>
      </w:r>
      <w:r>
        <w:rPr/>
        <w:t>or</w:t>
      </w:r>
      <w:r>
        <w:rPr>
          <w:spacing w:val="-4"/>
        </w:rPr>
        <w:t> </w:t>
      </w:r>
      <w:r>
        <w:rPr/>
        <w:t>private</w:t>
      </w:r>
      <w:r>
        <w:rPr>
          <w:spacing w:val="-5"/>
        </w:rPr>
        <w:t> </w:t>
      </w:r>
      <w:r>
        <w:rPr/>
        <w:t>agency</w:t>
      </w:r>
      <w:r>
        <w:rPr>
          <w:spacing w:val="-4"/>
        </w:rPr>
        <w:t> </w:t>
      </w:r>
      <w:r>
        <w:rPr/>
        <w:t>or</w:t>
      </w:r>
      <w:r>
        <w:rPr>
          <w:spacing w:val="-4"/>
        </w:rPr>
        <w:t> </w:t>
      </w:r>
      <w:r>
        <w:rPr/>
        <w:t>institution,</w:t>
      </w:r>
      <w:r>
        <w:rPr>
          <w:spacing w:val="-4"/>
        </w:rPr>
        <w:t> </w:t>
      </w:r>
      <w:r>
        <w:rPr/>
        <w:t>or</w:t>
      </w:r>
      <w:r>
        <w:rPr>
          <w:spacing w:val="-4"/>
        </w:rPr>
        <w:t> </w:t>
      </w:r>
      <w:r>
        <w:rPr/>
        <w:t>other</w:t>
      </w:r>
      <w:r>
        <w:rPr>
          <w:spacing w:val="-4"/>
        </w:rPr>
        <w:t> </w:t>
      </w:r>
      <w:r>
        <w:rPr/>
        <w:t>individuals,</w:t>
      </w:r>
      <w:r>
        <w:rPr>
          <w:spacing w:val="-4"/>
        </w:rPr>
        <w:t> </w:t>
      </w:r>
      <w:r>
        <w:rPr/>
        <w:t>providing</w:t>
      </w:r>
      <w:r>
        <w:rPr>
          <w:spacing w:val="-4"/>
        </w:rPr>
        <w:t> </w:t>
      </w:r>
      <w:r>
        <w:rPr/>
        <w:t>social, medical, hospital, or mental health services, including financial assistance, employees or officers of any law enforcement agency, including, but not limited to, the courts, police departments, departments of public safety, correctional institutions, and parole or probation offices, employees of any public</w:t>
      </w:r>
      <w:r>
        <w:rPr>
          <w:spacing w:val="-5"/>
        </w:rPr>
        <w:t> </w:t>
      </w:r>
      <w:r>
        <w:rPr/>
        <w:t>or</w:t>
      </w:r>
      <w:r>
        <w:rPr>
          <w:spacing w:val="-4"/>
        </w:rPr>
        <w:t> </w:t>
      </w:r>
      <w:r>
        <w:rPr/>
        <w:t>private</w:t>
      </w:r>
      <w:r>
        <w:rPr>
          <w:spacing w:val="-5"/>
        </w:rPr>
        <w:t> </w:t>
      </w:r>
      <w:r>
        <w:rPr/>
        <w:t>agency</w:t>
      </w:r>
      <w:r>
        <w:rPr>
          <w:spacing w:val="-4"/>
        </w:rPr>
        <w:t> </w:t>
      </w:r>
      <w:r>
        <w:rPr/>
        <w:t>providing</w:t>
      </w:r>
      <w:r>
        <w:rPr>
          <w:spacing w:val="-4"/>
        </w:rPr>
        <w:t> </w:t>
      </w:r>
      <w:r>
        <w:rPr/>
        <w:t>recreational</w:t>
      </w:r>
      <w:r>
        <w:rPr>
          <w:spacing w:val="-4"/>
        </w:rPr>
        <w:t> </w:t>
      </w:r>
      <w:r>
        <w:rPr/>
        <w:t>or</w:t>
      </w:r>
      <w:r>
        <w:rPr>
          <w:spacing w:val="-4"/>
        </w:rPr>
        <w:t> </w:t>
      </w:r>
      <w:r>
        <w:rPr/>
        <w:t>sports</w:t>
      </w:r>
      <w:r>
        <w:rPr>
          <w:spacing w:val="-4"/>
        </w:rPr>
        <w:t> </w:t>
      </w:r>
      <w:r>
        <w:rPr/>
        <w:t>activities</w:t>
      </w:r>
      <w:r>
        <w:rPr>
          <w:spacing w:val="-4"/>
        </w:rPr>
        <w:t> </w:t>
      </w:r>
      <w:r>
        <w:rPr/>
        <w:t>Reporting </w:t>
      </w:r>
      <w:r>
        <w:rPr>
          <w:spacing w:val="-6"/>
        </w:rPr>
        <w:t>by</w:t>
      </w:r>
    </w:p>
    <w:p>
      <w:pPr>
        <w:spacing w:line="321" w:lineRule="exact" w:before="292"/>
        <w:ind w:left="1800" w:right="0" w:firstLine="0"/>
        <w:jc w:val="left"/>
        <w:rPr>
          <w:i/>
          <w:sz w:val="28"/>
        </w:rPr>
      </w:pPr>
      <w:r>
        <w:rPr>
          <w:i/>
          <w:sz w:val="28"/>
        </w:rPr>
        <w:t>Other</w:t>
      </w:r>
      <w:r>
        <w:rPr>
          <w:i/>
          <w:spacing w:val="-3"/>
          <w:sz w:val="28"/>
        </w:rPr>
        <w:t> </w:t>
      </w:r>
      <w:r>
        <w:rPr>
          <w:i/>
          <w:sz w:val="28"/>
        </w:rPr>
        <w:t>Persons</w:t>
      </w:r>
      <w:r>
        <w:rPr>
          <w:i/>
          <w:spacing w:val="-2"/>
          <w:sz w:val="28"/>
        </w:rPr>
        <w:t> Citation:</w:t>
      </w:r>
    </w:p>
    <w:p>
      <w:pPr>
        <w:pStyle w:val="BodyText"/>
        <w:ind w:right="1097"/>
      </w:pPr>
      <w:r>
        <w:rPr/>
        <w:t>Rev. Stat. § 350-1.3</w:t>
      </w:r>
      <w:r>
        <w:rPr>
          <w:spacing w:val="-8"/>
        </w:rPr>
        <w:t> </w:t>
      </w:r>
      <w:r>
        <w:rPr/>
        <w:t>Any other person who becomes aware of facts or circumstances</w:t>
      </w:r>
      <w:r>
        <w:rPr>
          <w:spacing w:val="-3"/>
        </w:rPr>
        <w:t> </w:t>
      </w:r>
      <w:r>
        <w:rPr/>
        <w:t>that</w:t>
      </w:r>
      <w:r>
        <w:rPr>
          <w:spacing w:val="-3"/>
        </w:rPr>
        <w:t> </w:t>
      </w:r>
      <w:r>
        <w:rPr/>
        <w:t>cause</w:t>
      </w:r>
      <w:r>
        <w:rPr>
          <w:spacing w:val="-4"/>
        </w:rPr>
        <w:t> </w:t>
      </w:r>
      <w:r>
        <w:rPr/>
        <w:t>the</w:t>
      </w:r>
      <w:r>
        <w:rPr>
          <w:spacing w:val="-4"/>
        </w:rPr>
        <w:t> </w:t>
      </w:r>
      <w:r>
        <w:rPr/>
        <w:t>person</w:t>
      </w:r>
      <w:r>
        <w:rPr>
          <w:spacing w:val="-3"/>
        </w:rPr>
        <w:t> </w:t>
      </w:r>
      <w:r>
        <w:rPr/>
        <w:t>to</w:t>
      </w:r>
      <w:r>
        <w:rPr>
          <w:spacing w:val="-3"/>
        </w:rPr>
        <w:t> </w:t>
      </w:r>
      <w:r>
        <w:rPr/>
        <w:t>believe</w:t>
      </w:r>
      <w:r>
        <w:rPr>
          <w:spacing w:val="-4"/>
        </w:rPr>
        <w:t> </w:t>
      </w:r>
      <w:r>
        <w:rPr/>
        <w:t>that</w:t>
      </w:r>
      <w:r>
        <w:rPr>
          <w:spacing w:val="-3"/>
        </w:rPr>
        <w:t> </w:t>
      </w:r>
      <w:r>
        <w:rPr/>
        <w:t>child</w:t>
      </w:r>
      <w:r>
        <w:rPr>
          <w:spacing w:val="-3"/>
        </w:rPr>
        <w:t> </w:t>
      </w:r>
      <w:r>
        <w:rPr/>
        <w:t>abuse</w:t>
      </w:r>
      <w:r>
        <w:rPr>
          <w:spacing w:val="-4"/>
        </w:rPr>
        <w:t> </w:t>
      </w:r>
      <w:r>
        <w:rPr/>
        <w:t>or</w:t>
      </w:r>
      <w:r>
        <w:rPr>
          <w:spacing w:val="-3"/>
        </w:rPr>
        <w:t> </w:t>
      </w:r>
      <w:r>
        <w:rPr/>
        <w:t>neglect</w:t>
      </w:r>
      <w:r>
        <w:rPr>
          <w:spacing w:val="-3"/>
        </w:rPr>
        <w:t> </w:t>
      </w:r>
      <w:r>
        <w:rPr/>
        <w:t>has occurred may report.</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86"/>
      </w:pPr>
      <w:r>
        <w:rPr/>
        <w:t>Rev.</w:t>
      </w:r>
      <w:r>
        <w:rPr>
          <w:spacing w:val="-5"/>
        </w:rPr>
        <w:t> </w:t>
      </w:r>
      <w:r>
        <w:rPr/>
        <w:t>Stat.</w:t>
      </w:r>
      <w:r>
        <w:rPr>
          <w:spacing w:val="-5"/>
        </w:rPr>
        <w:t> </w:t>
      </w:r>
      <w:r>
        <w:rPr/>
        <w:t>§</w:t>
      </w:r>
      <w:r>
        <w:rPr>
          <w:spacing w:val="-5"/>
        </w:rPr>
        <w:t> </w:t>
      </w:r>
      <w:r>
        <w:rPr/>
        <w:t>350-1.1</w:t>
      </w:r>
      <w:r>
        <w:rPr>
          <w:spacing w:val="-11"/>
        </w:rPr>
        <w:t> </w:t>
      </w:r>
      <w:r>
        <w:rPr/>
        <w:t>Whenever</w:t>
      </w:r>
      <w:r>
        <w:rPr>
          <w:spacing w:val="-5"/>
        </w:rPr>
        <w:t> </w:t>
      </w:r>
      <w:r>
        <w:rPr/>
        <w:t>a</w:t>
      </w:r>
      <w:r>
        <w:rPr>
          <w:spacing w:val="-6"/>
        </w:rPr>
        <w:t> </w:t>
      </w:r>
      <w:r>
        <w:rPr/>
        <w:t>person</w:t>
      </w:r>
      <w:r>
        <w:rPr>
          <w:spacing w:val="-5"/>
        </w:rPr>
        <w:t> </w:t>
      </w:r>
      <w:r>
        <w:rPr/>
        <w:t>designated</w:t>
      </w:r>
      <w:r>
        <w:rPr>
          <w:spacing w:val="-5"/>
        </w:rPr>
        <w:t> </w:t>
      </w:r>
      <w:r>
        <w:rPr/>
        <w:t>as</w:t>
      </w:r>
      <w:r>
        <w:rPr>
          <w:spacing w:val="-5"/>
        </w:rPr>
        <w:t> </w:t>
      </w:r>
      <w:r>
        <w:rPr/>
        <w:t>a</w:t>
      </w:r>
      <w:r>
        <w:rPr>
          <w:spacing w:val="-6"/>
        </w:rPr>
        <w:t> </w:t>
      </w:r>
      <w:r>
        <w:rPr/>
        <w:t>mandatory</w:t>
      </w:r>
      <w:r>
        <w:rPr>
          <w:spacing w:val="-5"/>
        </w:rPr>
        <w:t> </w:t>
      </w:r>
      <w:r>
        <w:rPr/>
        <w:t>reporter is a member of the staff of any public or private school, agency, or institution, that staff member shall immediately report the known or suspected child abuse or neglect directly to the department or to the police department and also shall immediately notify the person in charge or a designated delegate of the report made in accordance with this chapter.</w:t>
      </w:r>
    </w:p>
    <w:p>
      <w:pPr>
        <w:spacing w:line="321" w:lineRule="exact" w:before="307"/>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Rev. Stat. § 350-1.1</w:t>
      </w:r>
      <w:r>
        <w:rPr>
          <w:spacing w:val="-11"/>
        </w:rPr>
        <w:t> </w:t>
      </w:r>
      <w:r>
        <w:rPr/>
        <w:t>A</w:t>
      </w:r>
      <w:r>
        <w:rPr>
          <w:spacing w:val="-11"/>
        </w:rPr>
        <w:t> </w:t>
      </w:r>
      <w:r>
        <w:rPr/>
        <w:t>report is required when, in his or her professional or official capacity, a reporter has reason to believe that child abuse or neglect has</w:t>
      </w:r>
      <w:r>
        <w:rPr>
          <w:spacing w:val="-3"/>
        </w:rPr>
        <w:t> </w:t>
      </w:r>
      <w:r>
        <w:rPr/>
        <w:t>occurred</w:t>
      </w:r>
      <w:r>
        <w:rPr>
          <w:spacing w:val="-3"/>
        </w:rPr>
        <w:t> </w:t>
      </w:r>
      <w:r>
        <w:rPr/>
        <w:t>or</w:t>
      </w:r>
      <w:r>
        <w:rPr>
          <w:spacing w:val="-3"/>
        </w:rPr>
        <w:t> </w:t>
      </w:r>
      <w:r>
        <w:rPr/>
        <w:t>that</w:t>
      </w:r>
      <w:r>
        <w:rPr>
          <w:spacing w:val="-3"/>
        </w:rPr>
        <w:t> </w:t>
      </w:r>
      <w:r>
        <w:rPr/>
        <w:t>there</w:t>
      </w:r>
      <w:r>
        <w:rPr>
          <w:spacing w:val="-4"/>
        </w:rPr>
        <w:t> </w:t>
      </w:r>
      <w:r>
        <w:rPr/>
        <w:t>exists</w:t>
      </w:r>
      <w:r>
        <w:rPr>
          <w:spacing w:val="-3"/>
        </w:rPr>
        <w:t> </w:t>
      </w:r>
      <w:r>
        <w:rPr/>
        <w:t>a</w:t>
      </w:r>
      <w:r>
        <w:rPr>
          <w:spacing w:val="-4"/>
        </w:rPr>
        <w:t> </w:t>
      </w:r>
      <w:r>
        <w:rPr/>
        <w:t>substantial</w:t>
      </w:r>
      <w:r>
        <w:rPr>
          <w:spacing w:val="-3"/>
        </w:rPr>
        <w:t> </w:t>
      </w:r>
      <w:r>
        <w:rPr/>
        <w:t>risk</w:t>
      </w:r>
      <w:r>
        <w:rPr>
          <w:spacing w:val="-3"/>
        </w:rPr>
        <w:t> </w:t>
      </w:r>
      <w:r>
        <w:rPr/>
        <w:t>that</w:t>
      </w:r>
      <w:r>
        <w:rPr>
          <w:spacing w:val="-3"/>
        </w:rPr>
        <w:t> </w:t>
      </w:r>
      <w:r>
        <w:rPr/>
        <w:t>child</w:t>
      </w:r>
      <w:r>
        <w:rPr>
          <w:spacing w:val="-3"/>
        </w:rPr>
        <w:t> </w:t>
      </w:r>
      <w:r>
        <w:rPr/>
        <w:t>abuse</w:t>
      </w:r>
      <w:r>
        <w:rPr>
          <w:spacing w:val="-4"/>
        </w:rPr>
        <w:t> </w:t>
      </w:r>
      <w:r>
        <w:rPr/>
        <w:t>or</w:t>
      </w:r>
      <w:r>
        <w:rPr>
          <w:spacing w:val="-3"/>
        </w:rPr>
        <w:t> </w:t>
      </w:r>
      <w:r>
        <w:rPr/>
        <w:t>neglect may occur in the reasonably foreseeable future.</w:t>
      </w:r>
    </w:p>
    <w:p>
      <w:pPr>
        <w:spacing w:line="321" w:lineRule="exact" w:before="311"/>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Rev.</w:t>
      </w:r>
      <w:r>
        <w:rPr>
          <w:spacing w:val="-9"/>
        </w:rPr>
        <w:t> </w:t>
      </w:r>
      <w:r>
        <w:rPr/>
        <w:t>Stat.</w:t>
      </w:r>
      <w:r>
        <w:rPr>
          <w:spacing w:val="-9"/>
        </w:rPr>
        <w:t> </w:t>
      </w:r>
      <w:r>
        <w:rPr/>
        <w:t>§</w:t>
      </w:r>
      <w:r>
        <w:rPr>
          <w:spacing w:val="-9"/>
        </w:rPr>
        <w:t> </w:t>
      </w:r>
      <w:r>
        <w:rPr/>
        <w:t>350-5</w:t>
      </w:r>
      <w:r>
        <w:rPr>
          <w:spacing w:val="-14"/>
        </w:rPr>
        <w:t> </w:t>
      </w:r>
      <w:r>
        <w:rPr/>
        <w:t>The</w:t>
      </w:r>
      <w:r>
        <w:rPr>
          <w:spacing w:val="-9"/>
        </w:rPr>
        <w:t> </w:t>
      </w:r>
      <w:r>
        <w:rPr/>
        <w:t>physician-patient,</w:t>
      </w:r>
      <w:r>
        <w:rPr>
          <w:spacing w:val="-9"/>
        </w:rPr>
        <w:t> </w:t>
      </w:r>
      <w:r>
        <w:rPr/>
        <w:t>psychologist-client,</w:t>
      </w:r>
      <w:r>
        <w:rPr>
          <w:spacing w:val="-9"/>
        </w:rPr>
        <w:t> </w:t>
      </w:r>
      <w:r>
        <w:rPr/>
        <w:t>husband-wife, and victim-counselor privileges are not grounds for failing to report.</w:t>
      </w:r>
    </w:p>
    <w:p>
      <w:pPr>
        <w:spacing w:line="321" w:lineRule="exact" w:before="315"/>
        <w:ind w:left="1800" w:right="0" w:firstLine="0"/>
        <w:jc w:val="left"/>
        <w:rPr>
          <w:sz w:val="28"/>
        </w:rPr>
      </w:pPr>
      <w:r>
        <w:rPr>
          <w:i/>
          <w:sz w:val="28"/>
        </w:rPr>
        <w:t>Inclusion</w:t>
      </w:r>
      <w:r>
        <w:rPr>
          <w:i/>
          <w:spacing w:val="-8"/>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w:t>
      </w:r>
      <w:r>
        <w:rPr>
          <w:spacing w:val="-2"/>
          <w:sz w:val="28"/>
        </w:rPr>
        <w:t>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Rev.</w:t>
      </w:r>
      <w:r>
        <w:rPr>
          <w:spacing w:val="-5"/>
        </w:rPr>
        <w:t> </w:t>
      </w:r>
      <w:r>
        <w:rPr/>
        <w:t>Stat.</w:t>
      </w:r>
      <w:r>
        <w:rPr>
          <w:spacing w:val="-5"/>
        </w:rPr>
        <w:t> </w:t>
      </w:r>
      <w:r>
        <w:rPr/>
        <w:t>§</w:t>
      </w:r>
      <w:r>
        <w:rPr>
          <w:spacing w:val="-5"/>
        </w:rPr>
        <w:t> </w:t>
      </w:r>
      <w:r>
        <w:rPr/>
        <w:t>350-1.4</w:t>
      </w:r>
      <w:r>
        <w:rPr>
          <w:spacing w:val="-5"/>
        </w:rPr>
        <w:t> </w:t>
      </w:r>
      <w:r>
        <w:rPr/>
        <w:t>Every</w:t>
      </w:r>
      <w:r>
        <w:rPr>
          <w:spacing w:val="-5"/>
        </w:rPr>
        <w:t> </w:t>
      </w:r>
      <w:r>
        <w:rPr/>
        <w:t>reasonable</w:t>
      </w:r>
      <w:r>
        <w:rPr>
          <w:spacing w:val="-6"/>
        </w:rPr>
        <w:t> </w:t>
      </w:r>
      <w:r>
        <w:rPr/>
        <w:t>good-faith</w:t>
      </w:r>
      <w:r>
        <w:rPr>
          <w:spacing w:val="-5"/>
        </w:rPr>
        <w:t> </w:t>
      </w:r>
      <w:r>
        <w:rPr/>
        <w:t>effort</w:t>
      </w:r>
      <w:r>
        <w:rPr>
          <w:spacing w:val="-5"/>
        </w:rPr>
        <w:t> </w:t>
      </w:r>
      <w:r>
        <w:rPr/>
        <w:t>shall</w:t>
      </w:r>
      <w:r>
        <w:rPr>
          <w:spacing w:val="-5"/>
        </w:rPr>
        <w:t> </w:t>
      </w:r>
      <w:r>
        <w:rPr/>
        <w:t>be</w:t>
      </w:r>
      <w:r>
        <w:rPr>
          <w:spacing w:val="-6"/>
        </w:rPr>
        <w:t> </w:t>
      </w:r>
      <w:r>
        <w:rPr/>
        <w:t>made</w:t>
      </w:r>
      <w:r>
        <w:rPr>
          <w:spacing w:val="-6"/>
        </w:rPr>
        <w:t> </w:t>
      </w:r>
      <w:r>
        <w:rPr/>
        <w:t>by</w:t>
      </w:r>
      <w:r>
        <w:rPr>
          <w:spacing w:val="-5"/>
        </w:rPr>
        <w:t> </w:t>
      </w:r>
      <w:r>
        <w:rPr/>
        <w:t>the department to maintain the confidentiality of the name of a reporter who requests that his or her name be confidential.</w:t>
      </w:r>
    </w:p>
    <w:p>
      <w:pPr>
        <w:pStyle w:val="Heading5"/>
        <w:spacing w:before="314"/>
        <w:rPr>
          <w:i/>
        </w:rPr>
      </w:pPr>
      <w:r>
        <w:rPr>
          <w:i/>
          <w:color w:val="9A403E"/>
          <w:spacing w:val="-2"/>
        </w:rPr>
        <w:t>Idaho</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Ann. Code § 16-1605 The following persons are required to report: Physicians,</w:t>
      </w:r>
      <w:r>
        <w:rPr>
          <w:spacing w:val="-5"/>
        </w:rPr>
        <w:t> </w:t>
      </w:r>
      <w:r>
        <w:rPr/>
        <w:t>residents</w:t>
      </w:r>
      <w:r>
        <w:rPr>
          <w:spacing w:val="-5"/>
        </w:rPr>
        <w:t> </w:t>
      </w:r>
      <w:r>
        <w:rPr/>
        <w:t>on</w:t>
      </w:r>
      <w:r>
        <w:rPr>
          <w:spacing w:val="-5"/>
        </w:rPr>
        <w:t> </w:t>
      </w:r>
      <w:r>
        <w:rPr/>
        <w:t>hospital</w:t>
      </w:r>
      <w:r>
        <w:rPr>
          <w:spacing w:val="-5"/>
        </w:rPr>
        <w:t> </w:t>
      </w:r>
      <w:r>
        <w:rPr/>
        <w:t>staffs,</w:t>
      </w:r>
      <w:r>
        <w:rPr>
          <w:spacing w:val="-5"/>
        </w:rPr>
        <w:t> </w:t>
      </w:r>
      <w:r>
        <w:rPr/>
        <w:t>interns,</w:t>
      </w:r>
      <w:r>
        <w:rPr>
          <w:spacing w:val="-5"/>
        </w:rPr>
        <w:t> </w:t>
      </w:r>
      <w:r>
        <w:rPr/>
        <w:t>nurses,</w:t>
      </w:r>
      <w:r>
        <w:rPr>
          <w:spacing w:val="-5"/>
        </w:rPr>
        <w:t> </w:t>
      </w:r>
      <w:r>
        <w:rPr/>
        <w:t>or</w:t>
      </w:r>
      <w:r>
        <w:rPr>
          <w:spacing w:val="-5"/>
        </w:rPr>
        <w:t> </w:t>
      </w:r>
      <w:r>
        <w:rPr/>
        <w:t>coroners,</w:t>
      </w:r>
      <w:r>
        <w:rPr>
          <w:spacing w:val="-5"/>
        </w:rPr>
        <w:t> </w:t>
      </w:r>
      <w:r>
        <w:rPr/>
        <w:t>teachers or daycare personnel, social workers or law enforcement personnel.</w:t>
      </w:r>
    </w:p>
    <w:p>
      <w:pPr>
        <w:spacing w:line="321" w:lineRule="exact" w:before="313"/>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3"/>
        </w:rPr>
        <w:t> </w:t>
      </w:r>
      <w:r>
        <w:rPr/>
        <w:t>Code</w:t>
      </w:r>
      <w:r>
        <w:rPr>
          <w:spacing w:val="-4"/>
        </w:rPr>
        <w:t> </w:t>
      </w:r>
      <w:r>
        <w:rPr/>
        <w:t>§</w:t>
      </w:r>
      <w:r>
        <w:rPr>
          <w:spacing w:val="-3"/>
        </w:rPr>
        <w:t> </w:t>
      </w:r>
      <w:r>
        <w:rPr/>
        <w:t>16-1605</w:t>
      </w:r>
      <w:r>
        <w:rPr>
          <w:spacing w:val="-18"/>
        </w:rPr>
        <w:t> </w:t>
      </w:r>
      <w:r>
        <w:rPr/>
        <w:t>Any</w:t>
      </w:r>
      <w:r>
        <w:rPr>
          <w:spacing w:val="-2"/>
        </w:rPr>
        <w:t> </w:t>
      </w:r>
      <w:r>
        <w:rPr/>
        <w:t>person</w:t>
      </w:r>
      <w:r>
        <w:rPr>
          <w:spacing w:val="-3"/>
        </w:rPr>
        <w:t> </w:t>
      </w:r>
      <w:r>
        <w:rPr/>
        <w:t>who</w:t>
      </w:r>
      <w:r>
        <w:rPr>
          <w:spacing w:val="-3"/>
        </w:rPr>
        <w:t> </w:t>
      </w:r>
      <w:r>
        <w:rPr/>
        <w:t>has</w:t>
      </w:r>
      <w:r>
        <w:rPr>
          <w:spacing w:val="-3"/>
        </w:rPr>
        <w:t> </w:t>
      </w:r>
      <w:r>
        <w:rPr/>
        <w:t>reason</w:t>
      </w:r>
      <w:r>
        <w:rPr>
          <w:spacing w:val="-3"/>
        </w:rPr>
        <w:t> </w:t>
      </w:r>
      <w:r>
        <w:rPr/>
        <w:t>to</w:t>
      </w:r>
      <w:r>
        <w:rPr>
          <w:spacing w:val="-3"/>
        </w:rPr>
        <w:t> </w:t>
      </w:r>
      <w:r>
        <w:rPr/>
        <w:t>believe</w:t>
      </w:r>
      <w:r>
        <w:rPr>
          <w:spacing w:val="-4"/>
        </w:rPr>
        <w:t> </w:t>
      </w:r>
      <w:r>
        <w:rPr/>
        <w:t>that</w:t>
      </w:r>
      <w:r>
        <w:rPr>
          <w:spacing w:val="-3"/>
        </w:rPr>
        <w:t> </w:t>
      </w:r>
      <w:r>
        <w:rPr/>
        <w:t>a</w:t>
      </w:r>
      <w:r>
        <w:rPr>
          <w:spacing w:val="-4"/>
        </w:rPr>
        <w:t> </w:t>
      </w:r>
      <w:r>
        <w:rPr/>
        <w:t>child</w:t>
      </w:r>
      <w:r>
        <w:rPr>
          <w:spacing w:val="-3"/>
        </w:rPr>
        <w:t> </w:t>
      </w:r>
      <w:r>
        <w:rPr/>
        <w:t>has been abused, abandoned, or neglected is required to report.</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sz w:val="28"/>
        </w:rPr>
      </w:pPr>
      <w:r>
        <w:rPr>
          <w:i/>
          <w:sz w:val="28"/>
        </w:rPr>
        <w:t>Institutional</w:t>
      </w:r>
      <w:r>
        <w:rPr>
          <w:i/>
          <w:spacing w:val="-5"/>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r>
        <w:rPr>
          <w:spacing w:val="-2"/>
          <w:sz w:val="28"/>
        </w:rPr>
        <w:t>:</w:t>
      </w:r>
    </w:p>
    <w:p>
      <w:pPr>
        <w:pStyle w:val="BodyText"/>
        <w:ind w:right="1097"/>
      </w:pPr>
      <w:r>
        <w:rPr/>
        <w:t>Ann. Code § 16-1605 When the attendance of a physician, resident, intern, nurse, daycare worker, or social worker is pursuant to the performance of services</w:t>
      </w:r>
      <w:r>
        <w:rPr>
          <w:spacing w:val="-3"/>
        </w:rPr>
        <w:t> </w:t>
      </w:r>
      <w:r>
        <w:rPr/>
        <w:t>as</w:t>
      </w:r>
      <w:r>
        <w:rPr>
          <w:spacing w:val="-3"/>
        </w:rPr>
        <w:t> </w:t>
      </w:r>
      <w:r>
        <w:rPr/>
        <w:t>a</w:t>
      </w:r>
      <w:r>
        <w:rPr>
          <w:spacing w:val="-4"/>
        </w:rPr>
        <w:t> </w:t>
      </w:r>
      <w:r>
        <w:rPr/>
        <w:t>member</w:t>
      </w:r>
      <w:r>
        <w:rPr>
          <w:spacing w:val="-3"/>
        </w:rPr>
        <w:t> </w:t>
      </w:r>
      <w:r>
        <w:rPr/>
        <w:t>of</w:t>
      </w:r>
      <w:r>
        <w:rPr>
          <w:spacing w:val="-3"/>
        </w:rPr>
        <w:t> </w:t>
      </w:r>
      <w:r>
        <w:rPr/>
        <w:t>the</w:t>
      </w:r>
      <w:r>
        <w:rPr>
          <w:spacing w:val="-4"/>
        </w:rPr>
        <w:t> </w:t>
      </w:r>
      <w:r>
        <w:rPr/>
        <w:t>staff</w:t>
      </w:r>
      <w:r>
        <w:rPr>
          <w:spacing w:val="-3"/>
        </w:rPr>
        <w:t> </w:t>
      </w:r>
      <w:r>
        <w:rPr/>
        <w:t>of</w:t>
      </w:r>
      <w:r>
        <w:rPr>
          <w:spacing w:val="-3"/>
        </w:rPr>
        <w:t> </w:t>
      </w:r>
      <w:r>
        <w:rPr/>
        <w:t>a</w:t>
      </w:r>
      <w:r>
        <w:rPr>
          <w:spacing w:val="-4"/>
        </w:rPr>
        <w:t> </w:t>
      </w:r>
      <w:r>
        <w:rPr/>
        <w:t>hospital</w:t>
      </w:r>
      <w:r>
        <w:rPr>
          <w:spacing w:val="-3"/>
        </w:rPr>
        <w:t> </w:t>
      </w:r>
      <w:r>
        <w:rPr/>
        <w:t>or</w:t>
      </w:r>
      <w:r>
        <w:rPr>
          <w:spacing w:val="-3"/>
        </w:rPr>
        <w:t> </w:t>
      </w:r>
      <w:r>
        <w:rPr/>
        <w:t>similar</w:t>
      </w:r>
      <w:r>
        <w:rPr>
          <w:spacing w:val="-3"/>
        </w:rPr>
        <w:t> </w:t>
      </w:r>
      <w:r>
        <w:rPr/>
        <w:t>institution,</w:t>
      </w:r>
      <w:r>
        <w:rPr>
          <w:spacing w:val="-3"/>
        </w:rPr>
        <w:t> </w:t>
      </w:r>
      <w:r>
        <w:rPr/>
        <w:t>he</w:t>
      </w:r>
      <w:r>
        <w:rPr>
          <w:spacing w:val="-4"/>
        </w:rPr>
        <w:t> </w:t>
      </w:r>
      <w:r>
        <w:rPr/>
        <w:t>or</w:t>
      </w:r>
      <w:r>
        <w:rPr>
          <w:spacing w:val="-3"/>
        </w:rPr>
        <w:t> </w:t>
      </w:r>
      <w:r>
        <w:rPr/>
        <w:t>she shall notify the person in charge of the institution, or his or her designated delegate, who shall make the necessary reports.</w:t>
      </w:r>
    </w:p>
    <w:p>
      <w:pPr>
        <w:spacing w:line="321" w:lineRule="exact" w:before="309"/>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701"/>
      </w:pPr>
      <w:r>
        <w:rPr/>
        <w:t>Ann.</w:t>
      </w:r>
      <w:r>
        <w:rPr>
          <w:spacing w:val="-5"/>
        </w:rPr>
        <w:t> </w:t>
      </w:r>
      <w:r>
        <w:rPr/>
        <w:t>Code</w:t>
      </w:r>
      <w:r>
        <w:rPr>
          <w:spacing w:val="-4"/>
        </w:rPr>
        <w:t> </w:t>
      </w:r>
      <w:r>
        <w:rPr/>
        <w:t>§</w:t>
      </w:r>
      <w:r>
        <w:rPr>
          <w:spacing w:val="-3"/>
        </w:rPr>
        <w:t> </w:t>
      </w:r>
      <w:r>
        <w:rPr/>
        <w:t>16-1605</w:t>
      </w:r>
      <w:r>
        <w:rPr>
          <w:spacing w:val="-18"/>
        </w:rPr>
        <w:t> </w:t>
      </w:r>
      <w:r>
        <w:rPr/>
        <w:t>A</w:t>
      </w:r>
      <w:r>
        <w:rPr>
          <w:spacing w:val="-17"/>
        </w:rPr>
        <w:t> </w:t>
      </w:r>
      <w:r>
        <w:rPr/>
        <w:t>report</w:t>
      </w:r>
      <w:r>
        <w:rPr>
          <w:spacing w:val="-3"/>
        </w:rPr>
        <w:t> </w:t>
      </w:r>
      <w:r>
        <w:rPr/>
        <w:t>is</w:t>
      </w:r>
      <w:r>
        <w:rPr>
          <w:spacing w:val="-3"/>
        </w:rPr>
        <w:t> </w:t>
      </w:r>
      <w:r>
        <w:rPr/>
        <w:t>required</w:t>
      </w:r>
      <w:r>
        <w:rPr>
          <w:spacing w:val="-3"/>
        </w:rPr>
        <w:t> </w:t>
      </w:r>
      <w:r>
        <w:rPr/>
        <w:t>when</w:t>
      </w:r>
      <w:r>
        <w:rPr>
          <w:spacing w:val="-3"/>
        </w:rPr>
        <w:t> </w:t>
      </w:r>
      <w:r>
        <w:rPr/>
        <w:t>either</w:t>
      </w:r>
      <w:r>
        <w:rPr>
          <w:spacing w:val="-3"/>
        </w:rPr>
        <w:t> </w:t>
      </w:r>
      <w:r>
        <w:rPr/>
        <w:t>of</w:t>
      </w:r>
      <w:r>
        <w:rPr>
          <w:spacing w:val="-3"/>
        </w:rPr>
        <w:t> </w:t>
      </w:r>
      <w:r>
        <w:rPr/>
        <w:t>the</w:t>
      </w:r>
      <w:r>
        <w:rPr>
          <w:spacing w:val="-4"/>
        </w:rPr>
        <w:t> </w:t>
      </w:r>
      <w:r>
        <w:rPr/>
        <w:t>following apply:</w:t>
      </w:r>
      <w:r>
        <w:rPr>
          <w:spacing w:val="-7"/>
        </w:rPr>
        <w:t> </w:t>
      </w:r>
      <w:r>
        <w:rPr/>
        <w:t>A</w:t>
      </w:r>
      <w:r>
        <w:rPr>
          <w:spacing w:val="-7"/>
        </w:rPr>
        <w:t> </w:t>
      </w:r>
      <w:r>
        <w:rPr/>
        <w:t>person has reason to believe that a child has been abused, abandoned, or neglected, a person observes a child being subjected to conditions or circumstances that would reasonably result in abuse, abandonment, or neglect.</w:t>
      </w:r>
    </w:p>
    <w:p>
      <w:pPr>
        <w:spacing w:line="321" w:lineRule="exact" w:before="309"/>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8"/>
      </w:pPr>
      <w:r>
        <w:rPr/>
        <w:t>Ann. Code §§ 16-1605; 16-1606</w:t>
      </w:r>
      <w:r>
        <w:rPr>
          <w:spacing w:val="-11"/>
        </w:rPr>
        <w:t> </w:t>
      </w:r>
      <w:r>
        <w:rPr/>
        <w:t>Any privilege between a husband and wife and any professional and client, except for the clergy-penitent or attorney-client privilege, shall not be grounds for failure to report.</w:t>
      </w:r>
      <w:r>
        <w:rPr>
          <w:spacing w:val="-6"/>
        </w:rPr>
        <w:t> </w:t>
      </w:r>
      <w:r>
        <w:rPr/>
        <w:t>Any privilege between husband and wife, or between any professional person—except the lawyer-client privilege and including, but not limited to, physicians, counselors,</w:t>
      </w:r>
      <w:r>
        <w:rPr>
          <w:spacing w:val="-5"/>
        </w:rPr>
        <w:t> </w:t>
      </w:r>
      <w:r>
        <w:rPr/>
        <w:t>hospitals,</w:t>
      </w:r>
      <w:r>
        <w:rPr>
          <w:spacing w:val="-5"/>
        </w:rPr>
        <w:t> </w:t>
      </w:r>
      <w:r>
        <w:rPr/>
        <w:t>clinics,</w:t>
      </w:r>
      <w:r>
        <w:rPr>
          <w:spacing w:val="-5"/>
        </w:rPr>
        <w:t> </w:t>
      </w:r>
      <w:r>
        <w:rPr/>
        <w:t>daycare</w:t>
      </w:r>
      <w:r>
        <w:rPr>
          <w:spacing w:val="-6"/>
        </w:rPr>
        <w:t> </w:t>
      </w:r>
      <w:r>
        <w:rPr/>
        <w:t>centers,</w:t>
      </w:r>
      <w:r>
        <w:rPr>
          <w:spacing w:val="-5"/>
        </w:rPr>
        <w:t> </w:t>
      </w:r>
      <w:r>
        <w:rPr/>
        <w:t>and</w:t>
      </w:r>
      <w:r>
        <w:rPr>
          <w:spacing w:val="-5"/>
        </w:rPr>
        <w:t> </w:t>
      </w:r>
      <w:r>
        <w:rPr/>
        <w:t>schools—and</w:t>
      </w:r>
      <w:r>
        <w:rPr>
          <w:spacing w:val="-5"/>
        </w:rPr>
        <w:t> </w:t>
      </w:r>
      <w:r>
        <w:rPr/>
        <w:t>their</w:t>
      </w:r>
      <w:r>
        <w:rPr>
          <w:spacing w:val="-5"/>
        </w:rPr>
        <w:t> </w:t>
      </w:r>
      <w:r>
        <w:rPr/>
        <w:t>clients shall not be grounds for excluding evidence at any proceeding regarding the abuse, abandonment, or neglect of the child or the cause thereof.</w:t>
      </w:r>
    </w:p>
    <w:p>
      <w:pPr>
        <w:spacing w:line="321" w:lineRule="exact" w:before="304"/>
        <w:ind w:left="1800" w:right="0" w:firstLine="0"/>
        <w:jc w:val="left"/>
        <w:rPr>
          <w:i/>
          <w:sz w:val="28"/>
        </w:rPr>
      </w:pPr>
      <w:r>
        <w:rPr>
          <w:i/>
          <w:sz w:val="28"/>
        </w:rPr>
        <w:t>Inclusion</w:t>
      </w:r>
      <w:r>
        <w:rPr>
          <w:i/>
          <w:spacing w:val="-8"/>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6"/>
          <w:sz w:val="28"/>
        </w:rPr>
        <w:t> </w:t>
      </w:r>
      <w:r>
        <w:rPr>
          <w:i/>
          <w:sz w:val="28"/>
        </w:rPr>
        <w:t>Reporter</w:t>
      </w:r>
      <w:r>
        <w:rPr>
          <w:i/>
          <w:spacing w:val="-6"/>
          <w:sz w:val="28"/>
        </w:rPr>
        <w:t> </w:t>
      </w:r>
      <w:r>
        <w:rPr>
          <w:i/>
          <w:spacing w:val="-2"/>
          <w:sz w:val="28"/>
        </w:rPr>
        <w:t>Identity</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pStyle w:val="Heading5"/>
        <w:spacing w:before="318"/>
        <w:rPr>
          <w:i/>
        </w:rPr>
      </w:pPr>
      <w:r>
        <w:rPr>
          <w:i/>
          <w:color w:val="9A403E"/>
          <w:spacing w:val="-2"/>
        </w:rPr>
        <w:t>Illinois</w:t>
      </w:r>
    </w:p>
    <w:p>
      <w:pPr>
        <w:spacing w:line="321" w:lineRule="exact" w:before="318"/>
        <w:ind w:left="1800" w:right="0" w:firstLine="0"/>
        <w:jc w:val="left"/>
        <w:rPr>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r>
        <w:rPr>
          <w:spacing w:val="-2"/>
          <w:sz w:val="28"/>
        </w:rPr>
        <w:t>:</w:t>
      </w:r>
    </w:p>
    <w:p>
      <w:pPr>
        <w:pStyle w:val="BodyText"/>
        <w:ind w:right="1110"/>
      </w:pPr>
      <w:r>
        <w:rPr/>
        <w:t>Comp. Stat. Ch. 325, § 5/4; Ch. 720, § 5/11-20.2</w:t>
      </w:r>
      <w:r>
        <w:rPr>
          <w:spacing w:val="-5"/>
        </w:rPr>
        <w:t> </w:t>
      </w:r>
      <w:r>
        <w:rPr/>
        <w:t>The following persons are required</w:t>
      </w:r>
      <w:r>
        <w:rPr>
          <w:spacing w:val="-5"/>
        </w:rPr>
        <w:t> </w:t>
      </w:r>
      <w:r>
        <w:rPr/>
        <w:t>to</w:t>
      </w:r>
      <w:r>
        <w:rPr>
          <w:spacing w:val="-5"/>
        </w:rPr>
        <w:t> </w:t>
      </w:r>
      <w:r>
        <w:rPr/>
        <w:t>report:</w:t>
      </w:r>
      <w:r>
        <w:rPr>
          <w:spacing w:val="-5"/>
        </w:rPr>
        <w:t> </w:t>
      </w:r>
      <w:r>
        <w:rPr/>
        <w:t>Physicians,</w:t>
      </w:r>
      <w:r>
        <w:rPr>
          <w:spacing w:val="-5"/>
        </w:rPr>
        <w:t> </w:t>
      </w:r>
      <w:r>
        <w:rPr/>
        <w:t>residents,</w:t>
      </w:r>
      <w:r>
        <w:rPr>
          <w:spacing w:val="-5"/>
        </w:rPr>
        <w:t> </w:t>
      </w:r>
      <w:r>
        <w:rPr/>
        <w:t>interns,</w:t>
      </w:r>
      <w:r>
        <w:rPr>
          <w:spacing w:val="-5"/>
        </w:rPr>
        <w:t> </w:t>
      </w:r>
      <w:r>
        <w:rPr/>
        <w:t>hospital</w:t>
      </w:r>
      <w:r>
        <w:rPr>
          <w:spacing w:val="-5"/>
        </w:rPr>
        <w:t> </w:t>
      </w:r>
      <w:r>
        <w:rPr/>
        <w:t>administrators</w:t>
      </w:r>
      <w:r>
        <w:rPr>
          <w:spacing w:val="-5"/>
        </w:rPr>
        <w:t> </w:t>
      </w:r>
      <w:r>
        <w:rPr/>
        <w:t>and personnel, surgeons, dentists, dental hygienists, osteopaths, chiropractors, podiatric physicians, physician assistants, or substance abuse treatment personnel, funeral home directors or employees, coroners, or medical examiners, emergency medical technicians, acupuncturists, or crisis line or</w:t>
      </w:r>
    </w:p>
    <w:p>
      <w:pPr>
        <w:pStyle w:val="BodyText"/>
        <w:spacing w:after="0"/>
        <w:sectPr>
          <w:pgSz w:w="12240" w:h="15840"/>
          <w:pgMar w:header="744" w:footer="0" w:top="1000" w:bottom="280" w:left="0" w:right="720"/>
        </w:sectPr>
      </w:pPr>
    </w:p>
    <w:p>
      <w:pPr>
        <w:pStyle w:val="BodyText"/>
        <w:spacing w:before="94"/>
        <w:ind w:left="0"/>
      </w:pPr>
    </w:p>
    <w:p>
      <w:pPr>
        <w:pStyle w:val="BodyText"/>
        <w:ind w:right="1129"/>
      </w:pPr>
      <w:r>
        <w:rPr/>
        <w:t>hotline personnel, school personnel, including administrators and employees, educational advocates, or truant officers, personnel of institutions of higher education, members of a school board or the Chicago Board of Education, members of the governing body of a private school, social workers, social services administrators, or domestic</w:t>
      </w:r>
      <w:r>
        <w:rPr>
          <w:spacing w:val="-1"/>
        </w:rPr>
        <w:t> </w:t>
      </w:r>
      <w:r>
        <w:rPr/>
        <w:t>violence</w:t>
      </w:r>
      <w:r>
        <w:rPr>
          <w:spacing w:val="-1"/>
        </w:rPr>
        <w:t> </w:t>
      </w:r>
      <w:r>
        <w:rPr/>
        <w:t>program personnel, nurses, genetic counselors, respiratory care practitioners, advanced practice nurses, or home health aides, directors or staff assistants of nursery schools or child care centers, recreational or athletic program or facility personnel, early intervention providers, as defined in the Early Intervention Services System</w:t>
      </w:r>
      <w:r>
        <w:rPr>
          <w:spacing w:val="-3"/>
        </w:rPr>
        <w:t> </w:t>
      </w:r>
      <w:r>
        <w:rPr/>
        <w:t>Act, law enforcement officers or probation officers, licensed professional counselors, psychologists, psychiatrists, or their</w:t>
      </w:r>
      <w:r>
        <w:rPr>
          <w:spacing w:val="-4"/>
        </w:rPr>
        <w:t> </w:t>
      </w:r>
      <w:r>
        <w:rPr/>
        <w:t>assistants,</w:t>
      </w:r>
      <w:r>
        <w:rPr>
          <w:spacing w:val="-4"/>
        </w:rPr>
        <w:t> </w:t>
      </w:r>
      <w:r>
        <w:rPr/>
        <w:t>field</w:t>
      </w:r>
      <w:r>
        <w:rPr>
          <w:spacing w:val="-4"/>
        </w:rPr>
        <w:t> </w:t>
      </w:r>
      <w:r>
        <w:rPr/>
        <w:t>personnel</w:t>
      </w:r>
      <w:r>
        <w:rPr>
          <w:spacing w:val="-4"/>
        </w:rPr>
        <w:t> </w:t>
      </w:r>
      <w:r>
        <w:rPr/>
        <w:t>of</w:t>
      </w:r>
      <w:r>
        <w:rPr>
          <w:spacing w:val="-4"/>
        </w:rPr>
        <w:t> </w:t>
      </w:r>
      <w:r>
        <w:rPr/>
        <w:t>the</w:t>
      </w:r>
      <w:r>
        <w:rPr>
          <w:spacing w:val="-5"/>
        </w:rPr>
        <w:t> </w:t>
      </w:r>
      <w:r>
        <w:rPr/>
        <w:t>Departments</w:t>
      </w:r>
      <w:r>
        <w:rPr>
          <w:spacing w:val="-4"/>
        </w:rPr>
        <w:t> </w:t>
      </w:r>
      <w:r>
        <w:rPr/>
        <w:t>of</w:t>
      </w:r>
      <w:r>
        <w:rPr>
          <w:spacing w:val="-4"/>
        </w:rPr>
        <w:t> </w:t>
      </w:r>
      <w:r>
        <w:rPr/>
        <w:t>Healthcare</w:t>
      </w:r>
      <w:r>
        <w:rPr>
          <w:spacing w:val="-5"/>
        </w:rPr>
        <w:t> </w:t>
      </w:r>
      <w:r>
        <w:rPr/>
        <w:t>and</w:t>
      </w:r>
      <w:r>
        <w:rPr>
          <w:spacing w:val="-4"/>
        </w:rPr>
        <w:t> </w:t>
      </w:r>
      <w:r>
        <w:rPr/>
        <w:t>Family Services, Juvenile Justice, Public Health, Human Services, Corrections, Human Rights, or Children and Family Services, supervisors and administrators of general assistance under the Illinois Public</w:t>
      </w:r>
      <w:r>
        <w:rPr>
          <w:spacing w:val="-3"/>
        </w:rPr>
        <w:t> </w:t>
      </w:r>
      <w:r>
        <w:rPr/>
        <w:t>Aid Code, animal control officers or Department of</w:t>
      </w:r>
      <w:r>
        <w:rPr>
          <w:spacing w:val="-4"/>
        </w:rPr>
        <w:t> </w:t>
      </w:r>
      <w:r>
        <w:rPr/>
        <w:t>Agriculture Bureau of</w:t>
      </w:r>
      <w:r>
        <w:rPr>
          <w:spacing w:val="-4"/>
        </w:rPr>
        <w:t> </w:t>
      </w:r>
      <w:r>
        <w:rPr/>
        <w:t>Animal Health and</w:t>
      </w:r>
      <w:r>
        <w:rPr>
          <w:spacing w:val="-1"/>
        </w:rPr>
        <w:t> </w:t>
      </w:r>
      <w:r>
        <w:rPr/>
        <w:t>Welfare field investigators, foster parents, homemakers, or child care workers, members of the clergy, commercial film and photographic print processors or computer technicians</w:t>
      </w:r>
    </w:p>
    <w:p>
      <w:pPr>
        <w:spacing w:line="321" w:lineRule="exact" w:before="283"/>
        <w:ind w:left="1800" w:right="0" w:firstLine="0"/>
        <w:jc w:val="left"/>
        <w:rPr>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r>
        <w:rPr>
          <w:spacing w:val="-2"/>
          <w:sz w:val="28"/>
        </w:rPr>
        <w:t>:</w:t>
      </w:r>
    </w:p>
    <w:p>
      <w:pPr>
        <w:pStyle w:val="BodyText"/>
        <w:ind w:right="1110"/>
      </w:pPr>
      <w:r>
        <w:rPr/>
        <w:t>Comp.</w:t>
      </w:r>
      <w:r>
        <w:rPr>
          <w:spacing w:val="-4"/>
        </w:rPr>
        <w:t> </w:t>
      </w:r>
      <w:r>
        <w:rPr/>
        <w:t>Stat.</w:t>
      </w:r>
      <w:r>
        <w:rPr>
          <w:spacing w:val="-3"/>
        </w:rPr>
        <w:t> </w:t>
      </w:r>
      <w:r>
        <w:rPr/>
        <w:t>Ch.</w:t>
      </w:r>
      <w:r>
        <w:rPr>
          <w:spacing w:val="-3"/>
        </w:rPr>
        <w:t> </w:t>
      </w:r>
      <w:r>
        <w:rPr/>
        <w:t>325,</w:t>
      </w:r>
      <w:r>
        <w:rPr>
          <w:spacing w:val="-3"/>
        </w:rPr>
        <w:t> </w:t>
      </w:r>
      <w:r>
        <w:rPr/>
        <w:t>§</w:t>
      </w:r>
      <w:r>
        <w:rPr>
          <w:spacing w:val="-3"/>
        </w:rPr>
        <w:t> </w:t>
      </w:r>
      <w:r>
        <w:rPr/>
        <w:t>5/4</w:t>
      </w:r>
      <w:r>
        <w:rPr>
          <w:spacing w:val="-18"/>
        </w:rPr>
        <w:t> </w:t>
      </w:r>
      <w:r>
        <w:rPr/>
        <w:t>Any</w:t>
      </w:r>
      <w:r>
        <w:rPr>
          <w:spacing w:val="-3"/>
        </w:rPr>
        <w:t> </w:t>
      </w:r>
      <w:r>
        <w:rPr/>
        <w:t>other</w:t>
      </w:r>
      <w:r>
        <w:rPr>
          <w:spacing w:val="-3"/>
        </w:rPr>
        <w:t> </w:t>
      </w:r>
      <w:r>
        <w:rPr/>
        <w:t>person</w:t>
      </w:r>
      <w:r>
        <w:rPr>
          <w:spacing w:val="-3"/>
        </w:rPr>
        <w:t> </w:t>
      </w:r>
      <w:r>
        <w:rPr/>
        <w:t>who</w:t>
      </w:r>
      <w:r>
        <w:rPr>
          <w:spacing w:val="-3"/>
        </w:rPr>
        <w:t> </w:t>
      </w:r>
      <w:r>
        <w:rPr/>
        <w:t>has</w:t>
      </w:r>
      <w:r>
        <w:rPr>
          <w:spacing w:val="-3"/>
        </w:rPr>
        <w:t> </w:t>
      </w:r>
      <w:r>
        <w:rPr/>
        <w:t>reasonable</w:t>
      </w:r>
      <w:r>
        <w:rPr>
          <w:spacing w:val="-4"/>
        </w:rPr>
        <w:t> </w:t>
      </w:r>
      <w:r>
        <w:rPr/>
        <w:t>cause</w:t>
      </w:r>
      <w:r>
        <w:rPr>
          <w:spacing w:val="-4"/>
        </w:rPr>
        <w:t> </w:t>
      </w:r>
      <w:r>
        <w:rPr/>
        <w:t>to believe that a child is abused or neglected may report.</w:t>
      </w:r>
    </w:p>
    <w:p>
      <w:pPr>
        <w:spacing w:line="321" w:lineRule="exact" w:before="315"/>
        <w:ind w:left="1800" w:right="0" w:firstLine="0"/>
        <w:jc w:val="left"/>
        <w:rPr>
          <w:sz w:val="28"/>
        </w:rPr>
      </w:pPr>
      <w:r>
        <w:rPr>
          <w:i/>
          <w:sz w:val="28"/>
        </w:rPr>
        <w:t>Institutional</w:t>
      </w:r>
      <w:r>
        <w:rPr>
          <w:i/>
          <w:spacing w:val="-5"/>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r>
        <w:rPr>
          <w:spacing w:val="-2"/>
          <w:sz w:val="28"/>
        </w:rPr>
        <w:t>:</w:t>
      </w:r>
    </w:p>
    <w:p>
      <w:pPr>
        <w:pStyle w:val="BodyText"/>
        <w:ind w:right="1077"/>
      </w:pPr>
      <w:r>
        <w:rPr/>
        <w:t>Comp. Stat. Ch. 325, § 5/4</w:t>
      </w:r>
      <w:r>
        <w:rPr>
          <w:spacing w:val="-5"/>
        </w:rPr>
        <w:t> </w:t>
      </w:r>
      <w:r>
        <w:rPr/>
        <w:t>Whenever such person is required to report in his or her capacity as a member of the staff of a medical or other public or private institution, school, facility, or agency, or as a member of the clergy, he</w:t>
      </w:r>
      <w:r>
        <w:rPr>
          <w:spacing w:val="-1"/>
        </w:rPr>
        <w:t> </w:t>
      </w:r>
      <w:r>
        <w:rPr/>
        <w:t>or she</w:t>
      </w:r>
      <w:r>
        <w:rPr>
          <w:spacing w:val="-1"/>
        </w:rPr>
        <w:t> </w:t>
      </w:r>
      <w:r>
        <w:rPr/>
        <w:t>shall make</w:t>
      </w:r>
      <w:r>
        <w:rPr>
          <w:spacing w:val="-1"/>
        </w:rPr>
        <w:t> </w:t>
      </w:r>
      <w:r>
        <w:rPr/>
        <w:t>a</w:t>
      </w:r>
      <w:r>
        <w:rPr>
          <w:spacing w:val="-1"/>
        </w:rPr>
        <w:t> </w:t>
      </w:r>
      <w:r>
        <w:rPr/>
        <w:t>report immediately to the</w:t>
      </w:r>
      <w:r>
        <w:rPr>
          <w:spacing w:val="-1"/>
        </w:rPr>
        <w:t> </w:t>
      </w:r>
      <w:r>
        <w:rPr/>
        <w:t>Department of Children and Family Services and also may notify the person in charge of such institution, school, facility, or agency; or church, synagogue, temple, mosque, or other religious institution; or his or her designated agent that a report has been made.</w:t>
      </w:r>
      <w:r>
        <w:rPr>
          <w:spacing w:val="-1"/>
        </w:rPr>
        <w:t> </w:t>
      </w:r>
      <w:r>
        <w:rPr/>
        <w:t>Under</w:t>
      </w:r>
      <w:r>
        <w:rPr>
          <w:spacing w:val="-1"/>
        </w:rPr>
        <w:t> </w:t>
      </w:r>
      <w:r>
        <w:rPr/>
        <w:t>no</w:t>
      </w:r>
      <w:r>
        <w:rPr>
          <w:spacing w:val="-1"/>
        </w:rPr>
        <w:t> </w:t>
      </w:r>
      <w:r>
        <w:rPr/>
        <w:t>circumstances</w:t>
      </w:r>
      <w:r>
        <w:rPr>
          <w:spacing w:val="-1"/>
        </w:rPr>
        <w:t> </w:t>
      </w:r>
      <w:r>
        <w:rPr/>
        <w:t>shall</w:t>
      </w:r>
      <w:r>
        <w:rPr>
          <w:spacing w:val="-1"/>
        </w:rPr>
        <w:t> </w:t>
      </w:r>
      <w:r>
        <w:rPr/>
        <w:t>any</w:t>
      </w:r>
      <w:r>
        <w:rPr>
          <w:spacing w:val="-1"/>
        </w:rPr>
        <w:t> </w:t>
      </w:r>
      <w:r>
        <w:rPr/>
        <w:t>person</w:t>
      </w:r>
      <w:r>
        <w:rPr>
          <w:spacing w:val="-1"/>
        </w:rPr>
        <w:t> </w:t>
      </w:r>
      <w:r>
        <w:rPr/>
        <w:t>in</w:t>
      </w:r>
      <w:r>
        <w:rPr>
          <w:spacing w:val="-1"/>
        </w:rPr>
        <w:t> </w:t>
      </w:r>
      <w:r>
        <w:rPr/>
        <w:t>charge</w:t>
      </w:r>
      <w:r>
        <w:rPr>
          <w:spacing w:val="-2"/>
        </w:rPr>
        <w:t> </w:t>
      </w:r>
      <w:r>
        <w:rPr/>
        <w:t>of</w:t>
      </w:r>
      <w:r>
        <w:rPr>
          <w:spacing w:val="-1"/>
        </w:rPr>
        <w:t> </w:t>
      </w:r>
      <w:r>
        <w:rPr/>
        <w:t>such</w:t>
      </w:r>
      <w:r>
        <w:rPr>
          <w:spacing w:val="-1"/>
        </w:rPr>
        <w:t> </w:t>
      </w:r>
      <w:r>
        <w:rPr/>
        <w:t>institution, school, facility, or agency; or church, synagogue, temple, mosque, or other religious</w:t>
      </w:r>
      <w:r>
        <w:rPr>
          <w:spacing w:val="-4"/>
        </w:rPr>
        <w:t> </w:t>
      </w:r>
      <w:r>
        <w:rPr/>
        <w:t>institution;</w:t>
      </w:r>
      <w:r>
        <w:rPr>
          <w:spacing w:val="-4"/>
        </w:rPr>
        <w:t> </w:t>
      </w:r>
      <w:r>
        <w:rPr/>
        <w:t>or</w:t>
      </w:r>
      <w:r>
        <w:rPr>
          <w:spacing w:val="-4"/>
        </w:rPr>
        <w:t> </w:t>
      </w:r>
      <w:r>
        <w:rPr/>
        <w:t>his</w:t>
      </w:r>
      <w:r>
        <w:rPr>
          <w:spacing w:val="-4"/>
        </w:rPr>
        <w:t> </w:t>
      </w:r>
      <w:r>
        <w:rPr/>
        <w:t>or</w:t>
      </w:r>
      <w:r>
        <w:rPr>
          <w:spacing w:val="-4"/>
        </w:rPr>
        <w:t> </w:t>
      </w:r>
      <w:r>
        <w:rPr/>
        <w:t>her</w:t>
      </w:r>
      <w:r>
        <w:rPr>
          <w:spacing w:val="-4"/>
        </w:rPr>
        <w:t> </w:t>
      </w:r>
      <w:r>
        <w:rPr/>
        <w:t>designated</w:t>
      </w:r>
      <w:r>
        <w:rPr>
          <w:spacing w:val="-4"/>
        </w:rPr>
        <w:t> </w:t>
      </w:r>
      <w:r>
        <w:rPr/>
        <w:t>agent</w:t>
      </w:r>
      <w:r>
        <w:rPr>
          <w:spacing w:val="-4"/>
        </w:rPr>
        <w:t> </w:t>
      </w:r>
      <w:r>
        <w:rPr/>
        <w:t>to</w:t>
      </w:r>
      <w:r>
        <w:rPr>
          <w:spacing w:val="-4"/>
        </w:rPr>
        <w:t> </w:t>
      </w:r>
      <w:r>
        <w:rPr/>
        <w:t>whom</w:t>
      </w:r>
      <w:r>
        <w:rPr>
          <w:spacing w:val="-4"/>
        </w:rPr>
        <w:t> </w:t>
      </w:r>
      <w:r>
        <w:rPr/>
        <w:t>such</w:t>
      </w:r>
      <w:r>
        <w:rPr>
          <w:spacing w:val="-4"/>
        </w:rPr>
        <w:t> </w:t>
      </w:r>
      <w:r>
        <w:rPr/>
        <w:t>notification has been made exercise any control, restraint, modification, or other change in the report or the forwarding of the report to the department.</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Comp. Stat. Ch. 325, § 5/4; Ch. 720, § 5/11-20.2</w:t>
      </w:r>
      <w:r>
        <w:rPr>
          <w:spacing w:val="-8"/>
        </w:rPr>
        <w:t> </w:t>
      </w:r>
      <w:r>
        <w:rPr/>
        <w:t>A</w:t>
      </w:r>
      <w:r>
        <w:rPr>
          <w:spacing w:val="-8"/>
        </w:rPr>
        <w:t> </w:t>
      </w:r>
      <w:r>
        <w:rPr/>
        <w:t>report is required when any of the following apply:</w:t>
      </w:r>
      <w:r>
        <w:rPr>
          <w:spacing w:val="-12"/>
        </w:rPr>
        <w:t> </w:t>
      </w:r>
      <w:r>
        <w:rPr/>
        <w:t>A</w:t>
      </w:r>
      <w:r>
        <w:rPr>
          <w:spacing w:val="-12"/>
        </w:rPr>
        <w:t> </w:t>
      </w:r>
      <w:r>
        <w:rPr/>
        <w:t>reporter has reasonable cause to believe that a child known to him or her in his or her professional capacity may be abused or neglected, physician, physician’s assistant, registered nurse, licensed practical</w:t>
      </w:r>
      <w:r>
        <w:rPr>
          <w:spacing w:val="-7"/>
        </w:rPr>
        <w:t> </w:t>
      </w:r>
      <w:r>
        <w:rPr/>
        <w:t>nurse,</w:t>
      </w:r>
      <w:r>
        <w:rPr>
          <w:spacing w:val="-7"/>
        </w:rPr>
        <w:t> </w:t>
      </w:r>
      <w:r>
        <w:rPr/>
        <w:t>medical</w:t>
      </w:r>
      <w:r>
        <w:rPr>
          <w:spacing w:val="-7"/>
        </w:rPr>
        <w:t> </w:t>
      </w:r>
      <w:r>
        <w:rPr/>
        <w:t>technician,</w:t>
      </w:r>
      <w:r>
        <w:rPr>
          <w:spacing w:val="-7"/>
        </w:rPr>
        <w:t> </w:t>
      </w:r>
      <w:r>
        <w:rPr/>
        <w:t>certified</w:t>
      </w:r>
      <w:r>
        <w:rPr>
          <w:spacing w:val="-7"/>
        </w:rPr>
        <w:t> </w:t>
      </w:r>
      <w:r>
        <w:rPr/>
        <w:t>nursing</w:t>
      </w:r>
      <w:r>
        <w:rPr>
          <w:spacing w:val="-7"/>
        </w:rPr>
        <w:t> </w:t>
      </w:r>
      <w:r>
        <w:rPr/>
        <w:t>assistant,</w:t>
      </w:r>
      <w:r>
        <w:rPr>
          <w:spacing w:val="-7"/>
        </w:rPr>
        <w:t> </w:t>
      </w:r>
      <w:r>
        <w:rPr/>
        <w:t>social</w:t>
      </w:r>
      <w:r>
        <w:rPr>
          <w:spacing w:val="-7"/>
        </w:rPr>
        <w:t> </w:t>
      </w:r>
      <w:r>
        <w:rPr/>
        <w:t>worker, or</w:t>
      </w:r>
      <w:r>
        <w:rPr>
          <w:spacing w:val="-1"/>
        </w:rPr>
        <w:t> </w:t>
      </w:r>
      <w:r>
        <w:rPr/>
        <w:t>licensed</w:t>
      </w:r>
      <w:r>
        <w:rPr>
          <w:spacing w:val="-1"/>
        </w:rPr>
        <w:t> </w:t>
      </w:r>
      <w:r>
        <w:rPr/>
        <w:t>professional</w:t>
      </w:r>
      <w:r>
        <w:rPr>
          <w:spacing w:val="-1"/>
        </w:rPr>
        <w:t> </w:t>
      </w:r>
      <w:r>
        <w:rPr/>
        <w:t>counselor</w:t>
      </w:r>
      <w:r>
        <w:rPr>
          <w:spacing w:val="-1"/>
        </w:rPr>
        <w:t> </w:t>
      </w:r>
      <w:r>
        <w:rPr/>
        <w:t>of</w:t>
      </w:r>
      <w:r>
        <w:rPr>
          <w:spacing w:val="-1"/>
        </w:rPr>
        <w:t> </w:t>
      </w:r>
      <w:r>
        <w:rPr/>
        <w:t>any</w:t>
      </w:r>
      <w:r>
        <w:rPr>
          <w:spacing w:val="-1"/>
        </w:rPr>
        <w:t> </w:t>
      </w:r>
      <w:r>
        <w:rPr/>
        <w:t>office,</w:t>
      </w:r>
      <w:r>
        <w:rPr>
          <w:spacing w:val="-1"/>
        </w:rPr>
        <w:t> </w:t>
      </w:r>
      <w:r>
        <w:rPr/>
        <w:t>clinic,</w:t>
      </w:r>
      <w:r>
        <w:rPr>
          <w:spacing w:val="-1"/>
        </w:rPr>
        <w:t> </w:t>
      </w:r>
      <w:r>
        <w:rPr/>
        <w:t>or</w:t>
      </w:r>
      <w:r>
        <w:rPr>
          <w:spacing w:val="-1"/>
        </w:rPr>
        <w:t> </w:t>
      </w:r>
      <w:r>
        <w:rPr/>
        <w:t>any</w:t>
      </w:r>
      <w:r>
        <w:rPr>
          <w:spacing w:val="-1"/>
        </w:rPr>
        <w:t> </w:t>
      </w:r>
      <w:r>
        <w:rPr/>
        <w:t>other</w:t>
      </w:r>
      <w:r>
        <w:rPr>
          <w:spacing w:val="-1"/>
        </w:rPr>
        <w:t> </w:t>
      </w:r>
      <w:r>
        <w:rPr/>
        <w:t>physical location that provides abortions, abortion referrals, or contraceptives has reasonable cause to believe a child known to him or her in his or her professional</w:t>
      </w:r>
      <w:r>
        <w:rPr>
          <w:spacing w:val="-2"/>
        </w:rPr>
        <w:t> </w:t>
      </w:r>
      <w:r>
        <w:rPr/>
        <w:t>or</w:t>
      </w:r>
      <w:r>
        <w:rPr>
          <w:spacing w:val="-2"/>
        </w:rPr>
        <w:t> </w:t>
      </w:r>
      <w:r>
        <w:rPr/>
        <w:t>official</w:t>
      </w:r>
      <w:r>
        <w:rPr>
          <w:spacing w:val="-2"/>
        </w:rPr>
        <w:t> </w:t>
      </w:r>
      <w:r>
        <w:rPr/>
        <w:t>capacity</w:t>
      </w:r>
      <w:r>
        <w:rPr>
          <w:spacing w:val="-2"/>
        </w:rPr>
        <w:t> </w:t>
      </w:r>
      <w:r>
        <w:rPr/>
        <w:t>may</w:t>
      </w:r>
      <w:r>
        <w:rPr>
          <w:spacing w:val="-2"/>
        </w:rPr>
        <w:t> </w:t>
      </w:r>
      <w:r>
        <w:rPr/>
        <w:t>be</w:t>
      </w:r>
      <w:r>
        <w:rPr>
          <w:spacing w:val="-3"/>
        </w:rPr>
        <w:t> </w:t>
      </w:r>
      <w:r>
        <w:rPr/>
        <w:t>an</w:t>
      </w:r>
      <w:r>
        <w:rPr>
          <w:spacing w:val="-2"/>
        </w:rPr>
        <w:t> </w:t>
      </w:r>
      <w:r>
        <w:rPr/>
        <w:t>abused</w:t>
      </w:r>
      <w:r>
        <w:rPr>
          <w:spacing w:val="-2"/>
        </w:rPr>
        <w:t> </w:t>
      </w:r>
      <w:r>
        <w:rPr/>
        <w:t>child</w:t>
      </w:r>
      <w:r>
        <w:rPr>
          <w:spacing w:val="-2"/>
        </w:rPr>
        <w:t> </w:t>
      </w:r>
      <w:r>
        <w:rPr/>
        <w:t>or</w:t>
      </w:r>
      <w:r>
        <w:rPr>
          <w:spacing w:val="-2"/>
        </w:rPr>
        <w:t> </w:t>
      </w:r>
      <w:r>
        <w:rPr/>
        <w:t>a</w:t>
      </w:r>
      <w:r>
        <w:rPr>
          <w:spacing w:val="-3"/>
        </w:rPr>
        <w:t> </w:t>
      </w:r>
      <w:r>
        <w:rPr/>
        <w:t>neglected</w:t>
      </w:r>
      <w:r>
        <w:rPr>
          <w:spacing w:val="-2"/>
        </w:rPr>
        <w:t> </w:t>
      </w:r>
      <w:r>
        <w:rPr/>
        <w:t>child, commercial film and photographic print processors or computer technicians have knowledge of or observe any film, photograph, videotape, negative, slide, computer hard drive, or any other magnetic or optical media that depicts a child engaged in any actual or simulated sexual conduct.</w:t>
      </w:r>
    </w:p>
    <w:p>
      <w:pPr>
        <w:spacing w:line="321" w:lineRule="exact" w:before="293"/>
        <w:ind w:left="1800" w:right="0" w:firstLine="0"/>
        <w:jc w:val="left"/>
        <w:rPr>
          <w:sz w:val="28"/>
        </w:rPr>
      </w:pPr>
      <w:r>
        <w:rPr>
          <w:i/>
          <w:sz w:val="28"/>
        </w:rPr>
        <w:t>Privileged</w:t>
      </w:r>
      <w:r>
        <w:rPr>
          <w:i/>
          <w:spacing w:val="-5"/>
          <w:sz w:val="28"/>
        </w:rPr>
        <w:t> </w:t>
      </w:r>
      <w:r>
        <w:rPr>
          <w:i/>
          <w:sz w:val="28"/>
        </w:rPr>
        <w:t>Communications</w:t>
      </w:r>
      <w:r>
        <w:rPr>
          <w:i/>
          <w:spacing w:val="-4"/>
          <w:sz w:val="28"/>
        </w:rPr>
        <w:t> </w:t>
      </w:r>
      <w:r>
        <w:rPr>
          <w:i/>
          <w:spacing w:val="-2"/>
          <w:sz w:val="28"/>
        </w:rPr>
        <w:t>Citation</w:t>
      </w:r>
      <w:r>
        <w:rPr>
          <w:spacing w:val="-2"/>
          <w:sz w:val="28"/>
        </w:rPr>
        <w:t>:</w:t>
      </w:r>
    </w:p>
    <w:p>
      <w:pPr>
        <w:pStyle w:val="BodyText"/>
        <w:ind w:right="1186"/>
      </w:pPr>
      <w:r>
        <w:rPr/>
        <w:t>Comp. Stat. Ch. 325, § 5/4; Ch. 735, § 5/8-803 The privileged quality of communication</w:t>
      </w:r>
      <w:r>
        <w:rPr>
          <w:spacing w:val="-5"/>
        </w:rPr>
        <w:t> </w:t>
      </w:r>
      <w:r>
        <w:rPr/>
        <w:t>between</w:t>
      </w:r>
      <w:r>
        <w:rPr>
          <w:spacing w:val="-5"/>
        </w:rPr>
        <w:t> </w:t>
      </w:r>
      <w:r>
        <w:rPr/>
        <w:t>any</w:t>
      </w:r>
      <w:r>
        <w:rPr>
          <w:spacing w:val="-5"/>
        </w:rPr>
        <w:t> </w:t>
      </w:r>
      <w:r>
        <w:rPr/>
        <w:t>professional</w:t>
      </w:r>
      <w:r>
        <w:rPr>
          <w:spacing w:val="-5"/>
        </w:rPr>
        <w:t> </w:t>
      </w:r>
      <w:r>
        <w:rPr/>
        <w:t>person</w:t>
      </w:r>
      <w:r>
        <w:rPr>
          <w:spacing w:val="-5"/>
        </w:rPr>
        <w:t> </w:t>
      </w:r>
      <w:r>
        <w:rPr/>
        <w:t>required</w:t>
      </w:r>
      <w:r>
        <w:rPr>
          <w:spacing w:val="-5"/>
        </w:rPr>
        <w:t> </w:t>
      </w:r>
      <w:r>
        <w:rPr/>
        <w:t>to</w:t>
      </w:r>
      <w:r>
        <w:rPr>
          <w:spacing w:val="-5"/>
        </w:rPr>
        <w:t> </w:t>
      </w:r>
      <w:r>
        <w:rPr/>
        <w:t>report</w:t>
      </w:r>
      <w:r>
        <w:rPr>
          <w:spacing w:val="-5"/>
        </w:rPr>
        <w:t> </w:t>
      </w:r>
      <w:r>
        <w:rPr/>
        <w:t>and</w:t>
      </w:r>
      <w:r>
        <w:rPr>
          <w:spacing w:val="-5"/>
        </w:rPr>
        <w:t> </w:t>
      </w:r>
      <w:r>
        <w:rPr/>
        <w:t>his or her patient or client shall not apply to situations involving abused or neglected children and shall not constitute grounds for failure to report.</w:t>
      </w:r>
      <w:r>
        <w:rPr>
          <w:spacing w:val="-10"/>
        </w:rPr>
        <w:t> </w:t>
      </w:r>
      <w:r>
        <w:rPr/>
        <w:t>A member of the clergy shall not be compelled to disclose a confession or admission made to him or her as part of the discipline of the religion. The reporting requirements shall not apply to the contents of a privileged communication</w:t>
      </w:r>
      <w:r>
        <w:rPr>
          <w:spacing w:val="-2"/>
        </w:rPr>
        <w:t> </w:t>
      </w:r>
      <w:r>
        <w:rPr/>
        <w:t>between</w:t>
      </w:r>
      <w:r>
        <w:rPr>
          <w:spacing w:val="-2"/>
        </w:rPr>
        <w:t> </w:t>
      </w:r>
      <w:r>
        <w:rPr/>
        <w:t>an</w:t>
      </w:r>
      <w:r>
        <w:rPr>
          <w:spacing w:val="-2"/>
        </w:rPr>
        <w:t> </w:t>
      </w:r>
      <w:r>
        <w:rPr/>
        <w:t>attorney</w:t>
      </w:r>
      <w:r>
        <w:rPr>
          <w:spacing w:val="-2"/>
        </w:rPr>
        <w:t> </w:t>
      </w:r>
      <w:r>
        <w:rPr/>
        <w:t>and</w:t>
      </w:r>
      <w:r>
        <w:rPr>
          <w:spacing w:val="-2"/>
        </w:rPr>
        <w:t> </w:t>
      </w:r>
      <w:r>
        <w:rPr/>
        <w:t>his</w:t>
      </w:r>
      <w:r>
        <w:rPr>
          <w:spacing w:val="-2"/>
        </w:rPr>
        <w:t> </w:t>
      </w:r>
      <w:r>
        <w:rPr/>
        <w:t>or</w:t>
      </w:r>
      <w:r>
        <w:rPr>
          <w:spacing w:val="-2"/>
        </w:rPr>
        <w:t> </w:t>
      </w:r>
      <w:r>
        <w:rPr/>
        <w:t>her</w:t>
      </w:r>
      <w:r>
        <w:rPr>
          <w:spacing w:val="-2"/>
        </w:rPr>
        <w:t> </w:t>
      </w:r>
      <w:r>
        <w:rPr/>
        <w:t>client</w:t>
      </w:r>
      <w:r>
        <w:rPr>
          <w:spacing w:val="-2"/>
        </w:rPr>
        <w:t> </w:t>
      </w:r>
      <w:r>
        <w:rPr/>
        <w:t>or</w:t>
      </w:r>
      <w:r>
        <w:rPr>
          <w:spacing w:val="-2"/>
        </w:rPr>
        <w:t> </w:t>
      </w:r>
      <w:r>
        <w:rPr/>
        <w:t>to</w:t>
      </w:r>
      <w:r>
        <w:rPr>
          <w:spacing w:val="-2"/>
        </w:rPr>
        <w:t> </w:t>
      </w:r>
      <w:r>
        <w:rPr/>
        <w:t>confidential information within the meaning of rule 1.6 of the Illinois Rules of Professional Conduct relating to the legal representation of an individual </w:t>
      </w:r>
      <w:r>
        <w:rPr>
          <w:spacing w:val="-2"/>
        </w:rPr>
        <w:t>client.</w:t>
      </w:r>
    </w:p>
    <w:p>
      <w:pPr>
        <w:spacing w:line="321" w:lineRule="exact" w:before="298"/>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Comp.</w:t>
      </w:r>
      <w:r>
        <w:rPr>
          <w:spacing w:val="-3"/>
        </w:rPr>
        <w:t> </w:t>
      </w:r>
      <w:r>
        <w:rPr/>
        <w:t>Stat.</w:t>
      </w:r>
      <w:r>
        <w:rPr>
          <w:spacing w:val="-3"/>
        </w:rPr>
        <w:t> </w:t>
      </w:r>
      <w:r>
        <w:rPr/>
        <w:t>Ch.</w:t>
      </w:r>
      <w:r>
        <w:rPr>
          <w:spacing w:val="-3"/>
        </w:rPr>
        <w:t> </w:t>
      </w:r>
      <w:r>
        <w:rPr/>
        <w:t>325,</w:t>
      </w:r>
      <w:r>
        <w:rPr>
          <w:spacing w:val="-3"/>
        </w:rPr>
        <w:t> </w:t>
      </w:r>
      <w:r>
        <w:rPr/>
        <w:t>§</w:t>
      </w:r>
      <w:r>
        <w:rPr>
          <w:spacing w:val="-3"/>
        </w:rPr>
        <w:t> </w:t>
      </w:r>
      <w:r>
        <w:rPr/>
        <w:t>5/7.9</w:t>
      </w:r>
      <w:r>
        <w:rPr>
          <w:spacing w:val="-9"/>
        </w:rPr>
        <w:t> </w:t>
      </w:r>
      <w:r>
        <w:rPr/>
        <w:t>The</w:t>
      </w:r>
      <w:r>
        <w:rPr>
          <w:spacing w:val="-4"/>
        </w:rPr>
        <w:t> </w:t>
      </w:r>
      <w:r>
        <w:rPr/>
        <w:t>report</w:t>
      </w:r>
      <w:r>
        <w:rPr>
          <w:spacing w:val="-3"/>
        </w:rPr>
        <w:t> </w:t>
      </w:r>
      <w:r>
        <w:rPr/>
        <w:t>shall</w:t>
      </w:r>
      <w:r>
        <w:rPr>
          <w:spacing w:val="-3"/>
        </w:rPr>
        <w:t> </w:t>
      </w:r>
      <w:r>
        <w:rPr/>
        <w:t>include</w:t>
      </w:r>
      <w:r>
        <w:rPr>
          <w:spacing w:val="-4"/>
        </w:rPr>
        <w:t> </w:t>
      </w:r>
      <w:r>
        <w:rPr/>
        <w:t>the</w:t>
      </w:r>
      <w:r>
        <w:rPr>
          <w:spacing w:val="-4"/>
        </w:rPr>
        <w:t> </w:t>
      </w:r>
      <w:r>
        <w:rPr/>
        <w:t>name,</w:t>
      </w:r>
      <w:r>
        <w:rPr>
          <w:spacing w:val="-3"/>
        </w:rPr>
        <w:t> </w:t>
      </w:r>
      <w:r>
        <w:rPr/>
        <w:t>occupation, and contact information of the person making the report. Disclosure of</w:t>
      </w:r>
    </w:p>
    <w:p>
      <w:pPr>
        <w:spacing w:line="321" w:lineRule="exact" w:before="315"/>
        <w:ind w:left="1800" w:right="0" w:firstLine="0"/>
        <w:jc w:val="left"/>
        <w:rPr>
          <w:sz w:val="28"/>
        </w:rPr>
      </w:pPr>
      <w:r>
        <w:rPr>
          <w:i/>
          <w:sz w:val="28"/>
        </w:rPr>
        <w:t>Reporter</w:t>
      </w:r>
      <w:r>
        <w:rPr>
          <w:i/>
          <w:spacing w:val="-4"/>
          <w:sz w:val="28"/>
        </w:rPr>
        <w:t> </w:t>
      </w:r>
      <w:r>
        <w:rPr>
          <w:i/>
          <w:sz w:val="28"/>
        </w:rPr>
        <w:t>Identity</w:t>
      </w:r>
      <w:r>
        <w:rPr>
          <w:i/>
          <w:spacing w:val="-3"/>
          <w:sz w:val="28"/>
        </w:rPr>
        <w:t> </w:t>
      </w:r>
      <w:r>
        <w:rPr>
          <w:i/>
          <w:spacing w:val="-2"/>
          <w:sz w:val="28"/>
        </w:rPr>
        <w:t>Citation</w:t>
      </w:r>
      <w:r>
        <w:rPr>
          <w:spacing w:val="-2"/>
          <w:sz w:val="28"/>
        </w:rPr>
        <w:t>:</w:t>
      </w:r>
    </w:p>
    <w:p>
      <w:pPr>
        <w:pStyle w:val="BodyText"/>
        <w:ind w:right="1110"/>
      </w:pPr>
      <w:r>
        <w:rPr/>
        <w:t>Comp.</w:t>
      </w:r>
      <w:r>
        <w:rPr>
          <w:spacing w:val="-6"/>
        </w:rPr>
        <w:t> </w:t>
      </w:r>
      <w:r>
        <w:rPr/>
        <w:t>Stat.</w:t>
      </w:r>
      <w:r>
        <w:rPr>
          <w:spacing w:val="-5"/>
        </w:rPr>
        <w:t> </w:t>
      </w:r>
      <w:r>
        <w:rPr/>
        <w:t>Ch.</w:t>
      </w:r>
      <w:r>
        <w:rPr>
          <w:spacing w:val="-5"/>
        </w:rPr>
        <w:t> </w:t>
      </w:r>
      <w:r>
        <w:rPr/>
        <w:t>325,</w:t>
      </w:r>
      <w:r>
        <w:rPr>
          <w:spacing w:val="-5"/>
        </w:rPr>
        <w:t> </w:t>
      </w:r>
      <w:r>
        <w:rPr/>
        <w:t>§</w:t>
      </w:r>
      <w:r>
        <w:rPr>
          <w:spacing w:val="-5"/>
        </w:rPr>
        <w:t> </w:t>
      </w:r>
      <w:r>
        <w:rPr/>
        <w:t>5/11.1a</w:t>
      </w:r>
      <w:r>
        <w:rPr>
          <w:spacing w:val="-18"/>
        </w:rPr>
        <w:t> </w:t>
      </w:r>
      <w:r>
        <w:rPr/>
        <w:t>Any</w:t>
      </w:r>
      <w:r>
        <w:rPr>
          <w:spacing w:val="-4"/>
        </w:rPr>
        <w:t> </w:t>
      </w:r>
      <w:r>
        <w:rPr/>
        <w:t>disclosure</w:t>
      </w:r>
      <w:r>
        <w:rPr>
          <w:spacing w:val="-6"/>
        </w:rPr>
        <w:t> </w:t>
      </w:r>
      <w:r>
        <w:rPr/>
        <w:t>of</w:t>
      </w:r>
      <w:r>
        <w:rPr>
          <w:spacing w:val="-5"/>
        </w:rPr>
        <w:t> </w:t>
      </w:r>
      <w:r>
        <w:rPr/>
        <w:t>information</w:t>
      </w:r>
      <w:r>
        <w:rPr>
          <w:spacing w:val="-5"/>
        </w:rPr>
        <w:t> </w:t>
      </w:r>
      <w:r>
        <w:rPr/>
        <w:t>shall</w:t>
      </w:r>
      <w:r>
        <w:rPr>
          <w:spacing w:val="-5"/>
        </w:rPr>
        <w:t> </w:t>
      </w:r>
      <w:r>
        <w:rPr/>
        <w:t>not identify the person making the report.</w:t>
      </w:r>
    </w:p>
    <w:p>
      <w:pPr>
        <w:pStyle w:val="Heading5"/>
        <w:spacing w:before="315"/>
        <w:rPr>
          <w:i/>
        </w:rPr>
      </w:pPr>
      <w:r>
        <w:rPr>
          <w:i/>
          <w:color w:val="9A403E"/>
          <w:spacing w:val="-2"/>
        </w:rPr>
        <w:t>Indiana</w:t>
      </w:r>
    </w:p>
    <w:p>
      <w:pPr>
        <w:spacing w:before="318"/>
        <w:ind w:left="1800" w:right="0" w:firstLine="0"/>
        <w:jc w:val="left"/>
        <w:rPr>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r>
        <w:rPr>
          <w:spacing w:val="-2"/>
          <w:sz w:val="28"/>
        </w:rPr>
        <w:t>:</w:t>
      </w:r>
    </w:p>
    <w:p>
      <w:pPr>
        <w:spacing w:after="0"/>
        <w:jc w:val="left"/>
        <w:rPr>
          <w:sz w:val="28"/>
        </w:rPr>
        <w:sectPr>
          <w:pgSz w:w="12240" w:h="15840"/>
          <w:pgMar w:header="744" w:footer="0" w:top="1000" w:bottom="280" w:left="0" w:right="720"/>
        </w:sectPr>
      </w:pPr>
    </w:p>
    <w:p>
      <w:pPr>
        <w:pStyle w:val="BodyText"/>
        <w:spacing w:before="94"/>
        <w:ind w:left="0"/>
      </w:pPr>
    </w:p>
    <w:p>
      <w:pPr>
        <w:pStyle w:val="BodyText"/>
        <w:ind w:right="1186"/>
      </w:pPr>
      <w:r>
        <w:rPr/>
        <w:t>Ann.</w:t>
      </w:r>
      <w:r>
        <w:rPr>
          <w:spacing w:val="-3"/>
        </w:rPr>
        <w:t> </w:t>
      </w:r>
      <w:r>
        <w:rPr/>
        <w:t>Code</w:t>
      </w:r>
      <w:r>
        <w:rPr>
          <w:spacing w:val="-4"/>
        </w:rPr>
        <w:t> </w:t>
      </w:r>
      <w:r>
        <w:rPr/>
        <w:t>§</w:t>
      </w:r>
      <w:r>
        <w:rPr>
          <w:spacing w:val="-3"/>
        </w:rPr>
        <w:t> </w:t>
      </w:r>
      <w:r>
        <w:rPr/>
        <w:t>31-33-5-1</w:t>
      </w:r>
      <w:r>
        <w:rPr>
          <w:spacing w:val="-18"/>
        </w:rPr>
        <w:t> </w:t>
      </w:r>
      <w:r>
        <w:rPr/>
        <w:t>Any</w:t>
      </w:r>
      <w:r>
        <w:rPr>
          <w:spacing w:val="-2"/>
        </w:rPr>
        <w:t> </w:t>
      </w:r>
      <w:r>
        <w:rPr/>
        <w:t>person</w:t>
      </w:r>
      <w:r>
        <w:rPr>
          <w:spacing w:val="-3"/>
        </w:rPr>
        <w:t> </w:t>
      </w:r>
      <w:r>
        <w:rPr/>
        <w:t>who</w:t>
      </w:r>
      <w:r>
        <w:rPr>
          <w:spacing w:val="-3"/>
        </w:rPr>
        <w:t> </w:t>
      </w:r>
      <w:r>
        <w:rPr/>
        <w:t>has</w:t>
      </w:r>
      <w:r>
        <w:rPr>
          <w:spacing w:val="-3"/>
        </w:rPr>
        <w:t> </w:t>
      </w:r>
      <w:r>
        <w:rPr/>
        <w:t>reason</w:t>
      </w:r>
      <w:r>
        <w:rPr>
          <w:spacing w:val="-3"/>
        </w:rPr>
        <w:t> </w:t>
      </w:r>
      <w:r>
        <w:rPr/>
        <w:t>to</w:t>
      </w:r>
      <w:r>
        <w:rPr>
          <w:spacing w:val="-3"/>
        </w:rPr>
        <w:t> </w:t>
      </w:r>
      <w:r>
        <w:rPr/>
        <w:t>believe</w:t>
      </w:r>
      <w:r>
        <w:rPr>
          <w:spacing w:val="-4"/>
        </w:rPr>
        <w:t> </w:t>
      </w:r>
      <w:r>
        <w:rPr/>
        <w:t>that</w:t>
      </w:r>
      <w:r>
        <w:rPr>
          <w:spacing w:val="-3"/>
        </w:rPr>
        <w:t> </w:t>
      </w:r>
      <w:r>
        <w:rPr/>
        <w:t>a</w:t>
      </w:r>
      <w:r>
        <w:rPr>
          <w:spacing w:val="-4"/>
        </w:rPr>
        <w:t> </w:t>
      </w:r>
      <w:r>
        <w:rPr/>
        <w:t>child</w:t>
      </w:r>
      <w:r>
        <w:rPr>
          <w:spacing w:val="-3"/>
        </w:rPr>
        <w:t> </w:t>
      </w:r>
      <w:r>
        <w:rPr/>
        <w:t>is a victim of abuse or neglect must report.</w:t>
      </w:r>
    </w:p>
    <w:p>
      <w:pPr>
        <w:spacing w:line="321" w:lineRule="exact" w:before="316"/>
        <w:ind w:left="1800" w:right="0" w:firstLine="0"/>
        <w:jc w:val="left"/>
        <w:rPr>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r>
        <w:rPr>
          <w:spacing w:val="-2"/>
          <w:sz w:val="28"/>
        </w:rPr>
        <w:t>:</w:t>
      </w:r>
    </w:p>
    <w:p>
      <w:pPr>
        <w:pStyle w:val="BodyText"/>
        <w:ind w:right="1186"/>
      </w:pPr>
      <w:r>
        <w:rPr/>
        <w:t>Ann.</w:t>
      </w:r>
      <w:r>
        <w:rPr>
          <w:spacing w:val="-3"/>
        </w:rPr>
        <w:t> </w:t>
      </w:r>
      <w:r>
        <w:rPr/>
        <w:t>Code</w:t>
      </w:r>
      <w:r>
        <w:rPr>
          <w:spacing w:val="-4"/>
        </w:rPr>
        <w:t> </w:t>
      </w:r>
      <w:r>
        <w:rPr/>
        <w:t>§</w:t>
      </w:r>
      <w:r>
        <w:rPr>
          <w:spacing w:val="-3"/>
        </w:rPr>
        <w:t> </w:t>
      </w:r>
      <w:r>
        <w:rPr/>
        <w:t>31-33-5-1</w:t>
      </w:r>
      <w:r>
        <w:rPr>
          <w:spacing w:val="-18"/>
        </w:rPr>
        <w:t> </w:t>
      </w:r>
      <w:r>
        <w:rPr/>
        <w:t>Any</w:t>
      </w:r>
      <w:r>
        <w:rPr>
          <w:spacing w:val="-2"/>
        </w:rPr>
        <w:t> </w:t>
      </w:r>
      <w:r>
        <w:rPr/>
        <w:t>person</w:t>
      </w:r>
      <w:r>
        <w:rPr>
          <w:spacing w:val="-3"/>
        </w:rPr>
        <w:t> </w:t>
      </w:r>
      <w:r>
        <w:rPr/>
        <w:t>who</w:t>
      </w:r>
      <w:r>
        <w:rPr>
          <w:spacing w:val="-3"/>
        </w:rPr>
        <w:t> </w:t>
      </w:r>
      <w:r>
        <w:rPr/>
        <w:t>has</w:t>
      </w:r>
      <w:r>
        <w:rPr>
          <w:spacing w:val="-3"/>
        </w:rPr>
        <w:t> </w:t>
      </w:r>
      <w:r>
        <w:rPr/>
        <w:t>reason</w:t>
      </w:r>
      <w:r>
        <w:rPr>
          <w:spacing w:val="-3"/>
        </w:rPr>
        <w:t> </w:t>
      </w:r>
      <w:r>
        <w:rPr/>
        <w:t>to</w:t>
      </w:r>
      <w:r>
        <w:rPr>
          <w:spacing w:val="-3"/>
        </w:rPr>
        <w:t> </w:t>
      </w:r>
      <w:r>
        <w:rPr/>
        <w:t>believe</w:t>
      </w:r>
      <w:r>
        <w:rPr>
          <w:spacing w:val="-4"/>
        </w:rPr>
        <w:t> </w:t>
      </w:r>
      <w:r>
        <w:rPr/>
        <w:t>that</w:t>
      </w:r>
      <w:r>
        <w:rPr>
          <w:spacing w:val="-3"/>
        </w:rPr>
        <w:t> </w:t>
      </w:r>
      <w:r>
        <w:rPr/>
        <w:t>a</w:t>
      </w:r>
      <w:r>
        <w:rPr>
          <w:spacing w:val="-4"/>
        </w:rPr>
        <w:t> </w:t>
      </w:r>
      <w:r>
        <w:rPr/>
        <w:t>child</w:t>
      </w:r>
      <w:r>
        <w:rPr>
          <w:spacing w:val="-3"/>
        </w:rPr>
        <w:t> </w:t>
      </w:r>
      <w:r>
        <w:rPr/>
        <w:t>is a victim of abuse or neglect must report.</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spacing w:line="320" w:lineRule="exact"/>
      </w:pPr>
      <w:r>
        <w:rPr/>
        <w:t>Ann. Code</w:t>
      </w:r>
      <w:r>
        <w:rPr>
          <w:spacing w:val="-1"/>
        </w:rPr>
        <w:t> </w:t>
      </w:r>
      <w:r>
        <w:rPr/>
        <w:t>§§ 31-33-5-2; 31-33-5-2.5; 31-33-5-3; 31-33-5-5 </w:t>
      </w:r>
      <w:r>
        <w:rPr>
          <w:spacing w:val="-2"/>
        </w:rPr>
        <w:t>Section</w:t>
      </w:r>
    </w:p>
    <w:p>
      <w:pPr>
        <w:pStyle w:val="BodyText"/>
        <w:ind w:right="1141"/>
      </w:pPr>
      <w:r>
        <w:rPr/>
        <w:t>31-33-5-2 does not apply to an individual required to make a report under this article</w:t>
      </w:r>
      <w:r>
        <w:rPr>
          <w:spacing w:val="-1"/>
        </w:rPr>
        <w:t> </w:t>
      </w:r>
      <w:r>
        <w:rPr/>
        <w:t>in the</w:t>
      </w:r>
      <w:r>
        <w:rPr>
          <w:spacing w:val="-1"/>
        </w:rPr>
        <w:t> </w:t>
      </w:r>
      <w:r>
        <w:rPr/>
        <w:t>individual’s capacity as a</w:t>
      </w:r>
      <w:r>
        <w:rPr>
          <w:spacing w:val="-1"/>
        </w:rPr>
        <w:t> </w:t>
      </w:r>
      <w:r>
        <w:rPr/>
        <w:t>member of the</w:t>
      </w:r>
      <w:r>
        <w:rPr>
          <w:spacing w:val="-1"/>
        </w:rPr>
        <w:t> </w:t>
      </w:r>
      <w:r>
        <w:rPr/>
        <w:t>staff of a</w:t>
      </w:r>
      <w:r>
        <w:rPr>
          <w:spacing w:val="-1"/>
        </w:rPr>
        <w:t> </w:t>
      </w:r>
      <w:r>
        <w:rPr/>
        <w:t>licensed hospital.</w:t>
      </w:r>
      <w:r>
        <w:rPr>
          <w:spacing w:val="-7"/>
        </w:rPr>
        <w:t> </w:t>
      </w:r>
      <w:r>
        <w:rPr/>
        <w:t>An individual required to make a report under this article in the individual’s capacity as a member of the staff is subject to § 31-33-5-2.5. If an individual is required to make a report in the individual’s capacity as a member of the staff of a medical or other public or private institution, school,</w:t>
      </w:r>
      <w:r>
        <w:rPr>
          <w:spacing w:val="-2"/>
        </w:rPr>
        <w:t> </w:t>
      </w:r>
      <w:r>
        <w:rPr/>
        <w:t>facility,</w:t>
      </w:r>
      <w:r>
        <w:rPr>
          <w:spacing w:val="-2"/>
        </w:rPr>
        <w:t> </w:t>
      </w:r>
      <w:r>
        <w:rPr/>
        <w:t>or</w:t>
      </w:r>
      <w:r>
        <w:rPr>
          <w:spacing w:val="-2"/>
        </w:rPr>
        <w:t> </w:t>
      </w:r>
      <w:r>
        <w:rPr/>
        <w:t>agency,</w:t>
      </w:r>
      <w:r>
        <w:rPr>
          <w:spacing w:val="-2"/>
        </w:rPr>
        <w:t> </w:t>
      </w:r>
      <w:r>
        <w:rPr/>
        <w:t>the</w:t>
      </w:r>
      <w:r>
        <w:rPr>
          <w:spacing w:val="-2"/>
        </w:rPr>
        <w:t> </w:t>
      </w:r>
      <w:r>
        <w:rPr/>
        <w:t>individual</w:t>
      </w:r>
      <w:r>
        <w:rPr>
          <w:spacing w:val="-2"/>
        </w:rPr>
        <w:t> </w:t>
      </w:r>
      <w:r>
        <w:rPr/>
        <w:t>shall</w:t>
      </w:r>
      <w:r>
        <w:rPr>
          <w:spacing w:val="-2"/>
        </w:rPr>
        <w:t> </w:t>
      </w:r>
      <w:r>
        <w:rPr/>
        <w:t>immediately</w:t>
      </w:r>
      <w:r>
        <w:rPr>
          <w:spacing w:val="-2"/>
        </w:rPr>
        <w:t> </w:t>
      </w:r>
      <w:r>
        <w:rPr/>
        <w:t>make</w:t>
      </w:r>
      <w:r>
        <w:rPr>
          <w:spacing w:val="-2"/>
        </w:rPr>
        <w:t> </w:t>
      </w:r>
      <w:r>
        <w:rPr/>
        <w:t>a</w:t>
      </w:r>
      <w:r>
        <w:rPr>
          <w:spacing w:val="-3"/>
        </w:rPr>
        <w:t> </w:t>
      </w:r>
      <w:r>
        <w:rPr/>
        <w:t>report</w:t>
      </w:r>
      <w:r>
        <w:rPr>
          <w:spacing w:val="-2"/>
        </w:rPr>
        <w:t> </w:t>
      </w:r>
      <w:r>
        <w:rPr/>
        <w:t>to either the Department of Child Services or the local law enforcement agency.</w:t>
      </w:r>
      <w:r>
        <w:rPr>
          <w:spacing w:val="-13"/>
        </w:rPr>
        <w:t> </w:t>
      </w:r>
      <w:r>
        <w:rPr/>
        <w:t>After making the report, the individual shall notify the individual in charge</w:t>
      </w:r>
      <w:r>
        <w:rPr>
          <w:spacing w:val="-6"/>
        </w:rPr>
        <w:t> </w:t>
      </w:r>
      <w:r>
        <w:rPr/>
        <w:t>of</w:t>
      </w:r>
      <w:r>
        <w:rPr>
          <w:spacing w:val="-5"/>
        </w:rPr>
        <w:t> </w:t>
      </w:r>
      <w:r>
        <w:rPr/>
        <w:t>the</w:t>
      </w:r>
      <w:r>
        <w:rPr>
          <w:spacing w:val="-6"/>
        </w:rPr>
        <w:t> </w:t>
      </w:r>
      <w:r>
        <w:rPr/>
        <w:t>institution,</w:t>
      </w:r>
      <w:r>
        <w:rPr>
          <w:spacing w:val="-5"/>
        </w:rPr>
        <w:t> </w:t>
      </w:r>
      <w:r>
        <w:rPr/>
        <w:t>school,</w:t>
      </w:r>
      <w:r>
        <w:rPr>
          <w:spacing w:val="-5"/>
        </w:rPr>
        <w:t> </w:t>
      </w:r>
      <w:r>
        <w:rPr/>
        <w:t>facility,</w:t>
      </w:r>
      <w:r>
        <w:rPr>
          <w:spacing w:val="-5"/>
        </w:rPr>
        <w:t> </w:t>
      </w:r>
      <w:r>
        <w:rPr/>
        <w:t>or</w:t>
      </w:r>
      <w:r>
        <w:rPr>
          <w:spacing w:val="-5"/>
        </w:rPr>
        <w:t> </w:t>
      </w:r>
      <w:r>
        <w:rPr/>
        <w:t>agency</w:t>
      </w:r>
      <w:r>
        <w:rPr>
          <w:spacing w:val="-5"/>
        </w:rPr>
        <w:t> </w:t>
      </w:r>
      <w:r>
        <w:rPr/>
        <w:t>that</w:t>
      </w:r>
      <w:r>
        <w:rPr>
          <w:spacing w:val="-5"/>
        </w:rPr>
        <w:t> </w:t>
      </w:r>
      <w:r>
        <w:rPr/>
        <w:t>the</w:t>
      </w:r>
      <w:r>
        <w:rPr>
          <w:spacing w:val="-6"/>
        </w:rPr>
        <w:t> </w:t>
      </w:r>
      <w:r>
        <w:rPr/>
        <w:t>report</w:t>
      </w:r>
      <w:r>
        <w:rPr>
          <w:spacing w:val="-5"/>
        </w:rPr>
        <w:t> </w:t>
      </w:r>
      <w:r>
        <w:rPr/>
        <w:t>was</w:t>
      </w:r>
      <w:r>
        <w:rPr>
          <w:spacing w:val="-5"/>
        </w:rPr>
        <w:t> </w:t>
      </w:r>
      <w:r>
        <w:rPr/>
        <w:t>made. Section 31-33-5-2.5 applies only to an individual required to make a report under this article in the individual’s capacity as a member of the staff of a licensed hospital. If an individual is required to make a report under this article in the individual’s capacity as a member of the staff of a licensed hospital, the individual shall immediately notify the individual in charge of the hospital. The individual in charge of the hospital who received the notification shall immediately report or cause a report to be made to the department or the local law enforcement agency. This chapter does not relieve an individual of the obligation to report on the individual’s own behalf, unless a report has already been made to the best of the individual’s belief.</w:t>
      </w:r>
      <w:r>
        <w:rPr>
          <w:spacing w:val="-5"/>
        </w:rPr>
        <w:t> </w:t>
      </w:r>
      <w:r>
        <w:rPr/>
        <w:t>A</w:t>
      </w:r>
      <w:r>
        <w:rPr>
          <w:spacing w:val="-5"/>
        </w:rPr>
        <w:t> </w:t>
      </w:r>
      <w:r>
        <w:rPr/>
        <w:t>medical institution or other public or private institution, public or nonpublic school, corporation, facility, or agency may not establish any policy</w:t>
      </w:r>
      <w:r>
        <w:rPr>
          <w:spacing w:val="-1"/>
        </w:rPr>
        <w:t> </w:t>
      </w:r>
      <w:r>
        <w:rPr/>
        <w:t>that</w:t>
      </w:r>
      <w:r>
        <w:rPr>
          <w:spacing w:val="-1"/>
        </w:rPr>
        <w:t> </w:t>
      </w:r>
      <w:r>
        <w:rPr/>
        <w:t>restricts</w:t>
      </w:r>
      <w:r>
        <w:rPr>
          <w:spacing w:val="-1"/>
        </w:rPr>
        <w:t> </w:t>
      </w:r>
      <w:r>
        <w:rPr/>
        <w:t>or</w:t>
      </w:r>
      <w:r>
        <w:rPr>
          <w:spacing w:val="-1"/>
        </w:rPr>
        <w:t> </w:t>
      </w:r>
      <w:r>
        <w:rPr/>
        <w:t>delays</w:t>
      </w:r>
      <w:r>
        <w:rPr>
          <w:spacing w:val="-1"/>
        </w:rPr>
        <w:t> </w:t>
      </w:r>
      <w:r>
        <w:rPr/>
        <w:t>the</w:t>
      </w:r>
      <w:r>
        <w:rPr>
          <w:spacing w:val="-2"/>
        </w:rPr>
        <w:t> </w:t>
      </w:r>
      <w:r>
        <w:rPr/>
        <w:t>duty</w:t>
      </w:r>
      <w:r>
        <w:rPr>
          <w:spacing w:val="-1"/>
        </w:rPr>
        <w:t> </w:t>
      </w:r>
      <w:r>
        <w:rPr/>
        <w:t>of</w:t>
      </w:r>
      <w:r>
        <w:rPr>
          <w:spacing w:val="-1"/>
        </w:rPr>
        <w:t> </w:t>
      </w:r>
      <w:r>
        <w:rPr/>
        <w:t>an</w:t>
      </w:r>
      <w:r>
        <w:rPr>
          <w:spacing w:val="-1"/>
        </w:rPr>
        <w:t> </w:t>
      </w:r>
      <w:r>
        <w:rPr/>
        <w:t>employee</w:t>
      </w:r>
      <w:r>
        <w:rPr>
          <w:spacing w:val="-2"/>
        </w:rPr>
        <w:t> </w:t>
      </w:r>
      <w:r>
        <w:rPr/>
        <w:t>or</w:t>
      </w:r>
      <w:r>
        <w:rPr>
          <w:spacing w:val="-1"/>
        </w:rPr>
        <w:t> </w:t>
      </w:r>
      <w:r>
        <w:rPr/>
        <w:t>individual</w:t>
      </w:r>
      <w:r>
        <w:rPr>
          <w:spacing w:val="-1"/>
        </w:rPr>
        <w:t> </w:t>
      </w:r>
      <w:r>
        <w:rPr/>
        <w:t>to</w:t>
      </w:r>
      <w:r>
        <w:rPr>
          <w:spacing w:val="-1"/>
        </w:rPr>
        <w:t> </w:t>
      </w:r>
      <w:r>
        <w:rPr/>
        <w:t>report under this chapter.</w:t>
      </w:r>
    </w:p>
    <w:p>
      <w:pPr>
        <w:spacing w:line="321" w:lineRule="exact" w:before="272"/>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 Code § 31-33-5-1 In addition to any other duty to report arising under this</w:t>
      </w:r>
      <w:r>
        <w:rPr>
          <w:spacing w:val="-3"/>
        </w:rPr>
        <w:t> </w:t>
      </w:r>
      <w:r>
        <w:rPr/>
        <w:t>article,</w:t>
      </w:r>
      <w:r>
        <w:rPr>
          <w:spacing w:val="-3"/>
        </w:rPr>
        <w:t> </w:t>
      </w:r>
      <w:r>
        <w:rPr/>
        <w:t>an</w:t>
      </w:r>
      <w:r>
        <w:rPr>
          <w:spacing w:val="-3"/>
        </w:rPr>
        <w:t> </w:t>
      </w:r>
      <w:r>
        <w:rPr/>
        <w:t>individual</w:t>
      </w:r>
      <w:r>
        <w:rPr>
          <w:spacing w:val="-3"/>
        </w:rPr>
        <w:t> </w:t>
      </w:r>
      <w:r>
        <w:rPr/>
        <w:t>who</w:t>
      </w:r>
      <w:r>
        <w:rPr>
          <w:spacing w:val="-3"/>
        </w:rPr>
        <w:t> </w:t>
      </w:r>
      <w:r>
        <w:rPr/>
        <w:t>has</w:t>
      </w:r>
      <w:r>
        <w:rPr>
          <w:spacing w:val="-3"/>
        </w:rPr>
        <w:t> </w:t>
      </w:r>
      <w:r>
        <w:rPr/>
        <w:t>reason</w:t>
      </w:r>
      <w:r>
        <w:rPr>
          <w:spacing w:val="-3"/>
        </w:rPr>
        <w:t> </w:t>
      </w:r>
      <w:r>
        <w:rPr/>
        <w:t>to</w:t>
      </w:r>
      <w:r>
        <w:rPr>
          <w:spacing w:val="-3"/>
        </w:rPr>
        <w:t> </w:t>
      </w:r>
      <w:r>
        <w:rPr/>
        <w:t>believe</w:t>
      </w:r>
      <w:r>
        <w:rPr>
          <w:spacing w:val="-4"/>
        </w:rPr>
        <w:t> </w:t>
      </w:r>
      <w:r>
        <w:rPr/>
        <w:t>that</w:t>
      </w:r>
      <w:r>
        <w:rPr>
          <w:spacing w:val="-3"/>
        </w:rPr>
        <w:t> </w:t>
      </w:r>
      <w:r>
        <w:rPr/>
        <w:t>a</w:t>
      </w:r>
      <w:r>
        <w:rPr>
          <w:spacing w:val="-4"/>
        </w:rPr>
        <w:t> </w:t>
      </w:r>
      <w:r>
        <w:rPr/>
        <w:t>child</w:t>
      </w:r>
      <w:r>
        <w:rPr>
          <w:spacing w:val="-3"/>
        </w:rPr>
        <w:t> </w:t>
      </w:r>
      <w:r>
        <w:rPr/>
        <w:t>is</w:t>
      </w:r>
      <w:r>
        <w:rPr>
          <w:spacing w:val="-3"/>
        </w:rPr>
        <w:t> </w:t>
      </w:r>
      <w:r>
        <w:rPr/>
        <w:t>a</w:t>
      </w:r>
      <w:r>
        <w:rPr>
          <w:spacing w:val="-4"/>
        </w:rPr>
        <w:t> </w:t>
      </w:r>
      <w:r>
        <w:rPr/>
        <w:t>victim</w:t>
      </w:r>
      <w:r>
        <w:rPr>
          <w:spacing w:val="-3"/>
        </w:rPr>
        <w:t> </w:t>
      </w:r>
      <w:r>
        <w:rPr/>
        <w:t>of child abuse or neglect shall make a report as required by this article.</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Ann. Code § 31-32-11-1 Privileged communications between any of the following shall not be grounds for failing to report:</w:t>
      </w:r>
      <w:r>
        <w:rPr>
          <w:spacing w:val="-8"/>
        </w:rPr>
        <w:t> </w:t>
      </w:r>
      <w:r>
        <w:rPr/>
        <w:t>A</w:t>
      </w:r>
      <w:r>
        <w:rPr>
          <w:spacing w:val="-8"/>
        </w:rPr>
        <w:t> </w:t>
      </w:r>
      <w:r>
        <w:rPr/>
        <w:t>husband and wife, a health-care provider and the provider’s patient •</w:t>
      </w:r>
      <w:r>
        <w:rPr>
          <w:spacing w:val="-6"/>
        </w:rPr>
        <w:t> </w:t>
      </w:r>
      <w:r>
        <w:rPr/>
        <w:t>A</w:t>
      </w:r>
      <w:r>
        <w:rPr>
          <w:spacing w:val="-6"/>
        </w:rPr>
        <w:t> </w:t>
      </w:r>
      <w:r>
        <w:rPr/>
        <w:t>licensed social worker, clinical social worker, marriage and family therapist, mental health counselor,</w:t>
      </w:r>
      <w:r>
        <w:rPr>
          <w:spacing w:val="-6"/>
        </w:rPr>
        <w:t> </w:t>
      </w:r>
      <w:r>
        <w:rPr/>
        <w:t>addiction</w:t>
      </w:r>
      <w:r>
        <w:rPr>
          <w:spacing w:val="-6"/>
        </w:rPr>
        <w:t> </w:t>
      </w:r>
      <w:r>
        <w:rPr/>
        <w:t>counselor,</w:t>
      </w:r>
      <w:r>
        <w:rPr>
          <w:spacing w:val="-6"/>
        </w:rPr>
        <w:t> </w:t>
      </w:r>
      <w:r>
        <w:rPr/>
        <w:t>or</w:t>
      </w:r>
      <w:r>
        <w:rPr>
          <w:spacing w:val="-6"/>
        </w:rPr>
        <w:t> </w:t>
      </w:r>
      <w:r>
        <w:rPr/>
        <w:t>clinical</w:t>
      </w:r>
      <w:r>
        <w:rPr>
          <w:spacing w:val="-6"/>
        </w:rPr>
        <w:t> </w:t>
      </w:r>
      <w:r>
        <w:rPr/>
        <w:t>addiction</w:t>
      </w:r>
      <w:r>
        <w:rPr>
          <w:spacing w:val="-6"/>
        </w:rPr>
        <w:t> </w:t>
      </w:r>
      <w:r>
        <w:rPr/>
        <w:t>counselor</w:t>
      </w:r>
      <w:r>
        <w:rPr>
          <w:spacing w:val="-6"/>
        </w:rPr>
        <w:t> </w:t>
      </w:r>
      <w:r>
        <w:rPr/>
        <w:t>and</w:t>
      </w:r>
      <w:r>
        <w:rPr>
          <w:spacing w:val="-6"/>
        </w:rPr>
        <w:t> </w:t>
      </w:r>
      <w:r>
        <w:rPr/>
        <w:t>a</w:t>
      </w:r>
      <w:r>
        <w:rPr>
          <w:spacing w:val="-7"/>
        </w:rPr>
        <w:t> </w:t>
      </w:r>
      <w:r>
        <w:rPr/>
        <w:t>client</w:t>
      </w:r>
      <w:r>
        <w:rPr>
          <w:spacing w:val="-6"/>
        </w:rPr>
        <w:t> </w:t>
      </w:r>
      <w:r>
        <w:rPr/>
        <w:t>of any</w:t>
      </w:r>
      <w:r>
        <w:rPr>
          <w:spacing w:val="-5"/>
        </w:rPr>
        <w:t> </w:t>
      </w:r>
      <w:r>
        <w:rPr/>
        <w:t>of</w:t>
      </w:r>
      <w:r>
        <w:rPr>
          <w:spacing w:val="-3"/>
        </w:rPr>
        <w:t> </w:t>
      </w:r>
      <w:r>
        <w:rPr/>
        <w:t>these</w:t>
      </w:r>
      <w:r>
        <w:rPr>
          <w:spacing w:val="-4"/>
        </w:rPr>
        <w:t> </w:t>
      </w:r>
      <w:r>
        <w:rPr/>
        <w:t>professionals</w:t>
      </w:r>
      <w:r>
        <w:rPr>
          <w:spacing w:val="-3"/>
        </w:rPr>
        <w:t> </w:t>
      </w:r>
      <w:r>
        <w:rPr/>
        <w:t>•</w:t>
      </w:r>
      <w:r>
        <w:rPr>
          <w:spacing w:val="-18"/>
        </w:rPr>
        <w:t> </w:t>
      </w:r>
      <w:r>
        <w:rPr/>
        <w:t>A</w:t>
      </w:r>
      <w:r>
        <w:rPr>
          <w:spacing w:val="-17"/>
        </w:rPr>
        <w:t> </w:t>
      </w:r>
      <w:r>
        <w:rPr/>
        <w:t>school</w:t>
      </w:r>
      <w:r>
        <w:rPr>
          <w:spacing w:val="-3"/>
        </w:rPr>
        <w:t> </w:t>
      </w:r>
      <w:r>
        <w:rPr/>
        <w:t>counselor</w:t>
      </w:r>
      <w:r>
        <w:rPr>
          <w:spacing w:val="-3"/>
        </w:rPr>
        <w:t> </w:t>
      </w:r>
      <w:r>
        <w:rPr/>
        <w:t>or</w:t>
      </w:r>
      <w:r>
        <w:rPr>
          <w:spacing w:val="-3"/>
        </w:rPr>
        <w:t> </w:t>
      </w:r>
      <w:r>
        <w:rPr/>
        <w:t>psychologist</w:t>
      </w:r>
      <w:r>
        <w:rPr>
          <w:spacing w:val="-3"/>
        </w:rPr>
        <w:t> </w:t>
      </w:r>
      <w:r>
        <w:rPr/>
        <w:t>and</w:t>
      </w:r>
      <w:r>
        <w:rPr>
          <w:spacing w:val="-3"/>
        </w:rPr>
        <w:t> </w:t>
      </w:r>
      <w:r>
        <w:rPr/>
        <w:t>a</w:t>
      </w:r>
      <w:r>
        <w:rPr>
          <w:spacing w:val="-4"/>
        </w:rPr>
        <w:t> </w:t>
      </w:r>
      <w:r>
        <w:rPr/>
        <w:t>student Inclusion of Reporter’s Name in Report Citation:</w:t>
      </w:r>
      <w:r>
        <w:rPr>
          <w:spacing w:val="-5"/>
        </w:rPr>
        <w:t> </w:t>
      </w:r>
      <w:r>
        <w:rPr/>
        <w:t>Ann. Code § 31-33-7-4 The written report must include the name and contact information for the person making the report.</w:t>
      </w:r>
    </w:p>
    <w:p>
      <w:pPr>
        <w:spacing w:line="321" w:lineRule="exact" w:before="301"/>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23"/>
      </w:pPr>
      <w:r>
        <w:rPr/>
        <w:t>Ann. Code § 31-33-18-2 The report shall be made available to the person about whom a report has been made, with protection for the identity of the following:</w:t>
      </w:r>
      <w:r>
        <w:rPr>
          <w:spacing w:val="-10"/>
        </w:rPr>
        <w:t> </w:t>
      </w:r>
      <w:r>
        <w:rPr/>
        <w:t>Any person reporting known or suspected child abuse or neglect, any other person if the person or agency making the information available finds that disclosure of the information would be likely to endanger the life or</w:t>
      </w:r>
      <w:r>
        <w:rPr>
          <w:spacing w:val="-3"/>
        </w:rPr>
        <w:t> </w:t>
      </w:r>
      <w:r>
        <w:rPr/>
        <w:t>safety</w:t>
      </w:r>
      <w:r>
        <w:rPr>
          <w:spacing w:val="-3"/>
        </w:rPr>
        <w:t> </w:t>
      </w:r>
      <w:r>
        <w:rPr/>
        <w:t>of</w:t>
      </w:r>
      <w:r>
        <w:rPr>
          <w:spacing w:val="-3"/>
        </w:rPr>
        <w:t> </w:t>
      </w:r>
      <w:r>
        <w:rPr/>
        <w:t>the</w:t>
      </w:r>
      <w:r>
        <w:rPr>
          <w:spacing w:val="-4"/>
        </w:rPr>
        <w:t> </w:t>
      </w:r>
      <w:r>
        <w:rPr/>
        <w:t>person</w:t>
      </w:r>
      <w:r>
        <w:rPr>
          <w:spacing w:val="-9"/>
        </w:rPr>
        <w:t> </w:t>
      </w:r>
      <w:r>
        <w:rPr/>
        <w:t>The</w:t>
      </w:r>
      <w:r>
        <w:rPr>
          <w:spacing w:val="-4"/>
        </w:rPr>
        <w:t> </w:t>
      </w:r>
      <w:r>
        <w:rPr/>
        <w:t>report</w:t>
      </w:r>
      <w:r>
        <w:rPr>
          <w:spacing w:val="-3"/>
        </w:rPr>
        <w:t> </w:t>
      </w:r>
      <w:r>
        <w:rPr/>
        <w:t>also</w:t>
      </w:r>
      <w:r>
        <w:rPr>
          <w:spacing w:val="-3"/>
        </w:rPr>
        <w:t> </w:t>
      </w:r>
      <w:r>
        <w:rPr/>
        <w:t>may</w:t>
      </w:r>
      <w:r>
        <w:rPr>
          <w:spacing w:val="-3"/>
        </w:rPr>
        <w:t> </w:t>
      </w:r>
      <w:r>
        <w:rPr/>
        <w:t>be</w:t>
      </w:r>
      <w:r>
        <w:rPr>
          <w:spacing w:val="-4"/>
        </w:rPr>
        <w:t> </w:t>
      </w:r>
      <w:r>
        <w:rPr/>
        <w:t>made</w:t>
      </w:r>
      <w:r>
        <w:rPr>
          <w:spacing w:val="-4"/>
        </w:rPr>
        <w:t> </w:t>
      </w:r>
      <w:r>
        <w:rPr/>
        <w:t>available</w:t>
      </w:r>
      <w:r>
        <w:rPr>
          <w:spacing w:val="-4"/>
        </w:rPr>
        <w:t> </w:t>
      </w:r>
      <w:r>
        <w:rPr/>
        <w:t>to</w:t>
      </w:r>
      <w:r>
        <w:rPr>
          <w:spacing w:val="-3"/>
        </w:rPr>
        <w:t> </w:t>
      </w:r>
      <w:r>
        <w:rPr/>
        <w:t>each</w:t>
      </w:r>
      <w:r>
        <w:rPr>
          <w:spacing w:val="-3"/>
        </w:rPr>
        <w:t> </w:t>
      </w:r>
      <w:r>
        <w:rPr/>
        <w:t>parent, guardian, custodian, or other person responsible for the welfare of a child named in a report and an attorney of any of these individuals, with</w:t>
      </w:r>
      <w:r>
        <w:rPr>
          <w:spacing w:val="40"/>
        </w:rPr>
        <w:t> </w:t>
      </w:r>
      <w:r>
        <w:rPr/>
        <w:t>protection for the identity of reporters and other appropriate individuals.</w:t>
      </w:r>
    </w:p>
    <w:p>
      <w:pPr>
        <w:pStyle w:val="Heading5"/>
        <w:spacing w:before="302"/>
        <w:rPr>
          <w:i/>
        </w:rPr>
      </w:pPr>
      <w:r>
        <w:rPr>
          <w:i/>
          <w:color w:val="9A403E"/>
          <w:spacing w:val="-4"/>
        </w:rPr>
        <w:t>Iowa</w:t>
      </w:r>
    </w:p>
    <w:p>
      <w:pPr>
        <w:pStyle w:val="BodyText"/>
        <w:spacing w:before="318"/>
        <w:ind w:right="1133"/>
      </w:pPr>
      <w:r>
        <w:rPr>
          <w:i/>
        </w:rPr>
        <w:t>Professionals</w:t>
      </w:r>
      <w:r>
        <w:rPr>
          <w:i/>
          <w:spacing w:val="-8"/>
        </w:rPr>
        <w:t> </w:t>
      </w:r>
      <w:r>
        <w:rPr>
          <w:i/>
        </w:rPr>
        <w:t>Required</w:t>
      </w:r>
      <w:r>
        <w:rPr>
          <w:i/>
          <w:spacing w:val="-6"/>
        </w:rPr>
        <w:t> </w:t>
      </w:r>
      <w:r>
        <w:rPr>
          <w:i/>
        </w:rPr>
        <w:t>to</w:t>
      </w:r>
      <w:r>
        <w:rPr>
          <w:i/>
          <w:spacing w:val="-6"/>
        </w:rPr>
        <w:t> </w:t>
      </w:r>
      <w:r>
        <w:rPr>
          <w:i/>
        </w:rPr>
        <w:t>Report</w:t>
      </w:r>
      <w:r>
        <w:rPr>
          <w:i/>
          <w:spacing w:val="-6"/>
        </w:rPr>
        <w:t> </w:t>
      </w:r>
      <w:r>
        <w:rPr>
          <w:i/>
        </w:rPr>
        <w:t>Citation</w:t>
      </w:r>
      <w:r>
        <w:rPr/>
        <w:t>:</w:t>
      </w:r>
      <w:r>
        <w:rPr>
          <w:spacing w:val="-18"/>
        </w:rPr>
        <w:t> </w:t>
      </w:r>
      <w:r>
        <w:rPr/>
        <w:t>Ann.</w:t>
      </w:r>
      <w:r>
        <w:rPr>
          <w:spacing w:val="-5"/>
        </w:rPr>
        <w:t> </w:t>
      </w:r>
      <w:r>
        <w:rPr/>
        <w:t>Stat.</w:t>
      </w:r>
      <w:r>
        <w:rPr>
          <w:spacing w:val="-6"/>
        </w:rPr>
        <w:t> </w:t>
      </w:r>
      <w:r>
        <w:rPr/>
        <w:t>§§</w:t>
      </w:r>
      <w:r>
        <w:rPr>
          <w:spacing w:val="-6"/>
        </w:rPr>
        <w:t> </w:t>
      </w:r>
      <w:r>
        <w:rPr/>
        <w:t>232.69;</w:t>
      </w:r>
      <w:r>
        <w:rPr>
          <w:spacing w:val="-6"/>
        </w:rPr>
        <w:t> </w:t>
      </w:r>
      <w:r>
        <w:rPr/>
        <w:t>728.14</w:t>
      </w:r>
      <w:r>
        <w:rPr>
          <w:spacing w:val="-11"/>
        </w:rPr>
        <w:t> </w:t>
      </w:r>
      <w:r>
        <w:rPr/>
        <w:t>The following</w:t>
      </w:r>
      <w:r>
        <w:rPr>
          <w:spacing w:val="-5"/>
        </w:rPr>
        <w:t> </w:t>
      </w:r>
      <w:r>
        <w:rPr/>
        <w:t>persons</w:t>
      </w:r>
      <w:r>
        <w:rPr>
          <w:spacing w:val="-5"/>
        </w:rPr>
        <w:t> </w:t>
      </w:r>
      <w:r>
        <w:rPr/>
        <w:t>are</w:t>
      </w:r>
      <w:r>
        <w:rPr>
          <w:spacing w:val="-5"/>
        </w:rPr>
        <w:t> </w:t>
      </w:r>
      <w:r>
        <w:rPr/>
        <w:t>required</w:t>
      </w:r>
      <w:r>
        <w:rPr>
          <w:spacing w:val="-5"/>
        </w:rPr>
        <w:t> </w:t>
      </w:r>
      <w:r>
        <w:rPr/>
        <w:t>to</w:t>
      </w:r>
      <w:r>
        <w:rPr>
          <w:spacing w:val="-5"/>
        </w:rPr>
        <w:t> </w:t>
      </w:r>
      <w:r>
        <w:rPr/>
        <w:t>report:</w:t>
      </w:r>
      <w:r>
        <w:rPr>
          <w:spacing w:val="-5"/>
        </w:rPr>
        <w:t> </w:t>
      </w:r>
      <w:r>
        <w:rPr/>
        <w:t>Health</w:t>
      </w:r>
      <w:r>
        <w:rPr>
          <w:spacing w:val="-5"/>
        </w:rPr>
        <w:t> </w:t>
      </w:r>
      <w:r>
        <w:rPr/>
        <w:t>practitioners,</w:t>
      </w:r>
      <w:r>
        <w:rPr>
          <w:spacing w:val="-5"/>
        </w:rPr>
        <w:t> </w:t>
      </w:r>
      <w:r>
        <w:rPr/>
        <w:t>social</w:t>
      </w:r>
      <w:r>
        <w:rPr>
          <w:spacing w:val="-5"/>
        </w:rPr>
        <w:t> </w:t>
      </w:r>
      <w:r>
        <w:rPr/>
        <w:t>workers or psychologists, school employees, certified para-educators, coaches, or instructors employed by community colleges, employees or operators of health-care facilities, child care centers, Head Start programs, family development</w:t>
      </w:r>
      <w:r>
        <w:rPr>
          <w:spacing w:val="-3"/>
        </w:rPr>
        <w:t> </w:t>
      </w:r>
      <w:r>
        <w:rPr/>
        <w:t>and</w:t>
      </w:r>
      <w:r>
        <w:rPr>
          <w:spacing w:val="-3"/>
        </w:rPr>
        <w:t> </w:t>
      </w:r>
      <w:r>
        <w:rPr/>
        <w:t>self-sufficiency</w:t>
      </w:r>
      <w:r>
        <w:rPr>
          <w:spacing w:val="-3"/>
        </w:rPr>
        <w:t> </w:t>
      </w:r>
      <w:r>
        <w:rPr/>
        <w:t>grant</w:t>
      </w:r>
      <w:r>
        <w:rPr>
          <w:spacing w:val="-3"/>
        </w:rPr>
        <w:t> </w:t>
      </w:r>
      <w:r>
        <w:rPr/>
        <w:t>programs,</w:t>
      </w:r>
      <w:r>
        <w:rPr>
          <w:spacing w:val="-3"/>
        </w:rPr>
        <w:t> </w:t>
      </w:r>
      <w:r>
        <w:rPr/>
        <w:t>substance</w:t>
      </w:r>
      <w:r>
        <w:rPr>
          <w:spacing w:val="-4"/>
        </w:rPr>
        <w:t> </w:t>
      </w:r>
      <w:r>
        <w:rPr/>
        <w:t>abuse</w:t>
      </w:r>
      <w:r>
        <w:rPr>
          <w:spacing w:val="-4"/>
        </w:rPr>
        <w:t> </w:t>
      </w:r>
      <w:r>
        <w:rPr/>
        <w:t>programs or facilities, juvenile detention or juvenile shelter care facilities, foster care facilities, or mental health centers, employees of Department of Human Services institutions, peace officers, counselors, or mental health professionals, employees, operators, owners, or other persons who perform duties for certified children’s residential facilities, commercial film and photographic print processors</w:t>
      </w:r>
    </w:p>
    <w:p>
      <w:pPr>
        <w:spacing w:line="321" w:lineRule="exact" w:before="296"/>
        <w:ind w:left="1800" w:right="0" w:firstLine="0"/>
        <w:jc w:val="left"/>
        <w:rPr>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r>
        <w:rPr>
          <w:spacing w:val="-2"/>
          <w:sz w:val="28"/>
        </w:rPr>
        <w:t>:</w:t>
      </w:r>
    </w:p>
    <w:p>
      <w:pPr>
        <w:pStyle w:val="BodyText"/>
        <w:ind w:right="1110"/>
      </w:pPr>
      <w:r>
        <w:rPr/>
        <w:t>Ann.</w:t>
      </w:r>
      <w:r>
        <w:rPr>
          <w:spacing w:val="-4"/>
        </w:rPr>
        <w:t> </w:t>
      </w:r>
      <w:r>
        <w:rPr/>
        <w:t>Stat.</w:t>
      </w:r>
      <w:r>
        <w:rPr>
          <w:spacing w:val="-3"/>
        </w:rPr>
        <w:t> </w:t>
      </w:r>
      <w:r>
        <w:rPr/>
        <w:t>§</w:t>
      </w:r>
      <w:r>
        <w:rPr>
          <w:spacing w:val="-3"/>
        </w:rPr>
        <w:t> </w:t>
      </w:r>
      <w:r>
        <w:rPr/>
        <w:t>232.69</w:t>
      </w:r>
      <w:r>
        <w:rPr>
          <w:spacing w:val="-18"/>
        </w:rPr>
        <w:t> </w:t>
      </w:r>
      <w:r>
        <w:rPr/>
        <w:t>Any</w:t>
      </w:r>
      <w:r>
        <w:rPr>
          <w:spacing w:val="-3"/>
        </w:rPr>
        <w:t> </w:t>
      </w:r>
      <w:r>
        <w:rPr/>
        <w:t>other</w:t>
      </w:r>
      <w:r>
        <w:rPr>
          <w:spacing w:val="-3"/>
        </w:rPr>
        <w:t> </w:t>
      </w:r>
      <w:r>
        <w:rPr/>
        <w:t>person</w:t>
      </w:r>
      <w:r>
        <w:rPr>
          <w:spacing w:val="-3"/>
        </w:rPr>
        <w:t> </w:t>
      </w:r>
      <w:r>
        <w:rPr/>
        <w:t>who</w:t>
      </w:r>
      <w:r>
        <w:rPr>
          <w:spacing w:val="-3"/>
        </w:rPr>
        <w:t> </w:t>
      </w:r>
      <w:r>
        <w:rPr/>
        <w:t>believes</w:t>
      </w:r>
      <w:r>
        <w:rPr>
          <w:spacing w:val="-3"/>
        </w:rPr>
        <w:t> </w:t>
      </w:r>
      <w:r>
        <w:rPr/>
        <w:t>that</w:t>
      </w:r>
      <w:r>
        <w:rPr>
          <w:spacing w:val="-3"/>
        </w:rPr>
        <w:t> </w:t>
      </w:r>
      <w:r>
        <w:rPr/>
        <w:t>a</w:t>
      </w:r>
      <w:r>
        <w:rPr>
          <w:spacing w:val="-4"/>
        </w:rPr>
        <w:t> </w:t>
      </w:r>
      <w:r>
        <w:rPr/>
        <w:t>child</w:t>
      </w:r>
      <w:r>
        <w:rPr>
          <w:spacing w:val="-3"/>
        </w:rPr>
        <w:t> </w:t>
      </w:r>
      <w:r>
        <w:rPr/>
        <w:t>has</w:t>
      </w:r>
      <w:r>
        <w:rPr>
          <w:spacing w:val="-3"/>
        </w:rPr>
        <w:t> </w:t>
      </w:r>
      <w:r>
        <w:rPr/>
        <w:t>been abused may report.</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sz w:val="28"/>
        </w:rPr>
      </w:pPr>
      <w:r>
        <w:rPr>
          <w:i/>
          <w:sz w:val="28"/>
        </w:rPr>
        <w:t>Institutional</w:t>
      </w:r>
      <w:r>
        <w:rPr>
          <w:i/>
          <w:spacing w:val="-5"/>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r>
        <w:rPr>
          <w:spacing w:val="-2"/>
          <w:sz w:val="28"/>
        </w:rPr>
        <w:t>:</w:t>
      </w:r>
    </w:p>
    <w:p>
      <w:pPr>
        <w:pStyle w:val="BodyText"/>
        <w:ind w:right="1092"/>
      </w:pPr>
      <w:r>
        <w:rPr/>
        <w:t>Ann. Stat. §§ 232.70; 232.73A</w:t>
      </w:r>
      <w:r>
        <w:rPr>
          <w:spacing w:val="-13"/>
        </w:rPr>
        <w:t> </w:t>
      </w:r>
      <w:r>
        <w:rPr/>
        <w:t>The employer or supervisor of a person who is a mandatory or permissive reporter shall not apply a policy, work rule, or other requirement that interferes with the person making a report of child abuse.</w:t>
      </w:r>
      <w:r>
        <w:rPr>
          <w:spacing w:val="-18"/>
        </w:rPr>
        <w:t> </w:t>
      </w:r>
      <w:r>
        <w:rPr/>
        <w:t>An</w:t>
      </w:r>
      <w:r>
        <w:rPr>
          <w:spacing w:val="-2"/>
        </w:rPr>
        <w:t> </w:t>
      </w:r>
      <w:r>
        <w:rPr/>
        <w:t>employer</w:t>
      </w:r>
      <w:r>
        <w:rPr>
          <w:spacing w:val="-3"/>
        </w:rPr>
        <w:t> </w:t>
      </w:r>
      <w:r>
        <w:rPr/>
        <w:t>shall</w:t>
      </w:r>
      <w:r>
        <w:rPr>
          <w:spacing w:val="-3"/>
        </w:rPr>
        <w:t> </w:t>
      </w:r>
      <w:r>
        <w:rPr/>
        <w:t>not</w:t>
      </w:r>
      <w:r>
        <w:rPr>
          <w:spacing w:val="-3"/>
        </w:rPr>
        <w:t> </w:t>
      </w:r>
      <w:r>
        <w:rPr/>
        <w:t>take</w:t>
      </w:r>
      <w:r>
        <w:rPr>
          <w:spacing w:val="-4"/>
        </w:rPr>
        <w:t> </w:t>
      </w:r>
      <w:r>
        <w:rPr/>
        <w:t>retaliatory</w:t>
      </w:r>
      <w:r>
        <w:rPr>
          <w:spacing w:val="-3"/>
        </w:rPr>
        <w:t> </w:t>
      </w:r>
      <w:r>
        <w:rPr/>
        <w:t>action</w:t>
      </w:r>
      <w:r>
        <w:rPr>
          <w:spacing w:val="-3"/>
        </w:rPr>
        <w:t> </w:t>
      </w:r>
      <w:r>
        <w:rPr/>
        <w:t>against</w:t>
      </w:r>
      <w:r>
        <w:rPr>
          <w:spacing w:val="-3"/>
        </w:rPr>
        <w:t> </w:t>
      </w:r>
      <w:r>
        <w:rPr/>
        <w:t>an</w:t>
      </w:r>
      <w:r>
        <w:rPr>
          <w:spacing w:val="-3"/>
        </w:rPr>
        <w:t> </w:t>
      </w:r>
      <w:r>
        <w:rPr/>
        <w:t>employee</w:t>
      </w:r>
      <w:r>
        <w:rPr>
          <w:spacing w:val="-4"/>
        </w:rPr>
        <w:t> </w:t>
      </w:r>
      <w:r>
        <w:rPr/>
        <w:t>as</w:t>
      </w:r>
      <w:r>
        <w:rPr>
          <w:spacing w:val="-3"/>
        </w:rPr>
        <w:t> </w:t>
      </w:r>
      <w:r>
        <w:rPr/>
        <w:t>a reprisal for the employee’s participation in good faith in making a report, photograph, or x-ray; in the performance of a medically relevant test pursuant</w:t>
      </w:r>
      <w:r>
        <w:rPr>
          <w:spacing w:val="-3"/>
        </w:rPr>
        <w:t> </w:t>
      </w:r>
      <w:r>
        <w:rPr/>
        <w:t>to</w:t>
      </w:r>
      <w:r>
        <w:rPr>
          <w:spacing w:val="-3"/>
        </w:rPr>
        <w:t> </w:t>
      </w:r>
      <w:r>
        <w:rPr/>
        <w:t>this</w:t>
      </w:r>
      <w:r>
        <w:rPr>
          <w:spacing w:val="-3"/>
        </w:rPr>
        <w:t> </w:t>
      </w:r>
      <w:r>
        <w:rPr/>
        <w:t>chapter;</w:t>
      </w:r>
      <w:r>
        <w:rPr>
          <w:spacing w:val="-3"/>
        </w:rPr>
        <w:t> </w:t>
      </w:r>
      <w:r>
        <w:rPr/>
        <w:t>or</w:t>
      </w:r>
      <w:r>
        <w:rPr>
          <w:spacing w:val="-3"/>
        </w:rPr>
        <w:t> </w:t>
      </w:r>
      <w:r>
        <w:rPr/>
        <w:t>in</w:t>
      </w:r>
      <w:r>
        <w:rPr>
          <w:spacing w:val="-3"/>
        </w:rPr>
        <w:t> </w:t>
      </w:r>
      <w:r>
        <w:rPr/>
        <w:t>aiding</w:t>
      </w:r>
      <w:r>
        <w:rPr>
          <w:spacing w:val="-3"/>
        </w:rPr>
        <w:t> </w:t>
      </w:r>
      <w:r>
        <w:rPr/>
        <w:t>and</w:t>
      </w:r>
      <w:r>
        <w:rPr>
          <w:spacing w:val="-3"/>
        </w:rPr>
        <w:t> </w:t>
      </w:r>
      <w:r>
        <w:rPr/>
        <w:t>assisting</w:t>
      </w:r>
      <w:r>
        <w:rPr>
          <w:spacing w:val="-3"/>
        </w:rPr>
        <w:t> </w:t>
      </w:r>
      <w:r>
        <w:rPr/>
        <w:t>in</w:t>
      </w:r>
      <w:r>
        <w:rPr>
          <w:spacing w:val="-3"/>
        </w:rPr>
        <w:t> </w:t>
      </w:r>
      <w:r>
        <w:rPr/>
        <w:t>an</w:t>
      </w:r>
      <w:r>
        <w:rPr>
          <w:spacing w:val="-3"/>
        </w:rPr>
        <w:t> </w:t>
      </w:r>
      <w:r>
        <w:rPr/>
        <w:t>assessment</w:t>
      </w:r>
      <w:r>
        <w:rPr>
          <w:spacing w:val="-3"/>
        </w:rPr>
        <w:t> </w:t>
      </w:r>
      <w:r>
        <w:rPr/>
        <w:t>of</w:t>
      </w:r>
      <w:r>
        <w:rPr>
          <w:spacing w:val="-3"/>
        </w:rPr>
        <w:t> </w:t>
      </w:r>
      <w:r>
        <w:rPr/>
        <w:t>a</w:t>
      </w:r>
      <w:r>
        <w:rPr>
          <w:spacing w:val="-4"/>
        </w:rPr>
        <w:t> </w:t>
      </w:r>
      <w:r>
        <w:rPr/>
        <w:t>child abuse report. This section does not apply to a disclosure of information that is prohibited by statute. For purposes of this section, ‘retaliatory action’ includes, but is not limited to, an employer’s action to discharge an employee or to take or fail to take action regarding an employee’s appointment or proposed appointment to a position in employment, to take or fail to take action regarding an employee’s promotion or proposed promotion to a position in employment, or to fail to provide an advantage in a position in employment. This section may be enforced through a civil action, as follows:</w:t>
      </w:r>
      <w:r>
        <w:rPr>
          <w:spacing w:val="-7"/>
        </w:rPr>
        <w:t> </w:t>
      </w:r>
      <w:r>
        <w:rPr/>
        <w:t>A</w:t>
      </w:r>
      <w:r>
        <w:rPr>
          <w:spacing w:val="-7"/>
        </w:rPr>
        <w:t> </w:t>
      </w:r>
      <w:r>
        <w:rPr/>
        <w:t>person who violates this section is liable to an aggrieved employee for affirmative relief, including reinstatement, with or without back pay, or any other equitable relief the court deems appropriate, including attorney fees and costs.</w:t>
      </w:r>
      <w:r>
        <w:rPr>
          <w:spacing w:val="-5"/>
        </w:rPr>
        <w:t> </w:t>
      </w:r>
      <w:r>
        <w:rPr/>
        <w:t>When a person commits, is committing, or proposes to commit an act in violation of this section, an injunction may be granted through an action in district court to prohibit the person from continuing such acts. The action for injunctive relief may be brought by an aggrieved employee or the county attorney.</w:t>
      </w:r>
    </w:p>
    <w:p>
      <w:pPr>
        <w:spacing w:line="321" w:lineRule="exact" w:before="274"/>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86"/>
      </w:pPr>
      <w:r>
        <w:rPr/>
        <w:t>Ann. Stat. §§ 232.69; 728.14</w:t>
      </w:r>
      <w:r>
        <w:rPr>
          <w:spacing w:val="-6"/>
        </w:rPr>
        <w:t> </w:t>
      </w:r>
      <w:r>
        <w:rPr/>
        <w:t>A</w:t>
      </w:r>
      <w:r>
        <w:rPr>
          <w:spacing w:val="-6"/>
        </w:rPr>
        <w:t> </w:t>
      </w:r>
      <w:r>
        <w:rPr/>
        <w:t>report is required when either of the following apply:</w:t>
      </w:r>
      <w:r>
        <w:rPr>
          <w:spacing w:val="-11"/>
        </w:rPr>
        <w:t> </w:t>
      </w:r>
      <w:r>
        <w:rPr/>
        <w:t>A</w:t>
      </w:r>
      <w:r>
        <w:rPr>
          <w:spacing w:val="-11"/>
        </w:rPr>
        <w:t> </w:t>
      </w:r>
      <w:r>
        <w:rPr/>
        <w:t>reporter, in the scope of his or her professional practice or employment responsibilities, reasonably believes that a child has been abused,</w:t>
      </w:r>
      <w:r>
        <w:rPr>
          <w:spacing w:val="-4"/>
        </w:rPr>
        <w:t> </w:t>
      </w:r>
      <w:r>
        <w:rPr/>
        <w:t>a</w:t>
      </w:r>
      <w:r>
        <w:rPr>
          <w:spacing w:val="-5"/>
        </w:rPr>
        <w:t> </w:t>
      </w:r>
      <w:r>
        <w:rPr/>
        <w:t>commercial</w:t>
      </w:r>
      <w:r>
        <w:rPr>
          <w:spacing w:val="-4"/>
        </w:rPr>
        <w:t> </w:t>
      </w:r>
      <w:r>
        <w:rPr/>
        <w:t>film</w:t>
      </w:r>
      <w:r>
        <w:rPr>
          <w:spacing w:val="-4"/>
        </w:rPr>
        <w:t> </w:t>
      </w:r>
      <w:r>
        <w:rPr/>
        <w:t>and</w:t>
      </w:r>
      <w:r>
        <w:rPr>
          <w:spacing w:val="-4"/>
        </w:rPr>
        <w:t> </w:t>
      </w:r>
      <w:r>
        <w:rPr/>
        <w:t>photographic</w:t>
      </w:r>
      <w:r>
        <w:rPr>
          <w:spacing w:val="-5"/>
        </w:rPr>
        <w:t> </w:t>
      </w:r>
      <w:r>
        <w:rPr/>
        <w:t>print</w:t>
      </w:r>
      <w:r>
        <w:rPr>
          <w:spacing w:val="-4"/>
        </w:rPr>
        <w:t> </w:t>
      </w:r>
      <w:r>
        <w:rPr/>
        <w:t>processor</w:t>
      </w:r>
      <w:r>
        <w:rPr>
          <w:spacing w:val="-4"/>
        </w:rPr>
        <w:t> </w:t>
      </w:r>
      <w:r>
        <w:rPr/>
        <w:t>has</w:t>
      </w:r>
      <w:r>
        <w:rPr>
          <w:spacing w:val="-4"/>
        </w:rPr>
        <w:t> </w:t>
      </w:r>
      <w:r>
        <w:rPr/>
        <w:t>knowledge of or observes a visual depiction of a minor engaged in a prohibited sexual act or in the simulation of a prohibited sexual act.</w:t>
      </w:r>
    </w:p>
    <w:p>
      <w:pPr>
        <w:spacing w:line="321" w:lineRule="exact" w:before="307"/>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Ann.</w:t>
      </w:r>
      <w:r>
        <w:rPr>
          <w:spacing w:val="-5"/>
        </w:rPr>
        <w:t> </w:t>
      </w:r>
      <w:r>
        <w:rPr/>
        <w:t>Stat.</w:t>
      </w:r>
      <w:r>
        <w:rPr>
          <w:spacing w:val="-5"/>
        </w:rPr>
        <w:t> </w:t>
      </w:r>
      <w:r>
        <w:rPr/>
        <w:t>§</w:t>
      </w:r>
      <w:r>
        <w:rPr>
          <w:spacing w:val="-5"/>
        </w:rPr>
        <w:t> </w:t>
      </w:r>
      <w:r>
        <w:rPr/>
        <w:t>232.74</w:t>
      </w:r>
      <w:r>
        <w:rPr>
          <w:spacing w:val="-11"/>
        </w:rPr>
        <w:t> </w:t>
      </w:r>
      <w:r>
        <w:rPr/>
        <w:t>The</w:t>
      </w:r>
      <w:r>
        <w:rPr>
          <w:spacing w:val="-6"/>
        </w:rPr>
        <w:t> </w:t>
      </w:r>
      <w:r>
        <w:rPr/>
        <w:t>husband-wife</w:t>
      </w:r>
      <w:r>
        <w:rPr>
          <w:spacing w:val="-6"/>
        </w:rPr>
        <w:t> </w:t>
      </w:r>
      <w:r>
        <w:rPr/>
        <w:t>or</w:t>
      </w:r>
      <w:r>
        <w:rPr>
          <w:spacing w:val="-5"/>
        </w:rPr>
        <w:t> </w:t>
      </w:r>
      <w:r>
        <w:rPr/>
        <w:t>health</w:t>
      </w:r>
      <w:r>
        <w:rPr>
          <w:spacing w:val="-5"/>
        </w:rPr>
        <w:t> </w:t>
      </w:r>
      <w:r>
        <w:rPr/>
        <w:t>practitioner-patient</w:t>
      </w:r>
      <w:r>
        <w:rPr>
          <w:spacing w:val="-5"/>
        </w:rPr>
        <w:t> </w:t>
      </w:r>
      <w:r>
        <w:rPr/>
        <w:t>privilege does not apply to evidence regarding abuse to a child.</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Ann.</w:t>
      </w:r>
      <w:r>
        <w:rPr>
          <w:spacing w:val="-3"/>
        </w:rPr>
        <w:t> </w:t>
      </w:r>
      <w:r>
        <w:rPr/>
        <w:t>Stat.</w:t>
      </w:r>
      <w:r>
        <w:rPr>
          <w:spacing w:val="-3"/>
        </w:rPr>
        <w:t> </w:t>
      </w:r>
      <w:r>
        <w:rPr/>
        <w:t>§</w:t>
      </w:r>
      <w:r>
        <w:rPr>
          <w:spacing w:val="-3"/>
        </w:rPr>
        <w:t> </w:t>
      </w:r>
      <w:r>
        <w:rPr/>
        <w:t>232.70</w:t>
      </w:r>
      <w:r>
        <w:rPr>
          <w:spacing w:val="-9"/>
        </w:rPr>
        <w:t> </w:t>
      </w:r>
      <w:r>
        <w:rPr/>
        <w:t>The</w:t>
      </w:r>
      <w:r>
        <w:rPr>
          <w:spacing w:val="-4"/>
        </w:rPr>
        <w:t> </w:t>
      </w:r>
      <w:r>
        <w:rPr/>
        <w:t>report</w:t>
      </w:r>
      <w:r>
        <w:rPr>
          <w:spacing w:val="-3"/>
        </w:rPr>
        <w:t> </w:t>
      </w:r>
      <w:r>
        <w:rPr/>
        <w:t>shall</w:t>
      </w:r>
      <w:r>
        <w:rPr>
          <w:spacing w:val="-3"/>
        </w:rPr>
        <w:t> </w:t>
      </w:r>
      <w:r>
        <w:rPr/>
        <w:t>contain</w:t>
      </w:r>
      <w:r>
        <w:rPr>
          <w:spacing w:val="-3"/>
        </w:rPr>
        <w:t> </w:t>
      </w:r>
      <w:r>
        <w:rPr/>
        <w:t>the</w:t>
      </w:r>
      <w:r>
        <w:rPr>
          <w:spacing w:val="-4"/>
        </w:rPr>
        <w:t> </w:t>
      </w:r>
      <w:r>
        <w:rPr/>
        <w:t>name</w:t>
      </w:r>
      <w:r>
        <w:rPr>
          <w:spacing w:val="-4"/>
        </w:rPr>
        <w:t> </w:t>
      </w:r>
      <w:r>
        <w:rPr/>
        <w:t>and</w:t>
      </w:r>
      <w:r>
        <w:rPr>
          <w:spacing w:val="-3"/>
        </w:rPr>
        <w:t> </w:t>
      </w:r>
      <w:r>
        <w:rPr/>
        <w:t>address</w:t>
      </w:r>
      <w:r>
        <w:rPr>
          <w:spacing w:val="-3"/>
        </w:rPr>
        <w:t> </w:t>
      </w:r>
      <w:r>
        <w:rPr/>
        <w:t>of</w:t>
      </w:r>
      <w:r>
        <w:rPr>
          <w:spacing w:val="-3"/>
        </w:rPr>
        <w:t> </w:t>
      </w:r>
      <w:r>
        <w:rPr/>
        <w:t>the person making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 Stat. § 232.71B</w:t>
      </w:r>
      <w:r>
        <w:rPr>
          <w:spacing w:val="-8"/>
        </w:rPr>
        <w:t> </w:t>
      </w:r>
      <w:r>
        <w:rPr/>
        <w:t>A</w:t>
      </w:r>
      <w:r>
        <w:rPr>
          <w:spacing w:val="-8"/>
        </w:rPr>
        <w:t> </w:t>
      </w:r>
      <w:r>
        <w:rPr/>
        <w:t>person named in a report shall be informed of the complaint or allegation made regarding the person. The person shall be informed</w:t>
      </w:r>
      <w:r>
        <w:rPr>
          <w:spacing w:val="-4"/>
        </w:rPr>
        <w:t> </w:t>
      </w:r>
      <w:r>
        <w:rPr/>
        <w:t>in</w:t>
      </w:r>
      <w:r>
        <w:rPr>
          <w:spacing w:val="-4"/>
        </w:rPr>
        <w:t> </w:t>
      </w:r>
      <w:r>
        <w:rPr/>
        <w:t>a</w:t>
      </w:r>
      <w:r>
        <w:rPr>
          <w:spacing w:val="-5"/>
        </w:rPr>
        <w:t> </w:t>
      </w:r>
      <w:r>
        <w:rPr/>
        <w:t>manner</w:t>
      </w:r>
      <w:r>
        <w:rPr>
          <w:spacing w:val="-4"/>
        </w:rPr>
        <w:t> </w:t>
      </w:r>
      <w:r>
        <w:rPr/>
        <w:t>that</w:t>
      </w:r>
      <w:r>
        <w:rPr>
          <w:spacing w:val="-4"/>
        </w:rPr>
        <w:t> </w:t>
      </w:r>
      <w:r>
        <w:rPr/>
        <w:t>protects</w:t>
      </w:r>
      <w:r>
        <w:rPr>
          <w:spacing w:val="-4"/>
        </w:rPr>
        <w:t> </w:t>
      </w:r>
      <w:r>
        <w:rPr/>
        <w:t>the</w:t>
      </w:r>
      <w:r>
        <w:rPr>
          <w:spacing w:val="-5"/>
        </w:rPr>
        <w:t> </w:t>
      </w:r>
      <w:r>
        <w:rPr/>
        <w:t>confidentiality</w:t>
      </w:r>
      <w:r>
        <w:rPr>
          <w:spacing w:val="-4"/>
        </w:rPr>
        <w:t> </w:t>
      </w:r>
      <w:r>
        <w:rPr/>
        <w:t>rights</w:t>
      </w:r>
      <w:r>
        <w:rPr>
          <w:spacing w:val="-4"/>
        </w:rPr>
        <w:t> </w:t>
      </w:r>
      <w:r>
        <w:rPr/>
        <w:t>of</w:t>
      </w:r>
      <w:r>
        <w:rPr>
          <w:spacing w:val="-4"/>
        </w:rPr>
        <w:t> </w:t>
      </w:r>
      <w:r>
        <w:rPr/>
        <w:t>the</w:t>
      </w:r>
      <w:r>
        <w:rPr>
          <w:spacing w:val="-5"/>
        </w:rPr>
        <w:t> </w:t>
      </w:r>
      <w:r>
        <w:rPr/>
        <w:t>individual who reported the child abuse or provided information as part of the assessment process.</w:t>
      </w:r>
    </w:p>
    <w:p>
      <w:pPr>
        <w:pStyle w:val="Heading5"/>
        <w:spacing w:before="309"/>
        <w:rPr>
          <w:i/>
        </w:rPr>
      </w:pPr>
      <w:r>
        <w:rPr>
          <w:i/>
          <w:color w:val="9A403E"/>
          <w:spacing w:val="-2"/>
        </w:rPr>
        <w:t>Kansas</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00"/>
      </w:pPr>
      <w:r>
        <w:rPr/>
        <w:t>Ann. Stat. § 38-2223 The following persons are required to report: Persons providing medical care or treatment, including persons licensed to practice the healing arts, dentistry, and optometry; persons engaged in postgraduate training programs approved by the State Board of Healing</w:t>
      </w:r>
      <w:r>
        <w:rPr>
          <w:spacing w:val="-5"/>
        </w:rPr>
        <w:t> </w:t>
      </w:r>
      <w:r>
        <w:rPr/>
        <w:t>Arts; licensed professional or practical nurses; and chief administrative officers of medical care facilities, persons licensed by the state to provide mental health services, including psychologists, clinical psychotherapists, social workers, marriage and family therapists, behavioral analysts, professional counselors, and registered alcohol and drug abuse counselors, teachers, school administrators,</w:t>
      </w:r>
      <w:r>
        <w:rPr>
          <w:spacing w:val="-4"/>
        </w:rPr>
        <w:t> </w:t>
      </w:r>
      <w:r>
        <w:rPr/>
        <w:t>or</w:t>
      </w:r>
      <w:r>
        <w:rPr>
          <w:spacing w:val="-4"/>
        </w:rPr>
        <w:t> </w:t>
      </w:r>
      <w:r>
        <w:rPr/>
        <w:t>other</w:t>
      </w:r>
      <w:r>
        <w:rPr>
          <w:spacing w:val="-4"/>
        </w:rPr>
        <w:t> </w:t>
      </w:r>
      <w:r>
        <w:rPr/>
        <w:t>employees</w:t>
      </w:r>
      <w:r>
        <w:rPr>
          <w:spacing w:val="-4"/>
        </w:rPr>
        <w:t> </w:t>
      </w:r>
      <w:r>
        <w:rPr/>
        <w:t>of</w:t>
      </w:r>
      <w:r>
        <w:rPr>
          <w:spacing w:val="-4"/>
        </w:rPr>
        <w:t> </w:t>
      </w:r>
      <w:r>
        <w:rPr/>
        <w:t>an</w:t>
      </w:r>
      <w:r>
        <w:rPr>
          <w:spacing w:val="-4"/>
        </w:rPr>
        <w:t> </w:t>
      </w:r>
      <w:r>
        <w:rPr/>
        <w:t>educational</w:t>
      </w:r>
      <w:r>
        <w:rPr>
          <w:spacing w:val="-4"/>
        </w:rPr>
        <w:t> </w:t>
      </w:r>
      <w:r>
        <w:rPr/>
        <w:t>institution</w:t>
      </w:r>
      <w:r>
        <w:rPr>
          <w:spacing w:val="-4"/>
        </w:rPr>
        <w:t> </w:t>
      </w:r>
      <w:r>
        <w:rPr/>
        <w:t>that</w:t>
      </w:r>
      <w:r>
        <w:rPr>
          <w:spacing w:val="-4"/>
        </w:rPr>
        <w:t> </w:t>
      </w:r>
      <w:r>
        <w:rPr/>
        <w:t>the</w:t>
      </w:r>
      <w:r>
        <w:rPr>
          <w:spacing w:val="-5"/>
        </w:rPr>
        <w:t> </w:t>
      </w:r>
      <w:r>
        <w:rPr/>
        <w:t>child is attending, licensed child care providers or their employees at the place where the child care services are being provided to the child, firefighters, emergency medical services personnel, law enforcement officers, juvenile intake and assessment workers, court services officers, community corrections officers, case managers, and mediator, employees or volunteers for any organization, whether for profit or not-for-profit, that provides social services to pregnant teenagers, including, but not limited to, counseling, adoption services, and pregnancy education and maintenance</w:t>
      </w:r>
    </w:p>
    <w:p>
      <w:pPr>
        <w:spacing w:line="321" w:lineRule="exact" w:before="284"/>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4"/>
        </w:rPr>
        <w:t> </w:t>
      </w:r>
      <w:r>
        <w:rPr/>
        <w:t>Stat.</w:t>
      </w:r>
      <w:r>
        <w:rPr>
          <w:spacing w:val="-3"/>
        </w:rPr>
        <w:t> </w:t>
      </w:r>
      <w:r>
        <w:rPr/>
        <w:t>§</w:t>
      </w:r>
      <w:r>
        <w:rPr>
          <w:spacing w:val="-3"/>
        </w:rPr>
        <w:t> </w:t>
      </w:r>
      <w:r>
        <w:rPr/>
        <w:t>38-2223</w:t>
      </w:r>
      <w:r>
        <w:rPr>
          <w:spacing w:val="-18"/>
        </w:rPr>
        <w:t> </w:t>
      </w:r>
      <w:r>
        <w:rPr/>
        <w:t>Any</w:t>
      </w:r>
      <w:r>
        <w:rPr>
          <w:spacing w:val="-3"/>
        </w:rPr>
        <w:t> </w:t>
      </w:r>
      <w:r>
        <w:rPr/>
        <w:t>person</w:t>
      </w:r>
      <w:r>
        <w:rPr>
          <w:spacing w:val="-3"/>
        </w:rPr>
        <w:t> </w:t>
      </w:r>
      <w:r>
        <w:rPr/>
        <w:t>who</w:t>
      </w:r>
      <w:r>
        <w:rPr>
          <w:spacing w:val="-3"/>
        </w:rPr>
        <w:t> </w:t>
      </w:r>
      <w:r>
        <w:rPr/>
        <w:t>has</w:t>
      </w:r>
      <w:r>
        <w:rPr>
          <w:spacing w:val="-3"/>
        </w:rPr>
        <w:t> </w:t>
      </w:r>
      <w:r>
        <w:rPr/>
        <w:t>reason</w:t>
      </w:r>
      <w:r>
        <w:rPr>
          <w:spacing w:val="-3"/>
        </w:rPr>
        <w:t> </w:t>
      </w:r>
      <w:r>
        <w:rPr/>
        <w:t>to</w:t>
      </w:r>
      <w:r>
        <w:rPr>
          <w:spacing w:val="-3"/>
        </w:rPr>
        <w:t> </w:t>
      </w:r>
      <w:r>
        <w:rPr/>
        <w:t>suspect</w:t>
      </w:r>
      <w:r>
        <w:rPr>
          <w:spacing w:val="-3"/>
        </w:rPr>
        <w:t> </w:t>
      </w:r>
      <w:r>
        <w:rPr/>
        <w:t>that</w:t>
      </w:r>
      <w:r>
        <w:rPr>
          <w:spacing w:val="-3"/>
        </w:rPr>
        <w:t> </w:t>
      </w:r>
      <w:r>
        <w:rPr/>
        <w:t>a</w:t>
      </w:r>
      <w:r>
        <w:rPr>
          <w:spacing w:val="-4"/>
        </w:rPr>
        <w:t> </w:t>
      </w:r>
      <w:r>
        <w:rPr/>
        <w:t>child</w:t>
      </w:r>
      <w:r>
        <w:rPr>
          <w:spacing w:val="-3"/>
        </w:rPr>
        <w:t> </w:t>
      </w:r>
      <w:r>
        <w:rPr/>
        <w:t>may be a child in need of care may report.</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10"/>
      </w:pPr>
      <w:r>
        <w:rPr/>
        <w:t>Ann. Stat. § 38-2224 No employer shall terminate the employment of, prevent</w:t>
      </w:r>
      <w:r>
        <w:rPr>
          <w:spacing w:val="-3"/>
        </w:rPr>
        <w:t> </w:t>
      </w:r>
      <w:r>
        <w:rPr/>
        <w:t>or</w:t>
      </w:r>
      <w:r>
        <w:rPr>
          <w:spacing w:val="-3"/>
        </w:rPr>
        <w:t> </w:t>
      </w:r>
      <w:r>
        <w:rPr/>
        <w:t>impair</w:t>
      </w:r>
      <w:r>
        <w:rPr>
          <w:spacing w:val="-3"/>
        </w:rPr>
        <w:t> </w:t>
      </w:r>
      <w:r>
        <w:rPr/>
        <w:t>the</w:t>
      </w:r>
      <w:r>
        <w:rPr>
          <w:spacing w:val="-4"/>
        </w:rPr>
        <w:t> </w:t>
      </w:r>
      <w:r>
        <w:rPr/>
        <w:t>practice</w:t>
      </w:r>
      <w:r>
        <w:rPr>
          <w:spacing w:val="-4"/>
        </w:rPr>
        <w:t> </w:t>
      </w:r>
      <w:r>
        <w:rPr/>
        <w:t>or</w:t>
      </w:r>
      <w:r>
        <w:rPr>
          <w:spacing w:val="-3"/>
        </w:rPr>
        <w:t> </w:t>
      </w:r>
      <w:r>
        <w:rPr/>
        <w:t>occupation</w:t>
      </w:r>
      <w:r>
        <w:rPr>
          <w:spacing w:val="-3"/>
        </w:rPr>
        <w:t> </w:t>
      </w:r>
      <w:r>
        <w:rPr/>
        <w:t>of,</w:t>
      </w:r>
      <w:r>
        <w:rPr>
          <w:spacing w:val="-3"/>
        </w:rPr>
        <w:t> </w:t>
      </w:r>
      <w:r>
        <w:rPr/>
        <w:t>or</w:t>
      </w:r>
      <w:r>
        <w:rPr>
          <w:spacing w:val="-3"/>
        </w:rPr>
        <w:t> </w:t>
      </w:r>
      <w:r>
        <w:rPr/>
        <w:t>impose</w:t>
      </w:r>
      <w:r>
        <w:rPr>
          <w:spacing w:val="-4"/>
        </w:rPr>
        <w:t> </w:t>
      </w:r>
      <w:r>
        <w:rPr/>
        <w:t>any</w:t>
      </w:r>
      <w:r>
        <w:rPr>
          <w:spacing w:val="-3"/>
        </w:rPr>
        <w:t> </w:t>
      </w:r>
      <w:r>
        <w:rPr/>
        <w:t>other</w:t>
      </w:r>
      <w:r>
        <w:rPr>
          <w:spacing w:val="-3"/>
        </w:rPr>
        <w:t> </w:t>
      </w:r>
      <w:r>
        <w:rPr/>
        <w:t>sanction</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on</w:t>
      </w:r>
      <w:r>
        <w:rPr>
          <w:spacing w:val="-3"/>
        </w:rPr>
        <w:t> </w:t>
      </w:r>
      <w:r>
        <w:rPr/>
        <w:t>any</w:t>
      </w:r>
      <w:r>
        <w:rPr>
          <w:spacing w:val="-3"/>
        </w:rPr>
        <w:t> </w:t>
      </w:r>
      <w:r>
        <w:rPr/>
        <w:t>employee</w:t>
      </w:r>
      <w:r>
        <w:rPr>
          <w:spacing w:val="-4"/>
        </w:rPr>
        <w:t> </w:t>
      </w:r>
      <w:r>
        <w:rPr/>
        <w:t>because</w:t>
      </w:r>
      <w:r>
        <w:rPr>
          <w:spacing w:val="-4"/>
        </w:rPr>
        <w:t> </w:t>
      </w:r>
      <w:r>
        <w:rPr/>
        <w:t>the</w:t>
      </w:r>
      <w:r>
        <w:rPr>
          <w:spacing w:val="-4"/>
        </w:rPr>
        <w:t> </w:t>
      </w:r>
      <w:r>
        <w:rPr/>
        <w:t>employee</w:t>
      </w:r>
      <w:r>
        <w:rPr>
          <w:spacing w:val="-4"/>
        </w:rPr>
        <w:t> </w:t>
      </w:r>
      <w:r>
        <w:rPr/>
        <w:t>made</w:t>
      </w:r>
      <w:r>
        <w:rPr>
          <w:spacing w:val="-4"/>
        </w:rPr>
        <w:t> </w:t>
      </w:r>
      <w:r>
        <w:rPr/>
        <w:t>an</w:t>
      </w:r>
      <w:r>
        <w:rPr>
          <w:spacing w:val="-3"/>
        </w:rPr>
        <w:t> </w:t>
      </w:r>
      <w:r>
        <w:rPr/>
        <w:t>oral</w:t>
      </w:r>
      <w:r>
        <w:rPr>
          <w:spacing w:val="-3"/>
        </w:rPr>
        <w:t> </w:t>
      </w:r>
      <w:r>
        <w:rPr/>
        <w:t>or</w:t>
      </w:r>
      <w:r>
        <w:rPr>
          <w:spacing w:val="-3"/>
        </w:rPr>
        <w:t> </w:t>
      </w:r>
      <w:r>
        <w:rPr/>
        <w:t>written</w:t>
      </w:r>
      <w:r>
        <w:rPr>
          <w:spacing w:val="-3"/>
        </w:rPr>
        <w:t> </w:t>
      </w:r>
      <w:r>
        <w:rPr/>
        <w:t>report</w:t>
      </w:r>
      <w:r>
        <w:rPr>
          <w:spacing w:val="-3"/>
        </w:rPr>
        <w:t> </w:t>
      </w:r>
      <w:r>
        <w:rPr/>
        <w:t>to</w:t>
      </w:r>
      <w:r>
        <w:rPr>
          <w:spacing w:val="-3"/>
        </w:rPr>
        <w:t> </w:t>
      </w:r>
      <w:r>
        <w:rPr/>
        <w:t>or cooperated with an investigation by a law enforcement agency or the department relating to harm inflicted upon a child that the employee suspected was the result of the physical, mental, or emotional abuse or neglect or sexual abuse of the child. Violation of this section is a class B </w:t>
      </w:r>
      <w:r>
        <w:rPr>
          <w:spacing w:val="-2"/>
        </w:rPr>
        <w:t>misdemeanor.</w:t>
      </w:r>
    </w:p>
    <w:p>
      <w:pPr>
        <w:spacing w:line="321" w:lineRule="exact" w:before="308"/>
        <w:ind w:left="1800" w:right="0" w:firstLine="0"/>
        <w:jc w:val="both"/>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778"/>
        <w:jc w:val="both"/>
      </w:pPr>
      <w:r>
        <w:rPr/>
        <w:t>Ann.</w:t>
      </w:r>
      <w:r>
        <w:rPr>
          <w:spacing w:val="-5"/>
        </w:rPr>
        <w:t> </w:t>
      </w:r>
      <w:r>
        <w:rPr/>
        <w:t>Stat.</w:t>
      </w:r>
      <w:r>
        <w:rPr>
          <w:spacing w:val="-3"/>
        </w:rPr>
        <w:t> </w:t>
      </w:r>
      <w:r>
        <w:rPr/>
        <w:t>§</w:t>
      </w:r>
      <w:r>
        <w:rPr>
          <w:spacing w:val="-3"/>
        </w:rPr>
        <w:t> </w:t>
      </w:r>
      <w:r>
        <w:rPr/>
        <w:t>38-2223</w:t>
      </w:r>
      <w:r>
        <w:rPr>
          <w:spacing w:val="-18"/>
        </w:rPr>
        <w:t> </w:t>
      </w:r>
      <w:r>
        <w:rPr/>
        <w:t>A</w:t>
      </w:r>
      <w:r>
        <w:rPr>
          <w:spacing w:val="-17"/>
        </w:rPr>
        <w:t> </w:t>
      </w:r>
      <w:r>
        <w:rPr/>
        <w:t>report</w:t>
      </w:r>
      <w:r>
        <w:rPr>
          <w:spacing w:val="-3"/>
        </w:rPr>
        <w:t> </w:t>
      </w:r>
      <w:r>
        <w:rPr/>
        <w:t>is</w:t>
      </w:r>
      <w:r>
        <w:rPr>
          <w:spacing w:val="-3"/>
        </w:rPr>
        <w:t> </w:t>
      </w:r>
      <w:r>
        <w:rPr/>
        <w:t>required</w:t>
      </w:r>
      <w:r>
        <w:rPr>
          <w:spacing w:val="-3"/>
        </w:rPr>
        <w:t> </w:t>
      </w:r>
      <w:r>
        <w:rPr/>
        <w:t>when</w:t>
      </w:r>
      <w:r>
        <w:rPr>
          <w:spacing w:val="-3"/>
        </w:rPr>
        <w:t> </w:t>
      </w:r>
      <w:r>
        <w:rPr/>
        <w:t>a</w:t>
      </w:r>
      <w:r>
        <w:rPr>
          <w:spacing w:val="-4"/>
        </w:rPr>
        <w:t> </w:t>
      </w:r>
      <w:r>
        <w:rPr/>
        <w:t>reporter</w:t>
      </w:r>
      <w:r>
        <w:rPr>
          <w:spacing w:val="-3"/>
        </w:rPr>
        <w:t> </w:t>
      </w:r>
      <w:r>
        <w:rPr/>
        <w:t>has</w:t>
      </w:r>
      <w:r>
        <w:rPr>
          <w:spacing w:val="-3"/>
        </w:rPr>
        <w:t> </w:t>
      </w:r>
      <w:r>
        <w:rPr/>
        <w:t>reason</w:t>
      </w:r>
      <w:r>
        <w:rPr>
          <w:spacing w:val="-3"/>
        </w:rPr>
        <w:t> </w:t>
      </w:r>
      <w:r>
        <w:rPr/>
        <w:t>to suspect that a child has been harmed as a result of physical, mental, or emotional abuse or neglect or sexual abuse.</w:t>
      </w:r>
    </w:p>
    <w:p>
      <w:pPr>
        <w:spacing w:line="321" w:lineRule="exact" w:before="313"/>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300"/>
      </w:pPr>
      <w:r>
        <w:rPr/>
        <w:t>Ann. Stat. § 38-2249 In all proceedings under this code, the rules of evidence</w:t>
      </w:r>
      <w:r>
        <w:rPr>
          <w:spacing w:val="-6"/>
        </w:rPr>
        <w:t> </w:t>
      </w:r>
      <w:r>
        <w:rPr/>
        <w:t>of</w:t>
      </w:r>
      <w:r>
        <w:rPr>
          <w:spacing w:val="-5"/>
        </w:rPr>
        <w:t> </w:t>
      </w:r>
      <w:r>
        <w:rPr/>
        <w:t>the</w:t>
      </w:r>
      <w:r>
        <w:rPr>
          <w:spacing w:val="-6"/>
        </w:rPr>
        <w:t> </w:t>
      </w:r>
      <w:r>
        <w:rPr/>
        <w:t>code</w:t>
      </w:r>
      <w:r>
        <w:rPr>
          <w:spacing w:val="-6"/>
        </w:rPr>
        <w:t> </w:t>
      </w:r>
      <w:r>
        <w:rPr/>
        <w:t>of</w:t>
      </w:r>
      <w:r>
        <w:rPr>
          <w:spacing w:val="-5"/>
        </w:rPr>
        <w:t> </w:t>
      </w:r>
      <w:r>
        <w:rPr/>
        <w:t>civil</w:t>
      </w:r>
      <w:r>
        <w:rPr>
          <w:spacing w:val="-5"/>
        </w:rPr>
        <w:t> </w:t>
      </w:r>
      <w:r>
        <w:rPr/>
        <w:t>procedure</w:t>
      </w:r>
      <w:r>
        <w:rPr>
          <w:spacing w:val="-6"/>
        </w:rPr>
        <w:t> </w:t>
      </w:r>
      <w:r>
        <w:rPr/>
        <w:t>shall</w:t>
      </w:r>
      <w:r>
        <w:rPr>
          <w:spacing w:val="-5"/>
        </w:rPr>
        <w:t> </w:t>
      </w:r>
      <w:r>
        <w:rPr/>
        <w:t>apply,</w:t>
      </w:r>
      <w:r>
        <w:rPr>
          <w:spacing w:val="-5"/>
        </w:rPr>
        <w:t> </w:t>
      </w:r>
      <w:r>
        <w:rPr/>
        <w:t>except</w:t>
      </w:r>
      <w:r>
        <w:rPr>
          <w:spacing w:val="-5"/>
        </w:rPr>
        <w:t> </w:t>
      </w:r>
      <w:r>
        <w:rPr/>
        <w:t>that</w:t>
      </w:r>
      <w:r>
        <w:rPr>
          <w:spacing w:val="-5"/>
        </w:rPr>
        <w:t> </w:t>
      </w:r>
      <w:r>
        <w:rPr/>
        <w:t>no</w:t>
      </w:r>
      <w:r>
        <w:rPr>
          <w:spacing w:val="-5"/>
        </w:rPr>
        <w:t> </w:t>
      </w:r>
      <w:r>
        <w:rPr/>
        <w:t>evidence relating to the condition of a child shall be excluded solely on the ground that the matter is or may be the subject of a physician-patient privilege, psychologist-client privilege, or social worker-client privilege.</w:t>
      </w:r>
    </w:p>
    <w:p>
      <w:pPr>
        <w:spacing w:line="321" w:lineRule="exact" w:before="309"/>
        <w:ind w:left="1800" w:right="0" w:firstLine="0"/>
        <w:jc w:val="left"/>
        <w:rPr>
          <w:i/>
          <w:sz w:val="28"/>
        </w:rPr>
      </w:pPr>
      <w:r>
        <w:rPr>
          <w:i/>
          <w:sz w:val="28"/>
        </w:rPr>
        <w:t>Inclusion</w:t>
      </w:r>
      <w:r>
        <w:rPr>
          <w:i/>
          <w:spacing w:val="-8"/>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6"/>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33"/>
      </w:pPr>
      <w:r>
        <w:rPr/>
        <w:t>Ann.</w:t>
      </w:r>
      <w:r>
        <w:rPr>
          <w:spacing w:val="-4"/>
        </w:rPr>
        <w:t> </w:t>
      </w:r>
      <w:r>
        <w:rPr/>
        <w:t>Stat.</w:t>
      </w:r>
      <w:r>
        <w:rPr>
          <w:spacing w:val="-4"/>
        </w:rPr>
        <w:t> </w:t>
      </w:r>
      <w:r>
        <w:rPr/>
        <w:t>§</w:t>
      </w:r>
      <w:r>
        <w:rPr>
          <w:spacing w:val="-4"/>
        </w:rPr>
        <w:t> </w:t>
      </w:r>
      <w:r>
        <w:rPr/>
        <w:t>38-2212</w:t>
      </w:r>
      <w:r>
        <w:rPr>
          <w:spacing w:val="-4"/>
        </w:rPr>
        <w:t> </w:t>
      </w:r>
      <w:r>
        <w:rPr/>
        <w:t>Information</w:t>
      </w:r>
      <w:r>
        <w:rPr>
          <w:spacing w:val="-4"/>
        </w:rPr>
        <w:t> </w:t>
      </w:r>
      <w:r>
        <w:rPr/>
        <w:t>from</w:t>
      </w:r>
      <w:r>
        <w:rPr>
          <w:spacing w:val="-4"/>
        </w:rPr>
        <w:t> </w:t>
      </w:r>
      <w:r>
        <w:rPr/>
        <w:t>agency</w:t>
      </w:r>
      <w:r>
        <w:rPr>
          <w:spacing w:val="-4"/>
        </w:rPr>
        <w:t> </w:t>
      </w:r>
      <w:r>
        <w:rPr/>
        <w:t>records</w:t>
      </w:r>
      <w:r>
        <w:rPr>
          <w:spacing w:val="-4"/>
        </w:rPr>
        <w:t> </w:t>
      </w:r>
      <w:r>
        <w:rPr/>
        <w:t>that</w:t>
      </w:r>
      <w:r>
        <w:rPr>
          <w:spacing w:val="-4"/>
        </w:rPr>
        <w:t> </w:t>
      </w:r>
      <w:r>
        <w:rPr/>
        <w:t>is</w:t>
      </w:r>
      <w:r>
        <w:rPr>
          <w:spacing w:val="-4"/>
        </w:rPr>
        <w:t> </w:t>
      </w:r>
      <w:r>
        <w:rPr/>
        <w:t>authorized</w:t>
      </w:r>
      <w:r>
        <w:rPr>
          <w:spacing w:val="-4"/>
        </w:rPr>
        <w:t> </w:t>
      </w:r>
      <w:r>
        <w:rPr/>
        <w:t>to be disclosed by this section shall not contain information that identifies a reporter of a child alleged or adjudicated to be a child in need of care.</w:t>
      </w:r>
    </w:p>
    <w:p>
      <w:pPr>
        <w:pStyle w:val="Heading5"/>
        <w:spacing w:before="313"/>
        <w:rPr>
          <w:i/>
        </w:rPr>
      </w:pPr>
      <w:r>
        <w:rPr>
          <w:i/>
          <w:color w:val="9A403E"/>
          <w:spacing w:val="-2"/>
        </w:rPr>
        <w:t>Kentucky</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Rev.</w:t>
      </w:r>
      <w:r>
        <w:rPr>
          <w:spacing w:val="-7"/>
        </w:rPr>
        <w:t> </w:t>
      </w:r>
      <w:r>
        <w:rPr/>
        <w:t>Stat.</w:t>
      </w:r>
      <w:r>
        <w:rPr>
          <w:spacing w:val="-5"/>
        </w:rPr>
        <w:t> </w:t>
      </w:r>
      <w:r>
        <w:rPr/>
        <w:t>§</w:t>
      </w:r>
      <w:r>
        <w:rPr>
          <w:spacing w:val="-5"/>
        </w:rPr>
        <w:t> </w:t>
      </w:r>
      <w:r>
        <w:rPr/>
        <w:t>620.030</w:t>
      </w:r>
      <w:r>
        <w:rPr>
          <w:spacing w:val="-18"/>
        </w:rPr>
        <w:t> </w:t>
      </w:r>
      <w:r>
        <w:rPr/>
        <w:t>All</w:t>
      </w:r>
      <w:r>
        <w:rPr>
          <w:spacing w:val="-5"/>
        </w:rPr>
        <w:t> </w:t>
      </w:r>
      <w:r>
        <w:rPr/>
        <w:t>persons</w:t>
      </w:r>
      <w:r>
        <w:rPr>
          <w:spacing w:val="-5"/>
        </w:rPr>
        <w:t> </w:t>
      </w:r>
      <w:r>
        <w:rPr/>
        <w:t>are</w:t>
      </w:r>
      <w:r>
        <w:rPr>
          <w:spacing w:val="-6"/>
        </w:rPr>
        <w:t> </w:t>
      </w:r>
      <w:r>
        <w:rPr/>
        <w:t>required</w:t>
      </w:r>
      <w:r>
        <w:rPr>
          <w:spacing w:val="-5"/>
        </w:rPr>
        <w:t> </w:t>
      </w:r>
      <w:r>
        <w:rPr/>
        <w:t>to</w:t>
      </w:r>
      <w:r>
        <w:rPr>
          <w:spacing w:val="-5"/>
        </w:rPr>
        <w:t> </w:t>
      </w:r>
      <w:r>
        <w:rPr/>
        <w:t>report,</w:t>
      </w:r>
      <w:r>
        <w:rPr>
          <w:spacing w:val="-5"/>
        </w:rPr>
        <w:t> </w:t>
      </w:r>
      <w:r>
        <w:rPr/>
        <w:t>including,</w:t>
      </w:r>
      <w:r>
        <w:rPr>
          <w:spacing w:val="-5"/>
        </w:rPr>
        <w:t> </w:t>
      </w:r>
      <w:r>
        <w:rPr/>
        <w:t>but</w:t>
      </w:r>
      <w:r>
        <w:rPr>
          <w:spacing w:val="-5"/>
        </w:rPr>
        <w:t> </w:t>
      </w:r>
      <w:r>
        <w:rPr/>
        <w:t>not limited to, the following: Physicians, osteopathic physicians, nurses, coroners, medical examiners, residents, interns, chiropractors, dentists, optometrists, emergency medical technicians, paramedics, or health professionals, teachers, school personnel, or child care personnel, social workers or mental health professionals peace officers</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1"/>
      </w:pPr>
      <w:r>
        <w:rPr/>
        <w:t>Rev. Stat. § 620.030</w:t>
      </w:r>
      <w:r>
        <w:rPr>
          <w:spacing w:val="-8"/>
        </w:rPr>
        <w:t> </w:t>
      </w:r>
      <w:r>
        <w:rPr/>
        <w:t>Any person who knows or has reasonable cause to believe that a child is dependent, neglected, or abused shall immediately report.</w:t>
      </w:r>
      <w:r>
        <w:rPr>
          <w:spacing w:val="-18"/>
        </w:rPr>
        <w:t> </w:t>
      </w:r>
      <w:r>
        <w:rPr/>
        <w:t>Any</w:t>
      </w:r>
      <w:r>
        <w:rPr>
          <w:spacing w:val="-3"/>
        </w:rPr>
        <w:t> </w:t>
      </w:r>
      <w:r>
        <w:rPr/>
        <w:t>person</w:t>
      </w:r>
      <w:r>
        <w:rPr>
          <w:spacing w:val="-3"/>
        </w:rPr>
        <w:t> </w:t>
      </w:r>
      <w:r>
        <w:rPr/>
        <w:t>who</w:t>
      </w:r>
      <w:r>
        <w:rPr>
          <w:spacing w:val="-3"/>
        </w:rPr>
        <w:t> </w:t>
      </w:r>
      <w:r>
        <w:rPr/>
        <w:t>knows</w:t>
      </w:r>
      <w:r>
        <w:rPr>
          <w:spacing w:val="-3"/>
        </w:rPr>
        <w:t> </w:t>
      </w:r>
      <w:r>
        <w:rPr/>
        <w:t>or</w:t>
      </w:r>
      <w:r>
        <w:rPr>
          <w:spacing w:val="-3"/>
        </w:rPr>
        <w:t> </w:t>
      </w:r>
      <w:r>
        <w:rPr/>
        <w:t>has</w:t>
      </w:r>
      <w:r>
        <w:rPr>
          <w:spacing w:val="-3"/>
        </w:rPr>
        <w:t> </w:t>
      </w:r>
      <w:r>
        <w:rPr/>
        <w:t>reasonable</w:t>
      </w:r>
      <w:r>
        <w:rPr>
          <w:spacing w:val="-4"/>
        </w:rPr>
        <w:t> </w:t>
      </w:r>
      <w:r>
        <w:rPr/>
        <w:t>cause</w:t>
      </w:r>
      <w:r>
        <w:rPr>
          <w:spacing w:val="-4"/>
        </w:rPr>
        <w:t> </w:t>
      </w:r>
      <w:r>
        <w:rPr/>
        <w:t>to</w:t>
      </w:r>
      <w:r>
        <w:rPr>
          <w:spacing w:val="-3"/>
        </w:rPr>
        <w:t> </w:t>
      </w:r>
      <w:r>
        <w:rPr/>
        <w:t>believe</w:t>
      </w:r>
      <w:r>
        <w:rPr>
          <w:spacing w:val="-4"/>
        </w:rPr>
        <w:t> </w:t>
      </w:r>
      <w:r>
        <w:rPr/>
        <w:t>that</w:t>
      </w:r>
      <w:r>
        <w:rPr>
          <w:spacing w:val="-3"/>
        </w:rPr>
        <w:t> </w:t>
      </w:r>
      <w:r>
        <w:rPr/>
        <w:t>a</w:t>
      </w:r>
      <w:r>
        <w:rPr>
          <w:spacing w:val="-4"/>
        </w:rPr>
        <w:t> </w:t>
      </w:r>
      <w:r>
        <w:rPr/>
        <w:t>child is a victim of human trafficking, as defined in § 529.010, immediately shall cause an oral or written report to be made to a local law enforcement agency or the State police, the cabinet or its designated representative, the Commonwealth’s</w:t>
      </w:r>
      <w:r>
        <w:rPr>
          <w:spacing w:val="-4"/>
        </w:rPr>
        <w:t> </w:t>
      </w:r>
      <w:r>
        <w:rPr/>
        <w:t>attorney,</w:t>
      </w:r>
      <w:r>
        <w:rPr>
          <w:spacing w:val="-4"/>
        </w:rPr>
        <w:t> </w:t>
      </w:r>
      <w:r>
        <w:rPr/>
        <w:t>or</w:t>
      </w:r>
      <w:r>
        <w:rPr>
          <w:spacing w:val="-4"/>
        </w:rPr>
        <w:t> </w:t>
      </w:r>
      <w:r>
        <w:rPr/>
        <w:t>the</w:t>
      </w:r>
      <w:r>
        <w:rPr>
          <w:spacing w:val="-5"/>
        </w:rPr>
        <w:t> </w:t>
      </w:r>
      <w:r>
        <w:rPr/>
        <w:t>county</w:t>
      </w:r>
      <w:r>
        <w:rPr>
          <w:spacing w:val="-4"/>
        </w:rPr>
        <w:t> </w:t>
      </w:r>
      <w:r>
        <w:rPr/>
        <w:t>attorney</w:t>
      </w:r>
      <w:r>
        <w:rPr>
          <w:spacing w:val="-4"/>
        </w:rPr>
        <w:t> </w:t>
      </w:r>
      <w:r>
        <w:rPr/>
        <w:t>by</w:t>
      </w:r>
      <w:r>
        <w:rPr>
          <w:spacing w:val="-4"/>
        </w:rPr>
        <w:t> </w:t>
      </w:r>
      <w:r>
        <w:rPr/>
        <w:t>telephone</w:t>
      </w:r>
      <w:r>
        <w:rPr>
          <w:spacing w:val="-5"/>
        </w:rPr>
        <w:t> </w:t>
      </w:r>
      <w:r>
        <w:rPr/>
        <w:t>or</w:t>
      </w:r>
      <w:r>
        <w:rPr>
          <w:spacing w:val="-4"/>
        </w:rPr>
        <w:t> </w:t>
      </w:r>
      <w:r>
        <w:rPr/>
        <w:t>otherwise. This subsection shall apply regardless of whether the person believed to</w:t>
      </w:r>
      <w:r>
        <w:rPr>
          <w:spacing w:val="40"/>
        </w:rPr>
        <w:t> </w:t>
      </w:r>
      <w:r>
        <w:rPr/>
        <w:t>have caused the human trafficking of the child is a parent, guardian, fictive kin, person in a position of authority, person in a position of special trust, or person exercising custodial control or supervision. Institutional</w:t>
      </w:r>
    </w:p>
    <w:p>
      <w:pPr>
        <w:spacing w:line="321" w:lineRule="exact" w:before="297"/>
        <w:ind w:left="1800" w:right="0" w:firstLine="0"/>
        <w:jc w:val="left"/>
        <w:rPr>
          <w:i/>
          <w:sz w:val="28"/>
        </w:rPr>
      </w:pPr>
      <w:r>
        <w:rPr>
          <w:i/>
          <w:sz w:val="28"/>
        </w:rPr>
        <w:t>Responsibility</w:t>
      </w:r>
      <w:r>
        <w:rPr>
          <w:i/>
          <w:spacing w:val="-4"/>
          <w:sz w:val="28"/>
        </w:rPr>
        <w:t> </w:t>
      </w:r>
      <w:r>
        <w:rPr>
          <w:i/>
          <w:sz w:val="28"/>
        </w:rPr>
        <w:t>to</w:t>
      </w:r>
      <w:r>
        <w:rPr>
          <w:i/>
          <w:spacing w:val="-3"/>
          <w:sz w:val="28"/>
        </w:rPr>
        <w:t> </w:t>
      </w:r>
      <w:r>
        <w:rPr>
          <w:i/>
          <w:sz w:val="28"/>
        </w:rPr>
        <w:t>Report</w:t>
      </w:r>
      <w:r>
        <w:rPr>
          <w:i/>
          <w:spacing w:val="-3"/>
          <w:sz w:val="28"/>
        </w:rPr>
        <w:t> </w:t>
      </w:r>
      <w:r>
        <w:rPr>
          <w:i/>
          <w:spacing w:val="-2"/>
          <w:sz w:val="28"/>
        </w:rPr>
        <w:t>Citation:</w:t>
      </w:r>
    </w:p>
    <w:p>
      <w:pPr>
        <w:pStyle w:val="BodyText"/>
        <w:ind w:right="1097"/>
      </w:pPr>
      <w:r>
        <w:rPr/>
        <w:t>Rev. Stat. § 620.030(1)</w:t>
      </w:r>
      <w:r>
        <w:rPr>
          <w:spacing w:val="-7"/>
        </w:rPr>
        <w:t> </w:t>
      </w:r>
      <w:r>
        <w:rPr/>
        <w:t>Any supervisor who receives from an employee a report of suspected dependency, neglect, or abuse shall promptly make a report</w:t>
      </w:r>
      <w:r>
        <w:rPr>
          <w:spacing w:val="-4"/>
        </w:rPr>
        <w:t> </w:t>
      </w:r>
      <w:r>
        <w:rPr/>
        <w:t>to</w:t>
      </w:r>
      <w:r>
        <w:rPr>
          <w:spacing w:val="-4"/>
        </w:rPr>
        <w:t> </w:t>
      </w:r>
      <w:r>
        <w:rPr/>
        <w:t>the</w:t>
      </w:r>
      <w:r>
        <w:rPr>
          <w:spacing w:val="-5"/>
        </w:rPr>
        <w:t> </w:t>
      </w:r>
      <w:r>
        <w:rPr/>
        <w:t>proper</w:t>
      </w:r>
      <w:r>
        <w:rPr>
          <w:spacing w:val="-4"/>
        </w:rPr>
        <w:t> </w:t>
      </w:r>
      <w:r>
        <w:rPr/>
        <w:t>authorities</w:t>
      </w:r>
      <w:r>
        <w:rPr>
          <w:spacing w:val="-4"/>
        </w:rPr>
        <w:t> </w:t>
      </w:r>
      <w:r>
        <w:rPr/>
        <w:t>for</w:t>
      </w:r>
      <w:r>
        <w:rPr>
          <w:spacing w:val="-4"/>
        </w:rPr>
        <w:t> </w:t>
      </w:r>
      <w:r>
        <w:rPr/>
        <w:t>investigation.</w:t>
      </w:r>
      <w:r>
        <w:rPr>
          <w:spacing w:val="-4"/>
        </w:rPr>
        <w:t> </w:t>
      </w:r>
      <w:r>
        <w:rPr/>
        <w:t>Nothing</w:t>
      </w:r>
      <w:r>
        <w:rPr>
          <w:spacing w:val="-4"/>
        </w:rPr>
        <w:t> </w:t>
      </w:r>
      <w:r>
        <w:rPr/>
        <w:t>in</w:t>
      </w:r>
      <w:r>
        <w:rPr>
          <w:spacing w:val="-4"/>
        </w:rPr>
        <w:t> </w:t>
      </w:r>
      <w:r>
        <w:rPr/>
        <w:t>this</w:t>
      </w:r>
      <w:r>
        <w:rPr>
          <w:spacing w:val="-4"/>
        </w:rPr>
        <w:t> </w:t>
      </w:r>
      <w:r>
        <w:rPr/>
        <w:t>section</w:t>
      </w:r>
      <w:r>
        <w:rPr>
          <w:spacing w:val="-4"/>
        </w:rPr>
        <w:t> </w:t>
      </w:r>
      <w:r>
        <w:rPr/>
        <w:t>shall relieve individuals of their obligations to report.</w:t>
      </w:r>
    </w:p>
    <w:p>
      <w:pPr>
        <w:spacing w:line="321" w:lineRule="exact" w:before="311"/>
        <w:ind w:left="1800" w:right="0" w:firstLine="0"/>
        <w:jc w:val="left"/>
        <w:rPr>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r>
        <w:rPr>
          <w:spacing w:val="-2"/>
          <w:sz w:val="28"/>
        </w:rPr>
        <w:t>:</w:t>
      </w:r>
    </w:p>
    <w:p>
      <w:pPr>
        <w:pStyle w:val="BodyText"/>
        <w:ind w:right="1110"/>
      </w:pPr>
      <w:r>
        <w:rPr/>
        <w:t>Rev. Stat. § 620.030</w:t>
      </w:r>
      <w:r>
        <w:rPr>
          <w:spacing w:val="-9"/>
        </w:rPr>
        <w:t> </w:t>
      </w:r>
      <w:r>
        <w:rPr/>
        <w:t>A</w:t>
      </w:r>
      <w:r>
        <w:rPr>
          <w:spacing w:val="-9"/>
        </w:rPr>
        <w:t> </w:t>
      </w:r>
      <w:r>
        <w:rPr/>
        <w:t>report is required when a person knows or has reasonable</w:t>
      </w:r>
      <w:r>
        <w:rPr>
          <w:spacing w:val="-4"/>
        </w:rPr>
        <w:t> </w:t>
      </w:r>
      <w:r>
        <w:rPr/>
        <w:t>cause</w:t>
      </w:r>
      <w:r>
        <w:rPr>
          <w:spacing w:val="-4"/>
        </w:rPr>
        <w:t> </w:t>
      </w:r>
      <w:r>
        <w:rPr/>
        <w:t>to</w:t>
      </w:r>
      <w:r>
        <w:rPr>
          <w:spacing w:val="-4"/>
        </w:rPr>
        <w:t> </w:t>
      </w:r>
      <w:r>
        <w:rPr/>
        <w:t>believe</w:t>
      </w:r>
      <w:r>
        <w:rPr>
          <w:spacing w:val="-4"/>
        </w:rPr>
        <w:t> </w:t>
      </w:r>
      <w:r>
        <w:rPr/>
        <w:t>that</w:t>
      </w:r>
      <w:r>
        <w:rPr>
          <w:spacing w:val="-4"/>
        </w:rPr>
        <w:t> </w:t>
      </w:r>
      <w:r>
        <w:rPr/>
        <w:t>a</w:t>
      </w:r>
      <w:r>
        <w:rPr>
          <w:spacing w:val="-4"/>
        </w:rPr>
        <w:t> </w:t>
      </w:r>
      <w:r>
        <w:rPr/>
        <w:t>child</w:t>
      </w:r>
      <w:r>
        <w:rPr>
          <w:spacing w:val="-4"/>
        </w:rPr>
        <w:t> </w:t>
      </w:r>
      <w:r>
        <w:rPr/>
        <w:t>is</w:t>
      </w:r>
      <w:r>
        <w:rPr>
          <w:spacing w:val="-4"/>
        </w:rPr>
        <w:t> </w:t>
      </w:r>
      <w:r>
        <w:rPr/>
        <w:t>dependent,</w:t>
      </w:r>
      <w:r>
        <w:rPr>
          <w:spacing w:val="-4"/>
        </w:rPr>
        <w:t> </w:t>
      </w:r>
      <w:r>
        <w:rPr/>
        <w:t>neglected,</w:t>
      </w:r>
      <w:r>
        <w:rPr>
          <w:spacing w:val="-4"/>
        </w:rPr>
        <w:t> </w:t>
      </w:r>
      <w:r>
        <w:rPr/>
        <w:t>or</w:t>
      </w:r>
      <w:r>
        <w:rPr>
          <w:spacing w:val="-4"/>
        </w:rPr>
        <w:t> </w:t>
      </w:r>
      <w:r>
        <w:rPr/>
        <w:t>abused.</w:t>
      </w:r>
    </w:p>
    <w:p>
      <w:pPr>
        <w:spacing w:line="321" w:lineRule="exact" w:before="316"/>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86"/>
      </w:pPr>
      <w:r>
        <w:rPr/>
        <w:t>Rev. Stat. § 620.030(4) Neither the husband-wife nor any professional-client/patient privilege, except the attorney-client and clergy-penitent privilege,</w:t>
      </w:r>
      <w:r>
        <w:rPr>
          <w:spacing w:val="-4"/>
        </w:rPr>
        <w:t> </w:t>
      </w:r>
      <w:r>
        <w:rPr/>
        <w:t>shall</w:t>
      </w:r>
      <w:r>
        <w:rPr>
          <w:spacing w:val="-4"/>
        </w:rPr>
        <w:t> </w:t>
      </w:r>
      <w:r>
        <w:rPr/>
        <w:t>be</w:t>
      </w:r>
      <w:r>
        <w:rPr>
          <w:spacing w:val="-5"/>
        </w:rPr>
        <w:t> </w:t>
      </w:r>
      <w:r>
        <w:rPr/>
        <w:t>a</w:t>
      </w:r>
      <w:r>
        <w:rPr>
          <w:spacing w:val="-5"/>
        </w:rPr>
        <w:t> </w:t>
      </w:r>
      <w:r>
        <w:rPr/>
        <w:t>ground</w:t>
      </w:r>
      <w:r>
        <w:rPr>
          <w:spacing w:val="-4"/>
        </w:rPr>
        <w:t> </w:t>
      </w:r>
      <w:r>
        <w:rPr/>
        <w:t>for</w:t>
      </w:r>
      <w:r>
        <w:rPr>
          <w:spacing w:val="-4"/>
        </w:rPr>
        <w:t> </w:t>
      </w:r>
      <w:r>
        <w:rPr/>
        <w:t>refusing</w:t>
      </w:r>
      <w:r>
        <w:rPr>
          <w:spacing w:val="-4"/>
        </w:rPr>
        <w:t> </w:t>
      </w:r>
      <w:r>
        <w:rPr/>
        <w:t>to</w:t>
      </w:r>
      <w:r>
        <w:rPr>
          <w:spacing w:val="-4"/>
        </w:rPr>
        <w:t> </w:t>
      </w:r>
      <w:r>
        <w:rPr/>
        <w:t>report.</w:t>
      </w:r>
      <w:r>
        <w:rPr>
          <w:spacing w:val="-4"/>
        </w:rPr>
        <w:t> </w:t>
      </w:r>
      <w:r>
        <w:rPr/>
        <w:t>Inclusion</w:t>
      </w:r>
      <w:r>
        <w:rPr>
          <w:spacing w:val="-4"/>
        </w:rPr>
        <w:t> </w:t>
      </w:r>
      <w:r>
        <w:rPr/>
        <w:t>of</w:t>
      </w:r>
      <w:r>
        <w:rPr>
          <w:spacing w:val="-4"/>
        </w:rPr>
        <w:t> </w:t>
      </w:r>
      <w:r>
        <w:rPr/>
        <w:t>Reporter’s Name in Report The reporter is not specifically required by statute to provide his or her name in the report.</w:t>
      </w:r>
    </w:p>
    <w:p>
      <w:pPr>
        <w:spacing w:line="321" w:lineRule="exact" w:before="309"/>
        <w:ind w:left="1800" w:right="0" w:firstLine="0"/>
        <w:jc w:val="left"/>
        <w:rPr>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r>
        <w:rPr>
          <w:spacing w:val="-2"/>
          <w:sz w:val="28"/>
        </w:rPr>
        <w:t>:</w:t>
      </w:r>
    </w:p>
    <w:p>
      <w:pPr>
        <w:pStyle w:val="BodyText"/>
        <w:ind w:right="1118"/>
      </w:pPr>
      <w:r>
        <w:rPr/>
        <w:t>Rev. Stat. § 620.050(11) Identifying information concerning the individual initiating the report shall not be disclosed, except as follows: To law enforcement officials who have a legitimate interest in the case, to the agency designated by the cabinet to investigate or assess the report, to members of multidisciplinary teams, under a court order, after the court has conducted</w:t>
      </w:r>
      <w:r>
        <w:rPr>
          <w:spacing w:val="-3"/>
        </w:rPr>
        <w:t> </w:t>
      </w:r>
      <w:r>
        <w:rPr/>
        <w:t>an</w:t>
      </w:r>
      <w:r>
        <w:rPr>
          <w:spacing w:val="-3"/>
        </w:rPr>
        <w:t> </w:t>
      </w:r>
      <w:r>
        <w:rPr/>
        <w:t>in</w:t>
      </w:r>
      <w:r>
        <w:rPr>
          <w:spacing w:val="-3"/>
        </w:rPr>
        <w:t> </w:t>
      </w:r>
      <w:r>
        <w:rPr/>
        <w:t>camera</w:t>
      </w:r>
      <w:r>
        <w:rPr>
          <w:spacing w:val="-4"/>
        </w:rPr>
        <w:t> </w:t>
      </w:r>
      <w:r>
        <w:rPr/>
        <w:t>review</w:t>
      </w:r>
      <w:r>
        <w:rPr>
          <w:spacing w:val="-3"/>
        </w:rPr>
        <w:t> </w:t>
      </w:r>
      <w:r>
        <w:rPr/>
        <w:t>of</w:t>
      </w:r>
      <w:r>
        <w:rPr>
          <w:spacing w:val="-3"/>
        </w:rPr>
        <w:t> </w:t>
      </w:r>
      <w:r>
        <w:rPr/>
        <w:t>the</w:t>
      </w:r>
      <w:r>
        <w:rPr>
          <w:spacing w:val="-4"/>
        </w:rPr>
        <w:t> </w:t>
      </w:r>
      <w:r>
        <w:rPr/>
        <w:t>record</w:t>
      </w:r>
      <w:r>
        <w:rPr>
          <w:spacing w:val="-3"/>
        </w:rPr>
        <w:t> </w:t>
      </w:r>
      <w:r>
        <w:rPr/>
        <w:t>of</w:t>
      </w:r>
      <w:r>
        <w:rPr>
          <w:spacing w:val="-3"/>
        </w:rPr>
        <w:t> </w:t>
      </w:r>
      <w:r>
        <w:rPr/>
        <w:t>the</w:t>
      </w:r>
      <w:r>
        <w:rPr>
          <w:spacing w:val="-4"/>
        </w:rPr>
        <w:t> </w:t>
      </w:r>
      <w:r>
        <w:rPr/>
        <w:t>State</w:t>
      </w:r>
      <w:r>
        <w:rPr>
          <w:spacing w:val="-4"/>
        </w:rPr>
        <w:t> </w:t>
      </w:r>
      <w:r>
        <w:rPr/>
        <w:t>related</w:t>
      </w:r>
      <w:r>
        <w:rPr>
          <w:spacing w:val="-3"/>
        </w:rPr>
        <w:t> </w:t>
      </w:r>
      <w:r>
        <w:rPr/>
        <w:t>to</w:t>
      </w:r>
      <w:r>
        <w:rPr>
          <w:spacing w:val="-3"/>
        </w:rPr>
        <w:t> </w:t>
      </w:r>
      <w:r>
        <w:rPr/>
        <w:t>the</w:t>
      </w:r>
      <w:r>
        <w:rPr>
          <w:spacing w:val="-4"/>
        </w:rPr>
        <w:t> </w:t>
      </w:r>
      <w:r>
        <w:rPr/>
        <w:t>report and has found reasonable cause to believe that the reporter knowingly made a false report, to the external child fatality and near-fatality review panel</w:t>
      </w:r>
    </w:p>
    <w:p>
      <w:pPr>
        <w:pStyle w:val="BodyText"/>
        <w:spacing w:after="0"/>
        <w:sectPr>
          <w:pgSz w:w="12240" w:h="15840"/>
          <w:pgMar w:header="744" w:footer="0" w:top="1000" w:bottom="280" w:left="0" w:right="720"/>
        </w:sectPr>
      </w:pPr>
    </w:p>
    <w:p>
      <w:pPr>
        <w:pStyle w:val="BodyText"/>
        <w:spacing w:before="94"/>
        <w:ind w:left="0"/>
      </w:pPr>
    </w:p>
    <w:p>
      <w:pPr>
        <w:pStyle w:val="Heading5"/>
        <w:rPr>
          <w:i/>
        </w:rPr>
      </w:pPr>
      <w:r>
        <w:rPr>
          <w:i/>
          <w:color w:val="9A403E"/>
          <w:spacing w:val="-2"/>
        </w:rPr>
        <w:t>Louisiana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02"/>
      </w:pPr>
      <w:r>
        <w:rPr/>
        <w:t>Children’s Code</w:t>
      </w:r>
      <w:r>
        <w:rPr>
          <w:spacing w:val="-5"/>
        </w:rPr>
        <w:t> </w:t>
      </w:r>
      <w:r>
        <w:rPr/>
        <w:t>Art. 603(17) Mandatory reporters include any of the following individuals: Health practitioners, including physicians, surgeons, physical therapists, dentists, residents, interns, hospital staff, podiatrists, chiropractors, nurses, nursing aides, dental hygienists, emergency medical technicians, paramedics, optometrists, medical examiners, or coroners, mental health/social service practitioners, including psychiatrists, psychologists, marriage or family counselors, social workers, members of</w:t>
      </w:r>
      <w:r>
        <w:rPr>
          <w:spacing w:val="40"/>
        </w:rPr>
        <w:t> </w:t>
      </w:r>
      <w:r>
        <w:rPr/>
        <w:t>the clergy, or aides, members of the clergy, including priests, rabbis, duly ordained clerical deacons or ministers, Christian Science practitioners, or other similarly situated functionaries of a religious organization, teaching or child care providers, including public or private teachers, teacher’s aides, instructional aides, school principals, school staff members, bus drivers, coaches, professors, technical or vocational instructors, technical or vocational school staff members, college or university administrators, college</w:t>
      </w:r>
      <w:r>
        <w:rPr>
          <w:spacing w:val="-7"/>
        </w:rPr>
        <w:t> </w:t>
      </w:r>
      <w:r>
        <w:rPr/>
        <w:t>or</w:t>
      </w:r>
      <w:r>
        <w:rPr>
          <w:spacing w:val="-6"/>
        </w:rPr>
        <w:t> </w:t>
      </w:r>
      <w:r>
        <w:rPr/>
        <w:t>university</w:t>
      </w:r>
      <w:r>
        <w:rPr>
          <w:spacing w:val="-6"/>
        </w:rPr>
        <w:t> </w:t>
      </w:r>
      <w:r>
        <w:rPr/>
        <w:t>staff</w:t>
      </w:r>
      <w:r>
        <w:rPr>
          <w:spacing w:val="-6"/>
        </w:rPr>
        <w:t> </w:t>
      </w:r>
      <w:r>
        <w:rPr/>
        <w:t>members,</w:t>
      </w:r>
      <w:r>
        <w:rPr>
          <w:spacing w:val="-6"/>
        </w:rPr>
        <w:t> </w:t>
      </w:r>
      <w:r>
        <w:rPr/>
        <w:t>social</w:t>
      </w:r>
      <w:r>
        <w:rPr>
          <w:spacing w:val="-6"/>
        </w:rPr>
        <w:t> </w:t>
      </w:r>
      <w:r>
        <w:rPr/>
        <w:t>workers,</w:t>
      </w:r>
      <w:r>
        <w:rPr>
          <w:spacing w:val="-6"/>
        </w:rPr>
        <w:t> </w:t>
      </w:r>
      <w:r>
        <w:rPr/>
        <w:t>probation</w:t>
      </w:r>
      <w:r>
        <w:rPr>
          <w:spacing w:val="-6"/>
        </w:rPr>
        <w:t> </w:t>
      </w:r>
      <w:r>
        <w:rPr/>
        <w:t>officers,</w:t>
      </w:r>
      <w:r>
        <w:rPr>
          <w:spacing w:val="-6"/>
        </w:rPr>
        <w:t> </w:t>
      </w:r>
      <w:r>
        <w:rPr/>
        <w:t>foster home parents, group home or other child care institutional staff members, personnel of residential home facilities, daycare providers, or any individual who</w:t>
      </w:r>
      <w:r>
        <w:rPr>
          <w:spacing w:val="-2"/>
        </w:rPr>
        <w:t> </w:t>
      </w:r>
      <w:r>
        <w:rPr/>
        <w:t>provides</w:t>
      </w:r>
      <w:r>
        <w:rPr>
          <w:spacing w:val="-2"/>
        </w:rPr>
        <w:t> </w:t>
      </w:r>
      <w:r>
        <w:rPr/>
        <w:t>such</w:t>
      </w:r>
      <w:r>
        <w:rPr>
          <w:spacing w:val="-2"/>
        </w:rPr>
        <w:t> </w:t>
      </w:r>
      <w:r>
        <w:rPr/>
        <w:t>services</w:t>
      </w:r>
      <w:r>
        <w:rPr>
          <w:spacing w:val="-2"/>
        </w:rPr>
        <w:t> </w:t>
      </w:r>
      <w:r>
        <w:rPr/>
        <w:t>to</w:t>
      </w:r>
      <w:r>
        <w:rPr>
          <w:spacing w:val="-2"/>
        </w:rPr>
        <w:t> </w:t>
      </w:r>
      <w:r>
        <w:rPr/>
        <w:t>a</w:t>
      </w:r>
      <w:r>
        <w:rPr>
          <w:spacing w:val="-3"/>
        </w:rPr>
        <w:t> </w:t>
      </w:r>
      <w:r>
        <w:rPr/>
        <w:t>child</w:t>
      </w:r>
      <w:r>
        <w:rPr>
          <w:spacing w:val="-2"/>
        </w:rPr>
        <w:t> </w:t>
      </w:r>
      <w:r>
        <w:rPr/>
        <w:t>in</w:t>
      </w:r>
      <w:r>
        <w:rPr>
          <w:spacing w:val="-2"/>
        </w:rPr>
        <w:t> </w:t>
      </w:r>
      <w:r>
        <w:rPr/>
        <w:t>a</w:t>
      </w:r>
      <w:r>
        <w:rPr>
          <w:spacing w:val="-3"/>
        </w:rPr>
        <w:t> </w:t>
      </w:r>
      <w:r>
        <w:rPr/>
        <w:t>voluntary</w:t>
      </w:r>
      <w:r>
        <w:rPr>
          <w:spacing w:val="-2"/>
        </w:rPr>
        <w:t> </w:t>
      </w:r>
      <w:r>
        <w:rPr/>
        <w:t>or</w:t>
      </w:r>
      <w:r>
        <w:rPr>
          <w:spacing w:val="-2"/>
        </w:rPr>
        <w:t> </w:t>
      </w:r>
      <w:r>
        <w:rPr/>
        <w:t>professional</w:t>
      </w:r>
      <w:r>
        <w:rPr>
          <w:spacing w:val="-2"/>
        </w:rPr>
        <w:t> </w:t>
      </w:r>
      <w:r>
        <w:rPr/>
        <w:t>capacity, police officers or law enforcement officials, commercial film and photographic print processors, mediators, parenting coordinators, court-appointed special advocates, organizational or youth activity providers, including administrators, employees, or volunteers of any day camp,</w:t>
      </w:r>
      <w:r>
        <w:rPr>
          <w:spacing w:val="40"/>
        </w:rPr>
        <w:t> </w:t>
      </w:r>
      <w:r>
        <w:rPr/>
        <w:t>summer camp, youth center, or youth recreation programs or any other organization that provides organized activities for children, school coaches, including, but not limited to, public technical or vocational school, community college, college, or university coaches and coaches of intramural or interscholastic athletics</w:t>
      </w:r>
    </w:p>
    <w:p>
      <w:pPr>
        <w:spacing w:line="321" w:lineRule="exact" w:before="266"/>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Children’s</w:t>
      </w:r>
      <w:r>
        <w:rPr>
          <w:spacing w:val="-8"/>
        </w:rPr>
        <w:t> </w:t>
      </w:r>
      <w:r>
        <w:rPr/>
        <w:t>Code</w:t>
      </w:r>
      <w:r>
        <w:rPr>
          <w:spacing w:val="-18"/>
        </w:rPr>
        <w:t> </w:t>
      </w:r>
      <w:r>
        <w:rPr/>
        <w:t>Art.</w:t>
      </w:r>
      <w:r>
        <w:rPr>
          <w:spacing w:val="-4"/>
        </w:rPr>
        <w:t> </w:t>
      </w:r>
      <w:r>
        <w:rPr/>
        <w:t>609</w:t>
      </w:r>
      <w:r>
        <w:rPr>
          <w:spacing w:val="-18"/>
        </w:rPr>
        <w:t> </w:t>
      </w:r>
      <w:r>
        <w:rPr/>
        <w:t>Any</w:t>
      </w:r>
      <w:r>
        <w:rPr>
          <w:spacing w:val="-4"/>
        </w:rPr>
        <w:t> </w:t>
      </w:r>
      <w:r>
        <w:rPr/>
        <w:t>other</w:t>
      </w:r>
      <w:r>
        <w:rPr>
          <w:spacing w:val="-4"/>
        </w:rPr>
        <w:t> </w:t>
      </w:r>
      <w:r>
        <w:rPr/>
        <w:t>person</w:t>
      </w:r>
      <w:r>
        <w:rPr>
          <w:spacing w:val="-5"/>
        </w:rPr>
        <w:t> </w:t>
      </w:r>
      <w:r>
        <w:rPr/>
        <w:t>who</w:t>
      </w:r>
      <w:r>
        <w:rPr>
          <w:spacing w:val="-4"/>
        </w:rPr>
        <w:t> </w:t>
      </w:r>
      <w:r>
        <w:rPr/>
        <w:t>has</w:t>
      </w:r>
      <w:r>
        <w:rPr>
          <w:spacing w:val="-5"/>
        </w:rPr>
        <w:t> </w:t>
      </w:r>
      <w:r>
        <w:rPr/>
        <w:t>cause</w:t>
      </w:r>
      <w:r>
        <w:rPr>
          <w:spacing w:val="-5"/>
        </w:rPr>
        <w:t> </w:t>
      </w:r>
      <w:r>
        <w:rPr/>
        <w:t>to</w:t>
      </w:r>
      <w:r>
        <w:rPr>
          <w:spacing w:val="-4"/>
        </w:rPr>
        <w:t> </w:t>
      </w:r>
      <w:r>
        <w:rPr/>
        <w:t>believe</w:t>
      </w:r>
      <w:r>
        <w:rPr>
          <w:spacing w:val="-5"/>
        </w:rPr>
        <w:t> </w:t>
      </w:r>
      <w:r>
        <w:rPr/>
        <w:t>that</w:t>
      </w:r>
      <w:r>
        <w:rPr>
          <w:spacing w:val="-4"/>
        </w:rPr>
        <w:t> </w:t>
      </w:r>
      <w:r>
        <w:rPr/>
        <w:t>a child’s health is endangered as a result of abuse or neglect may report.</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pStyle w:val="BodyText"/>
        <w:spacing w:after="0" w:line="321" w:lineRule="exact"/>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r>
        <w:rPr>
          <w:spacing w:val="-2"/>
          <w:sz w:val="28"/>
        </w:rPr>
        <w:t>:</w:t>
      </w:r>
    </w:p>
    <w:p>
      <w:pPr>
        <w:pStyle w:val="BodyText"/>
        <w:ind w:right="1133"/>
      </w:pPr>
      <w:r>
        <w:rPr/>
        <w:t>Children’s Code</w:t>
      </w:r>
      <w:r>
        <w:rPr>
          <w:spacing w:val="-7"/>
        </w:rPr>
        <w:t> </w:t>
      </w:r>
      <w:r>
        <w:rPr/>
        <w:t>Art. 609; 610</w:t>
      </w:r>
      <w:r>
        <w:rPr>
          <w:spacing w:val="-7"/>
        </w:rPr>
        <w:t> </w:t>
      </w:r>
      <w:r>
        <w:rPr/>
        <w:t>A</w:t>
      </w:r>
      <w:r>
        <w:rPr>
          <w:spacing w:val="-7"/>
        </w:rPr>
        <w:t> </w:t>
      </w:r>
      <w:r>
        <w:rPr/>
        <w:t>report is required when any of the following apply:</w:t>
      </w:r>
      <w:r>
        <w:rPr>
          <w:spacing w:val="-8"/>
        </w:rPr>
        <w:t> </w:t>
      </w:r>
      <w:r>
        <w:rPr/>
        <w:t>A</w:t>
      </w:r>
      <w:r>
        <w:rPr>
          <w:spacing w:val="-8"/>
        </w:rPr>
        <w:t> </w:t>
      </w:r>
      <w:r>
        <w:rPr/>
        <w:t>reporter has cause to believe that a child’s physical or mental health or welfare is endangered as a result of abuse or neglect, a commercial film or photographic print processor has knowledge of or observes any film, photograph, videotape, negative, or slide depicting a child, whom he or she knows or should know is under age 17, that constitutes child pornography, a physician has cause to believe that a newborn was exposed in utero to an unlawfully used controlled dangerous substance,</w:t>
      </w:r>
      <w:r>
        <w:rPr>
          <w:spacing w:val="-3"/>
        </w:rPr>
        <w:t> </w:t>
      </w:r>
      <w:r>
        <w:rPr/>
        <w:t>as</w:t>
      </w:r>
      <w:r>
        <w:rPr>
          <w:spacing w:val="-3"/>
        </w:rPr>
        <w:t> </w:t>
      </w:r>
      <w:r>
        <w:rPr/>
        <w:t>determined</w:t>
      </w:r>
      <w:r>
        <w:rPr>
          <w:spacing w:val="-3"/>
        </w:rPr>
        <w:t> </w:t>
      </w:r>
      <w:r>
        <w:rPr/>
        <w:t>by</w:t>
      </w:r>
      <w:r>
        <w:rPr>
          <w:spacing w:val="-3"/>
        </w:rPr>
        <w:t> </w:t>
      </w:r>
      <w:r>
        <w:rPr/>
        <w:t>a</w:t>
      </w:r>
      <w:r>
        <w:rPr>
          <w:spacing w:val="-4"/>
        </w:rPr>
        <w:t> </w:t>
      </w:r>
      <w:r>
        <w:rPr/>
        <w:t>toxicology</w:t>
      </w:r>
      <w:r>
        <w:rPr>
          <w:spacing w:val="-3"/>
        </w:rPr>
        <w:t> </w:t>
      </w:r>
      <w:r>
        <w:rPr/>
        <w:t>test</w:t>
      </w:r>
      <w:r>
        <w:rPr>
          <w:spacing w:val="-3"/>
        </w:rPr>
        <w:t> </w:t>
      </w:r>
      <w:r>
        <w:rPr/>
        <w:t>upon</w:t>
      </w:r>
      <w:r>
        <w:rPr>
          <w:spacing w:val="-3"/>
        </w:rPr>
        <w:t> </w:t>
      </w:r>
      <w:r>
        <w:rPr/>
        <w:t>the</w:t>
      </w:r>
      <w:r>
        <w:rPr>
          <w:spacing w:val="-4"/>
        </w:rPr>
        <w:t> </w:t>
      </w:r>
      <w:r>
        <w:rPr/>
        <w:t>newborn</w:t>
      </w:r>
      <w:r>
        <w:rPr>
          <w:spacing w:val="-3"/>
        </w:rPr>
        <w:t> </w:t>
      </w:r>
      <w:r>
        <w:rPr/>
        <w:t>that</w:t>
      </w:r>
      <w:r>
        <w:rPr>
          <w:spacing w:val="-3"/>
        </w:rPr>
        <w:t> </w:t>
      </w:r>
      <w:r>
        <w:rPr/>
        <w:t>may</w:t>
      </w:r>
      <w:r>
        <w:rPr>
          <w:spacing w:val="-3"/>
        </w:rPr>
        <w:t> </w:t>
      </w:r>
      <w:r>
        <w:rPr/>
        <w:t>be administered without the consent of the newborn’s parents or guardian.</w:t>
      </w:r>
    </w:p>
    <w:p>
      <w:pPr>
        <w:pStyle w:val="BodyText"/>
        <w:spacing w:line="301" w:lineRule="exact"/>
      </w:pPr>
      <w:r>
        <w:rPr/>
        <w:t>Positive</w:t>
      </w:r>
      <w:r>
        <w:rPr>
          <w:spacing w:val="-3"/>
        </w:rPr>
        <w:t> </w:t>
      </w:r>
      <w:r>
        <w:rPr/>
        <w:t>test</w:t>
      </w:r>
      <w:r>
        <w:rPr>
          <w:spacing w:val="-1"/>
        </w:rPr>
        <w:t> </w:t>
      </w:r>
      <w:r>
        <w:rPr/>
        <w:t>results</w:t>
      </w:r>
      <w:r>
        <w:rPr>
          <w:spacing w:val="-1"/>
        </w:rPr>
        <w:t> </w:t>
      </w:r>
      <w:r>
        <w:rPr/>
        <w:t>shall</w:t>
      </w:r>
      <w:r>
        <w:rPr>
          <w:spacing w:val="-1"/>
        </w:rPr>
        <w:t> </w:t>
      </w:r>
      <w:r>
        <w:rPr/>
        <w:t>not</w:t>
      </w:r>
      <w:r>
        <w:rPr>
          <w:spacing w:val="-1"/>
        </w:rPr>
        <w:t> </w:t>
      </w:r>
      <w:r>
        <w:rPr/>
        <w:t>be</w:t>
      </w:r>
      <w:r>
        <w:rPr>
          <w:spacing w:val="-2"/>
        </w:rPr>
        <w:t> </w:t>
      </w:r>
      <w:r>
        <w:rPr/>
        <w:t>admissible</w:t>
      </w:r>
      <w:r>
        <w:rPr>
          <w:spacing w:val="-2"/>
        </w:rPr>
        <w:t> </w:t>
      </w:r>
      <w:r>
        <w:rPr/>
        <w:t>in</w:t>
      </w:r>
      <w:r>
        <w:rPr>
          <w:spacing w:val="-1"/>
        </w:rPr>
        <w:t> </w:t>
      </w:r>
      <w:r>
        <w:rPr/>
        <w:t>a</w:t>
      </w:r>
      <w:r>
        <w:rPr>
          <w:spacing w:val="-2"/>
        </w:rPr>
        <w:t> </w:t>
      </w:r>
      <w:r>
        <w:rPr/>
        <w:t>criminal</w:t>
      </w:r>
      <w:r>
        <w:rPr>
          <w:spacing w:val="-1"/>
        </w:rPr>
        <w:t> </w:t>
      </w:r>
      <w:r>
        <w:rPr/>
        <w:t>prosecution,</w:t>
      </w:r>
      <w:r>
        <w:rPr>
          <w:spacing w:val="-1"/>
        </w:rPr>
        <w:t> </w:t>
      </w:r>
      <w:r>
        <w:rPr>
          <w:spacing w:val="-10"/>
        </w:rPr>
        <w:t>a</w:t>
      </w:r>
    </w:p>
    <w:p>
      <w:pPr>
        <w:pStyle w:val="BodyText"/>
        <w:ind w:right="1110"/>
      </w:pPr>
      <w:r>
        <w:rPr/>
        <w:t>physician observes symptoms of withdrawal in a newborn or other observable and harmful effects in his or her physical appearance or functioning</w:t>
      </w:r>
      <w:r>
        <w:rPr>
          <w:spacing w:val="-3"/>
        </w:rPr>
        <w:t> </w:t>
      </w:r>
      <w:r>
        <w:rPr/>
        <w:t>that</w:t>
      </w:r>
      <w:r>
        <w:rPr>
          <w:spacing w:val="-3"/>
        </w:rPr>
        <w:t> </w:t>
      </w:r>
      <w:r>
        <w:rPr/>
        <w:t>the</w:t>
      </w:r>
      <w:r>
        <w:rPr>
          <w:spacing w:val="-4"/>
        </w:rPr>
        <w:t> </w:t>
      </w:r>
      <w:r>
        <w:rPr/>
        <w:t>physician</w:t>
      </w:r>
      <w:r>
        <w:rPr>
          <w:spacing w:val="-3"/>
        </w:rPr>
        <w:t> </w:t>
      </w:r>
      <w:r>
        <w:rPr/>
        <w:t>has</w:t>
      </w:r>
      <w:r>
        <w:rPr>
          <w:spacing w:val="-3"/>
        </w:rPr>
        <w:t> </w:t>
      </w:r>
      <w:r>
        <w:rPr/>
        <w:t>cause</w:t>
      </w:r>
      <w:r>
        <w:rPr>
          <w:spacing w:val="-4"/>
        </w:rPr>
        <w:t> </w:t>
      </w:r>
      <w:r>
        <w:rPr/>
        <w:t>to</w:t>
      </w:r>
      <w:r>
        <w:rPr>
          <w:spacing w:val="-3"/>
        </w:rPr>
        <w:t> </w:t>
      </w:r>
      <w:r>
        <w:rPr/>
        <w:t>believe</w:t>
      </w:r>
      <w:r>
        <w:rPr>
          <w:spacing w:val="-4"/>
        </w:rPr>
        <w:t> </w:t>
      </w:r>
      <w:r>
        <w:rPr/>
        <w:t>are</w:t>
      </w:r>
      <w:r>
        <w:rPr>
          <w:spacing w:val="-4"/>
        </w:rPr>
        <w:t> </w:t>
      </w:r>
      <w:r>
        <w:rPr/>
        <w:t>due</w:t>
      </w:r>
      <w:r>
        <w:rPr>
          <w:spacing w:val="-4"/>
        </w:rPr>
        <w:t> </w:t>
      </w:r>
      <w:r>
        <w:rPr/>
        <w:t>to</w:t>
      </w:r>
      <w:r>
        <w:rPr>
          <w:spacing w:val="-3"/>
        </w:rPr>
        <w:t> </w:t>
      </w:r>
      <w:r>
        <w:rPr/>
        <w:t>the</w:t>
      </w:r>
      <w:r>
        <w:rPr>
          <w:spacing w:val="-4"/>
        </w:rPr>
        <w:t> </w:t>
      </w:r>
      <w:r>
        <w:rPr/>
        <w:t>chronic</w:t>
      </w:r>
      <w:r>
        <w:rPr>
          <w:spacing w:val="-4"/>
        </w:rPr>
        <w:t> </w:t>
      </w:r>
      <w:r>
        <w:rPr/>
        <w:t>or severe use of alcohol by the mother during pregnancy.</w:t>
      </w:r>
    </w:p>
    <w:p>
      <w:pPr>
        <w:spacing w:line="321" w:lineRule="exact" w:before="310"/>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2"/>
      </w:pPr>
      <w:r>
        <w:rPr/>
        <w:t>Children’s Code</w:t>
      </w:r>
      <w:r>
        <w:rPr>
          <w:spacing w:val="-15"/>
        </w:rPr>
        <w:t> </w:t>
      </w:r>
      <w:r>
        <w:rPr/>
        <w:t>Art. 603(17); 609</w:t>
      </w:r>
      <w:r>
        <w:rPr>
          <w:spacing w:val="-15"/>
        </w:rPr>
        <w:t> </w:t>
      </w:r>
      <w:r>
        <w:rPr/>
        <w:t>A</w:t>
      </w:r>
      <w:r>
        <w:rPr>
          <w:spacing w:val="-15"/>
        </w:rPr>
        <w:t> </w:t>
      </w:r>
      <w:r>
        <w:rPr/>
        <w:t>clergy member is not required to report a confidential communication from a person to a member of the clergy who, in the course of the discipline or practice of that church, denomination, or organization, is authorized or accustomed to hearing confidential communications and, under the discipline or tenets of the church, denomination, or organization, has a duty to keep such communications confidential. Notwithstanding any other provision of law to the contrary, when representing a child in a case arising out of this code, a mental health or social service practitioner shall not be considered a mandatory reporter under the following limited circumstances:</w:t>
      </w:r>
      <w:r>
        <w:rPr>
          <w:spacing w:val="-4"/>
        </w:rPr>
        <w:t> </w:t>
      </w:r>
      <w:r>
        <w:rPr/>
        <w:t>When the practitioner is engaged by an attorney to assist in the rendition of professional legal services to that child, when the information that would serve as the basis for reporting arises in</w:t>
      </w:r>
      <w:r>
        <w:rPr>
          <w:spacing w:val="-4"/>
        </w:rPr>
        <w:t> </w:t>
      </w:r>
      <w:r>
        <w:rPr/>
        <w:t>furtherance</w:t>
      </w:r>
      <w:r>
        <w:rPr>
          <w:spacing w:val="-5"/>
        </w:rPr>
        <w:t> </w:t>
      </w:r>
      <w:r>
        <w:rPr/>
        <w:t>of</w:t>
      </w:r>
      <w:r>
        <w:rPr>
          <w:spacing w:val="-4"/>
        </w:rPr>
        <w:t> </w:t>
      </w:r>
      <w:r>
        <w:rPr/>
        <w:t>facilitating</w:t>
      </w:r>
      <w:r>
        <w:rPr>
          <w:spacing w:val="-4"/>
        </w:rPr>
        <w:t> </w:t>
      </w:r>
      <w:r>
        <w:rPr/>
        <w:t>the</w:t>
      </w:r>
      <w:r>
        <w:rPr>
          <w:spacing w:val="-5"/>
        </w:rPr>
        <w:t> </w:t>
      </w:r>
      <w:r>
        <w:rPr/>
        <w:t>rendition</w:t>
      </w:r>
      <w:r>
        <w:rPr>
          <w:spacing w:val="-4"/>
        </w:rPr>
        <w:t> </w:t>
      </w:r>
      <w:r>
        <w:rPr/>
        <w:t>of</w:t>
      </w:r>
      <w:r>
        <w:rPr>
          <w:spacing w:val="-4"/>
        </w:rPr>
        <w:t> </w:t>
      </w:r>
      <w:r>
        <w:rPr/>
        <w:t>those</w:t>
      </w:r>
      <w:r>
        <w:rPr>
          <w:spacing w:val="-5"/>
        </w:rPr>
        <w:t> </w:t>
      </w:r>
      <w:r>
        <w:rPr/>
        <w:t>professional</w:t>
      </w:r>
      <w:r>
        <w:rPr>
          <w:spacing w:val="-4"/>
        </w:rPr>
        <w:t> </w:t>
      </w:r>
      <w:r>
        <w:rPr/>
        <w:t>legal</w:t>
      </w:r>
      <w:r>
        <w:rPr>
          <w:spacing w:val="-4"/>
        </w:rPr>
        <w:t> </w:t>
      </w:r>
      <w:r>
        <w:rPr/>
        <w:t>services to that child, when the information that would serve as the basis for</w:t>
      </w:r>
      <w:r>
        <w:rPr>
          <w:spacing w:val="40"/>
        </w:rPr>
        <w:t> </w:t>
      </w:r>
      <w:r>
        <w:rPr/>
        <w:t>reporting is documented by the mental health/social service practitioner The documentation shall be retained by the mental health/social service practitioner until 1 year after the child has reached the age of majority.</w:t>
      </w:r>
    </w:p>
    <w:p>
      <w:pPr>
        <w:pStyle w:val="BodyText"/>
        <w:spacing w:line="287" w:lineRule="exact"/>
      </w:pPr>
      <w:r>
        <w:rPr/>
        <w:t>Notwithstanding</w:t>
      </w:r>
      <w:r>
        <w:rPr>
          <w:spacing w:val="-4"/>
        </w:rPr>
        <w:t> </w:t>
      </w:r>
      <w:r>
        <w:rPr/>
        <w:t>any</w:t>
      </w:r>
      <w:r>
        <w:rPr>
          <w:spacing w:val="-2"/>
        </w:rPr>
        <w:t> </w:t>
      </w:r>
      <w:r>
        <w:rPr/>
        <w:t>claim</w:t>
      </w:r>
      <w:r>
        <w:rPr>
          <w:spacing w:val="-1"/>
        </w:rPr>
        <w:t> </w:t>
      </w:r>
      <w:r>
        <w:rPr/>
        <w:t>of</w:t>
      </w:r>
      <w:r>
        <w:rPr>
          <w:spacing w:val="-2"/>
        </w:rPr>
        <w:t> </w:t>
      </w:r>
      <w:r>
        <w:rPr/>
        <w:t>privileged</w:t>
      </w:r>
      <w:r>
        <w:rPr>
          <w:spacing w:val="-1"/>
        </w:rPr>
        <w:t> </w:t>
      </w:r>
      <w:r>
        <w:rPr/>
        <w:t>communication,</w:t>
      </w:r>
      <w:r>
        <w:rPr>
          <w:spacing w:val="-2"/>
        </w:rPr>
        <w:t> </w:t>
      </w:r>
      <w:r>
        <w:rPr/>
        <w:t>any</w:t>
      </w:r>
      <w:r>
        <w:rPr>
          <w:spacing w:val="-1"/>
        </w:rPr>
        <w:t> </w:t>
      </w:r>
      <w:r>
        <w:rPr>
          <w:spacing w:val="-2"/>
        </w:rPr>
        <w:t>mandatory</w:t>
      </w:r>
    </w:p>
    <w:p>
      <w:pPr>
        <w:pStyle w:val="BodyText"/>
        <w:ind w:right="1110"/>
      </w:pPr>
      <w:r>
        <w:rPr/>
        <w:t>reporter who has cause to believe that a child’s physical or mental health or welfare</w:t>
      </w:r>
      <w:r>
        <w:rPr>
          <w:spacing w:val="-4"/>
        </w:rPr>
        <w:t> </w:t>
      </w:r>
      <w:r>
        <w:rPr/>
        <w:t>is</w:t>
      </w:r>
      <w:r>
        <w:rPr>
          <w:spacing w:val="-3"/>
        </w:rPr>
        <w:t> </w:t>
      </w:r>
      <w:r>
        <w:rPr/>
        <w:t>endangered</w:t>
      </w:r>
      <w:r>
        <w:rPr>
          <w:spacing w:val="-3"/>
        </w:rPr>
        <w:t> </w:t>
      </w:r>
      <w:r>
        <w:rPr/>
        <w:t>as</w:t>
      </w:r>
      <w:r>
        <w:rPr>
          <w:spacing w:val="-3"/>
        </w:rPr>
        <w:t> </w:t>
      </w:r>
      <w:r>
        <w:rPr/>
        <w:t>a</w:t>
      </w:r>
      <w:r>
        <w:rPr>
          <w:spacing w:val="-4"/>
        </w:rPr>
        <w:t> </w:t>
      </w:r>
      <w:r>
        <w:rPr/>
        <w:t>result</w:t>
      </w:r>
      <w:r>
        <w:rPr>
          <w:spacing w:val="-3"/>
        </w:rPr>
        <w:t> </w:t>
      </w:r>
      <w:r>
        <w:rPr/>
        <w:t>of</w:t>
      </w:r>
      <w:r>
        <w:rPr>
          <w:spacing w:val="-3"/>
        </w:rPr>
        <w:t> </w:t>
      </w:r>
      <w:r>
        <w:rPr/>
        <w:t>abuse</w:t>
      </w:r>
      <w:r>
        <w:rPr>
          <w:spacing w:val="-4"/>
        </w:rPr>
        <w:t> </w:t>
      </w:r>
      <w:r>
        <w:rPr/>
        <w:t>or</w:t>
      </w:r>
      <w:r>
        <w:rPr>
          <w:spacing w:val="-3"/>
        </w:rPr>
        <w:t> </w:t>
      </w:r>
      <w:r>
        <w:rPr/>
        <w:t>neglect,</w:t>
      </w:r>
      <w:r>
        <w:rPr>
          <w:spacing w:val="-3"/>
        </w:rPr>
        <w:t> </w:t>
      </w:r>
      <w:r>
        <w:rPr/>
        <w:t>or</w:t>
      </w:r>
      <w:r>
        <w:rPr>
          <w:spacing w:val="-3"/>
        </w:rPr>
        <w:t> </w:t>
      </w:r>
      <w:r>
        <w:rPr/>
        <w:t>that</w:t>
      </w:r>
      <w:r>
        <w:rPr>
          <w:spacing w:val="-3"/>
        </w:rPr>
        <w:t> </w:t>
      </w:r>
      <w:r>
        <w:rPr/>
        <w:t>abuse</w:t>
      </w:r>
      <w:r>
        <w:rPr>
          <w:spacing w:val="-4"/>
        </w:rPr>
        <w:t> </w:t>
      </w:r>
      <w:r>
        <w:rPr/>
        <w:t>or</w:t>
      </w:r>
      <w:r>
        <w:rPr>
          <w:spacing w:val="-3"/>
        </w:rPr>
        <w:t> </w:t>
      </w:r>
      <w:r>
        <w:rPr/>
        <w:t>neglect was a contributing factor in a child’s death, shall report.</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Children’s</w:t>
      </w:r>
      <w:r>
        <w:rPr>
          <w:spacing w:val="-6"/>
        </w:rPr>
        <w:t> </w:t>
      </w:r>
      <w:r>
        <w:rPr/>
        <w:t>Code</w:t>
      </w:r>
      <w:r>
        <w:rPr>
          <w:spacing w:val="-18"/>
        </w:rPr>
        <w:t> </w:t>
      </w:r>
      <w:r>
        <w:rPr/>
        <w:t>Art.</w:t>
      </w:r>
      <w:r>
        <w:rPr>
          <w:spacing w:val="-4"/>
        </w:rPr>
        <w:t> </w:t>
      </w:r>
      <w:r>
        <w:rPr/>
        <w:t>610</w:t>
      </w:r>
      <w:r>
        <w:rPr>
          <w:spacing w:val="-10"/>
        </w:rPr>
        <w:t> </w:t>
      </w:r>
      <w:r>
        <w:rPr/>
        <w:t>The</w:t>
      </w:r>
      <w:r>
        <w:rPr>
          <w:spacing w:val="-5"/>
        </w:rPr>
        <w:t> </w:t>
      </w:r>
      <w:r>
        <w:rPr/>
        <w:t>report</w:t>
      </w:r>
      <w:r>
        <w:rPr>
          <w:spacing w:val="-5"/>
        </w:rPr>
        <w:t> </w:t>
      </w:r>
      <w:r>
        <w:rPr/>
        <w:t>must</w:t>
      </w:r>
      <w:r>
        <w:rPr>
          <w:spacing w:val="-5"/>
        </w:rPr>
        <w:t> </w:t>
      </w:r>
      <w:r>
        <w:rPr/>
        <w:t>include</w:t>
      </w:r>
      <w:r>
        <w:rPr>
          <w:spacing w:val="-5"/>
        </w:rPr>
        <w:t> </w:t>
      </w:r>
      <w:r>
        <w:rPr/>
        <w:t>the</w:t>
      </w:r>
      <w:r>
        <w:rPr>
          <w:spacing w:val="-5"/>
        </w:rPr>
        <w:t> </w:t>
      </w:r>
      <w:r>
        <w:rPr/>
        <w:t>name</w:t>
      </w:r>
      <w:r>
        <w:rPr>
          <w:spacing w:val="-5"/>
        </w:rPr>
        <w:t> </w:t>
      </w:r>
      <w:r>
        <w:rPr/>
        <w:t>and</w:t>
      </w:r>
      <w:r>
        <w:rPr>
          <w:spacing w:val="-5"/>
        </w:rPr>
        <w:t> </w:t>
      </w:r>
      <w:r>
        <w:rPr/>
        <w:t>address</w:t>
      </w:r>
      <w:r>
        <w:rPr>
          <w:spacing w:val="-5"/>
        </w:rPr>
        <w:t> </w:t>
      </w:r>
      <w:r>
        <w:rPr/>
        <w:t>of the reporter.</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097"/>
      </w:pPr>
      <w:r>
        <w:rPr/>
        <w:t>Rev.</w:t>
      </w:r>
      <w:r>
        <w:rPr>
          <w:spacing w:val="-3"/>
        </w:rPr>
        <w:t> </w:t>
      </w:r>
      <w:r>
        <w:rPr/>
        <w:t>Stat.</w:t>
      </w:r>
      <w:r>
        <w:rPr>
          <w:spacing w:val="-3"/>
        </w:rPr>
        <w:t> </w:t>
      </w:r>
      <w:r>
        <w:rPr/>
        <w:t>§</w:t>
      </w:r>
      <w:r>
        <w:rPr>
          <w:spacing w:val="-3"/>
        </w:rPr>
        <w:t> </w:t>
      </w:r>
      <w:r>
        <w:rPr/>
        <w:t>46:56(F)(8)(b)</w:t>
      </w:r>
      <w:r>
        <w:rPr>
          <w:spacing w:val="-9"/>
        </w:rPr>
        <w:t> </w:t>
      </w:r>
      <w:r>
        <w:rPr/>
        <w:t>The</w:t>
      </w:r>
      <w:r>
        <w:rPr>
          <w:spacing w:val="-4"/>
        </w:rPr>
        <w:t> </w:t>
      </w:r>
      <w:r>
        <w:rPr/>
        <w:t>Department</w:t>
      </w:r>
      <w:r>
        <w:rPr>
          <w:spacing w:val="-3"/>
        </w:rPr>
        <w:t> </w:t>
      </w:r>
      <w:r>
        <w:rPr/>
        <w:t>of</w:t>
      </w:r>
      <w:r>
        <w:rPr>
          <w:spacing w:val="-3"/>
        </w:rPr>
        <w:t> </w:t>
      </w:r>
      <w:r>
        <w:rPr/>
        <w:t>Children</w:t>
      </w:r>
      <w:r>
        <w:rPr>
          <w:spacing w:val="-3"/>
        </w:rPr>
        <w:t> </w:t>
      </w:r>
      <w:r>
        <w:rPr/>
        <w:t>and</w:t>
      </w:r>
      <w:r>
        <w:rPr>
          <w:spacing w:val="-3"/>
        </w:rPr>
        <w:t> </w:t>
      </w:r>
      <w:r>
        <w:rPr/>
        <w:t>Family</w:t>
      </w:r>
      <w:r>
        <w:rPr>
          <w:spacing w:val="-3"/>
        </w:rPr>
        <w:t> </w:t>
      </w:r>
      <w:r>
        <w:rPr/>
        <w:t>Services shall not disclose identifying information concerning an individual who initiated a report or complaint of alleged child abuse or neglect, except that the</w:t>
      </w:r>
      <w:r>
        <w:rPr>
          <w:spacing w:val="-5"/>
        </w:rPr>
        <w:t> </w:t>
      </w:r>
      <w:r>
        <w:rPr/>
        <w:t>department</w:t>
      </w:r>
      <w:r>
        <w:rPr>
          <w:spacing w:val="-4"/>
        </w:rPr>
        <w:t> </w:t>
      </w:r>
      <w:r>
        <w:rPr/>
        <w:t>shall</w:t>
      </w:r>
      <w:r>
        <w:rPr>
          <w:spacing w:val="-4"/>
        </w:rPr>
        <w:t> </w:t>
      </w:r>
      <w:r>
        <w:rPr/>
        <w:t>disclose</w:t>
      </w:r>
      <w:r>
        <w:rPr>
          <w:spacing w:val="-5"/>
        </w:rPr>
        <w:t> </w:t>
      </w:r>
      <w:r>
        <w:rPr/>
        <w:t>such</w:t>
      </w:r>
      <w:r>
        <w:rPr>
          <w:spacing w:val="-4"/>
        </w:rPr>
        <w:t> </w:t>
      </w:r>
      <w:r>
        <w:rPr/>
        <w:t>information</w:t>
      </w:r>
      <w:r>
        <w:rPr>
          <w:spacing w:val="-4"/>
        </w:rPr>
        <w:t> </w:t>
      </w:r>
      <w:r>
        <w:rPr/>
        <w:t>pursuant</w:t>
      </w:r>
      <w:r>
        <w:rPr>
          <w:spacing w:val="-4"/>
        </w:rPr>
        <w:t> </w:t>
      </w:r>
      <w:r>
        <w:rPr/>
        <w:t>to</w:t>
      </w:r>
      <w:r>
        <w:rPr>
          <w:spacing w:val="-4"/>
        </w:rPr>
        <w:t> </w:t>
      </w:r>
      <w:r>
        <w:rPr/>
        <w:t>a</w:t>
      </w:r>
      <w:r>
        <w:rPr>
          <w:spacing w:val="-5"/>
        </w:rPr>
        <w:t> </w:t>
      </w:r>
      <w:r>
        <w:rPr/>
        <w:t>court</w:t>
      </w:r>
      <w:r>
        <w:rPr>
          <w:spacing w:val="-4"/>
        </w:rPr>
        <w:t> </w:t>
      </w:r>
      <w:r>
        <w:rPr/>
        <w:t>order</w:t>
      </w:r>
      <w:r>
        <w:rPr>
          <w:spacing w:val="-4"/>
        </w:rPr>
        <w:t> </w:t>
      </w:r>
      <w:r>
        <w:rPr/>
        <w:t>after the court has reviewed, in camera, the department’s case record and finds reason to believe that the reporter knowingly made a false report.</w:t>
      </w:r>
    </w:p>
    <w:p>
      <w:pPr>
        <w:pStyle w:val="Heading5"/>
        <w:spacing w:before="307"/>
        <w:rPr>
          <w:i/>
        </w:rPr>
      </w:pPr>
      <w:r>
        <w:rPr>
          <w:i/>
          <w:color w:val="9A403E"/>
          <w:spacing w:val="-2"/>
        </w:rPr>
        <w:t>Maine</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9"/>
      </w:pPr>
      <w:r>
        <w:rPr/>
        <w:t>Rev. Stat.</w:t>
      </w:r>
      <w:r>
        <w:rPr>
          <w:spacing w:val="-1"/>
        </w:rPr>
        <w:t> </w:t>
      </w:r>
      <w:r>
        <w:rPr/>
        <w:t>Tit. 22, § 4011-A</w:t>
      </w:r>
      <w:r>
        <w:rPr>
          <w:spacing w:val="-12"/>
        </w:rPr>
        <w:t> </w:t>
      </w:r>
      <w:r>
        <w:rPr/>
        <w:t>Mandatory reporters include the following:</w:t>
      </w:r>
      <w:r>
        <w:rPr>
          <w:spacing w:val="-1"/>
        </w:rPr>
        <w:t> </w:t>
      </w:r>
      <w:r>
        <w:rPr/>
        <w:t>The following persons, when acting in a professional capacity: »</w:t>
      </w:r>
      <w:r>
        <w:rPr>
          <w:spacing w:val="-5"/>
        </w:rPr>
        <w:t> </w:t>
      </w:r>
      <w:r>
        <w:rPr/>
        <w:t>Allopathic or osteopathic physicians, residents, interns, emergency medical services persons, medical examiners, physician’s assistants, dentists, dental hygienists, dental assistants, chiropractors, podiatrists, or registered or licensed practical nurses » Teachers, guidance counselors, school officials, youth camp administrators or counselors, or social workers » Court-appointed special advocates or guardians ad litem » Homemakers, home health aides, medical or social service workers, psychologists, child care personnel, or mental health professionals » Law enforcement officials, State or municipal fire inspectors, or municipal code enforcement officials » Commercial film and photographic print processors » Clergy members » Chairs of professional licensing boards that have jurisdiction over mandated reporters » Humane agents employed by the Department of</w:t>
      </w:r>
      <w:r>
        <w:rPr>
          <w:spacing w:val="-4"/>
        </w:rPr>
        <w:t> </w:t>
      </w:r>
      <w:r>
        <w:rPr/>
        <w:t>Agriculture, Conservation</w:t>
      </w:r>
      <w:r>
        <w:rPr>
          <w:spacing w:val="-4"/>
        </w:rPr>
        <w:t> </w:t>
      </w:r>
      <w:r>
        <w:rPr/>
        <w:t>and</w:t>
      </w:r>
      <w:r>
        <w:rPr>
          <w:spacing w:val="-4"/>
        </w:rPr>
        <w:t> </w:t>
      </w:r>
      <w:r>
        <w:rPr/>
        <w:t>Forestry</w:t>
      </w:r>
      <w:r>
        <w:rPr>
          <w:spacing w:val="-4"/>
        </w:rPr>
        <w:t> </w:t>
      </w:r>
      <w:r>
        <w:rPr/>
        <w:t>»</w:t>
      </w:r>
      <w:r>
        <w:rPr>
          <w:spacing w:val="-4"/>
        </w:rPr>
        <w:t> </w:t>
      </w:r>
      <w:r>
        <w:rPr/>
        <w:t>Sexual</w:t>
      </w:r>
      <w:r>
        <w:rPr>
          <w:spacing w:val="-4"/>
        </w:rPr>
        <w:t> </w:t>
      </w:r>
      <w:r>
        <w:rPr/>
        <w:t>assault</w:t>
      </w:r>
      <w:r>
        <w:rPr>
          <w:spacing w:val="-4"/>
        </w:rPr>
        <w:t> </w:t>
      </w:r>
      <w:r>
        <w:rPr/>
        <w:t>counselors</w:t>
      </w:r>
      <w:r>
        <w:rPr>
          <w:spacing w:val="-4"/>
        </w:rPr>
        <w:t> </w:t>
      </w:r>
      <w:r>
        <w:rPr/>
        <w:t>or</w:t>
      </w:r>
      <w:r>
        <w:rPr>
          <w:spacing w:val="-4"/>
        </w:rPr>
        <w:t> </w:t>
      </w:r>
      <w:r>
        <w:rPr/>
        <w:t>family</w:t>
      </w:r>
      <w:r>
        <w:rPr>
          <w:spacing w:val="-4"/>
        </w:rPr>
        <w:t> </w:t>
      </w:r>
      <w:r>
        <w:rPr/>
        <w:t>or</w:t>
      </w:r>
      <w:r>
        <w:rPr>
          <w:spacing w:val="-4"/>
        </w:rPr>
        <w:t> </w:t>
      </w:r>
      <w:r>
        <w:rPr/>
        <w:t>domestic violence victim advocates » School bus drivers or attendants, any person who has assumed full, intermittent, or occasional responsibility for the care or custody of the child, regardless of whether the person receives compensation, any person affiliated with a church or religious institution who serves in an administrative capacity or has otherwise assumed a position of trust or responsibility to the members of that church or religious institution, while acting in that capacity, regardless of whether the person receives compensation</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Rev. Stat. Tit. 22, § 4011-A</w:t>
      </w:r>
      <w:r>
        <w:rPr>
          <w:spacing w:val="-27"/>
        </w:rPr>
        <w:t> </w:t>
      </w:r>
      <w:r>
        <w:rPr/>
        <w:t>Any person may make a report if that person knows</w:t>
      </w:r>
      <w:r>
        <w:rPr>
          <w:spacing w:val="-3"/>
        </w:rPr>
        <w:t> </w:t>
      </w:r>
      <w:r>
        <w:rPr/>
        <w:t>or</w:t>
      </w:r>
      <w:r>
        <w:rPr>
          <w:spacing w:val="-3"/>
        </w:rPr>
        <w:t> </w:t>
      </w:r>
      <w:r>
        <w:rPr/>
        <w:t>has</w:t>
      </w:r>
      <w:r>
        <w:rPr>
          <w:spacing w:val="-3"/>
        </w:rPr>
        <w:t> </w:t>
      </w:r>
      <w:r>
        <w:rPr/>
        <w:t>reasonable</w:t>
      </w:r>
      <w:r>
        <w:rPr>
          <w:spacing w:val="-4"/>
        </w:rPr>
        <w:t> </w:t>
      </w:r>
      <w:r>
        <w:rPr/>
        <w:t>cause</w:t>
      </w:r>
      <w:r>
        <w:rPr>
          <w:spacing w:val="-4"/>
        </w:rPr>
        <w:t> </w:t>
      </w:r>
      <w:r>
        <w:rPr/>
        <w:t>to</w:t>
      </w:r>
      <w:r>
        <w:rPr>
          <w:spacing w:val="-3"/>
        </w:rPr>
        <w:t> </w:t>
      </w:r>
      <w:r>
        <w:rPr/>
        <w:t>suspect</w:t>
      </w:r>
      <w:r>
        <w:rPr>
          <w:spacing w:val="-3"/>
        </w:rPr>
        <w:t> </w:t>
      </w:r>
      <w:r>
        <w:rPr/>
        <w:t>that</w:t>
      </w:r>
      <w:r>
        <w:rPr>
          <w:spacing w:val="-3"/>
        </w:rPr>
        <w:t> </w:t>
      </w:r>
      <w:r>
        <w:rPr/>
        <w:t>a</w:t>
      </w:r>
      <w:r>
        <w:rPr>
          <w:spacing w:val="-4"/>
        </w:rPr>
        <w:t> </w:t>
      </w:r>
      <w:r>
        <w:rPr/>
        <w:t>child</w:t>
      </w:r>
      <w:r>
        <w:rPr>
          <w:spacing w:val="-3"/>
        </w:rPr>
        <w:t> </w:t>
      </w:r>
      <w:r>
        <w:rPr/>
        <w:t>has</w:t>
      </w:r>
      <w:r>
        <w:rPr>
          <w:spacing w:val="-3"/>
        </w:rPr>
        <w:t> </w:t>
      </w:r>
      <w:r>
        <w:rPr/>
        <w:t>been</w:t>
      </w:r>
      <w:r>
        <w:rPr>
          <w:spacing w:val="-3"/>
        </w:rPr>
        <w:t> </w:t>
      </w:r>
      <w:r>
        <w:rPr/>
        <w:t>or</w:t>
      </w:r>
      <w:r>
        <w:rPr>
          <w:spacing w:val="-3"/>
        </w:rPr>
        <w:t> </w:t>
      </w:r>
      <w:r>
        <w:rPr/>
        <w:t>is</w:t>
      </w:r>
      <w:r>
        <w:rPr>
          <w:spacing w:val="-3"/>
        </w:rPr>
        <w:t> </w:t>
      </w:r>
      <w:r>
        <w:rPr/>
        <w:t>likely</w:t>
      </w:r>
      <w:r>
        <w:rPr>
          <w:spacing w:val="-3"/>
        </w:rPr>
        <w:t> </w:t>
      </w:r>
      <w:r>
        <w:rPr/>
        <w:t>to be abused or neglected or that there has been a suspicious child death.</w:t>
      </w:r>
      <w:r>
        <w:rPr>
          <w:spacing w:val="-8"/>
        </w:rPr>
        <w:t> </w:t>
      </w:r>
      <w:r>
        <w:rPr/>
        <w:t>An animal control officer may report to the State Department of Health and Human</w:t>
      </w:r>
      <w:r>
        <w:rPr>
          <w:spacing w:val="-2"/>
        </w:rPr>
        <w:t> </w:t>
      </w:r>
      <w:r>
        <w:rPr/>
        <w:t>Services</w:t>
      </w:r>
      <w:r>
        <w:rPr>
          <w:spacing w:val="-2"/>
        </w:rPr>
        <w:t> </w:t>
      </w:r>
      <w:r>
        <w:rPr/>
        <w:t>when</w:t>
      </w:r>
      <w:r>
        <w:rPr>
          <w:spacing w:val="-2"/>
        </w:rPr>
        <w:t> </w:t>
      </w:r>
      <w:r>
        <w:rPr/>
        <w:t>that</w:t>
      </w:r>
      <w:r>
        <w:rPr>
          <w:spacing w:val="-2"/>
        </w:rPr>
        <w:t> </w:t>
      </w:r>
      <w:r>
        <w:rPr/>
        <w:t>person</w:t>
      </w:r>
      <w:r>
        <w:rPr>
          <w:spacing w:val="-2"/>
        </w:rPr>
        <w:t> </w:t>
      </w:r>
      <w:r>
        <w:rPr/>
        <w:t>knows</w:t>
      </w:r>
      <w:r>
        <w:rPr>
          <w:spacing w:val="-2"/>
        </w:rPr>
        <w:t> </w:t>
      </w:r>
      <w:r>
        <w:rPr/>
        <w:t>or</w:t>
      </w:r>
      <w:r>
        <w:rPr>
          <w:spacing w:val="-2"/>
        </w:rPr>
        <w:t> </w:t>
      </w:r>
      <w:r>
        <w:rPr/>
        <w:t>has</w:t>
      </w:r>
      <w:r>
        <w:rPr>
          <w:spacing w:val="-2"/>
        </w:rPr>
        <w:t> </w:t>
      </w:r>
      <w:r>
        <w:rPr/>
        <w:t>reasonable</w:t>
      </w:r>
      <w:r>
        <w:rPr>
          <w:spacing w:val="-3"/>
        </w:rPr>
        <w:t> </w:t>
      </w:r>
      <w:r>
        <w:rPr/>
        <w:t>cause</w:t>
      </w:r>
      <w:r>
        <w:rPr>
          <w:spacing w:val="-3"/>
        </w:rPr>
        <w:t> </w:t>
      </w:r>
      <w:r>
        <w:rPr/>
        <w:t>to</w:t>
      </w:r>
      <w:r>
        <w:rPr>
          <w:spacing w:val="-2"/>
        </w:rPr>
        <w:t> </w:t>
      </w:r>
      <w:r>
        <w:rPr/>
        <w:t>suspect that a child has been or is likely to be abused or neglected.</w:t>
      </w:r>
    </w:p>
    <w:p>
      <w:pPr>
        <w:spacing w:line="321" w:lineRule="exact" w:before="307"/>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48"/>
      </w:pPr>
      <w:r>
        <w:rPr/>
        <w:t>Rev. Stat. Tit. 22, § 4011-A</w:t>
      </w:r>
      <w:r>
        <w:rPr>
          <w:spacing w:val="-16"/>
        </w:rPr>
        <w:t> </w:t>
      </w:r>
      <w:r>
        <w:rPr/>
        <w:t>Whenever a person is required to report in a capacity as a member of the staff of a medical or public or private institution,</w:t>
      </w:r>
      <w:r>
        <w:rPr>
          <w:spacing w:val="-8"/>
        </w:rPr>
        <w:t> </w:t>
      </w:r>
      <w:r>
        <w:rPr/>
        <w:t>agency,</w:t>
      </w:r>
      <w:r>
        <w:rPr>
          <w:spacing w:val="-8"/>
        </w:rPr>
        <w:t> </w:t>
      </w:r>
      <w:r>
        <w:rPr/>
        <w:t>or</w:t>
      </w:r>
      <w:r>
        <w:rPr>
          <w:spacing w:val="-8"/>
        </w:rPr>
        <w:t> </w:t>
      </w:r>
      <w:r>
        <w:rPr/>
        <w:t>facility,</w:t>
      </w:r>
      <w:r>
        <w:rPr>
          <w:spacing w:val="-8"/>
        </w:rPr>
        <w:t> </w:t>
      </w:r>
      <w:r>
        <w:rPr/>
        <w:t>that</w:t>
      </w:r>
      <w:r>
        <w:rPr>
          <w:spacing w:val="-8"/>
        </w:rPr>
        <w:t> </w:t>
      </w:r>
      <w:r>
        <w:rPr/>
        <w:t>person</w:t>
      </w:r>
      <w:r>
        <w:rPr>
          <w:spacing w:val="-8"/>
        </w:rPr>
        <w:t> </w:t>
      </w:r>
      <w:r>
        <w:rPr/>
        <w:t>immediately</w:t>
      </w:r>
      <w:r>
        <w:rPr>
          <w:spacing w:val="-8"/>
        </w:rPr>
        <w:t> </w:t>
      </w:r>
      <w:r>
        <w:rPr/>
        <w:t>shall</w:t>
      </w:r>
      <w:r>
        <w:rPr>
          <w:spacing w:val="-8"/>
        </w:rPr>
        <w:t> </w:t>
      </w:r>
      <w:r>
        <w:rPr/>
        <w:t>notify</w:t>
      </w:r>
      <w:r>
        <w:rPr>
          <w:spacing w:val="-8"/>
        </w:rPr>
        <w:t> </w:t>
      </w:r>
      <w:r>
        <w:rPr/>
        <w:t>either</w:t>
      </w:r>
      <w:r>
        <w:rPr>
          <w:spacing w:val="-8"/>
        </w:rPr>
        <w:t> </w:t>
      </w:r>
      <w:r>
        <w:rPr/>
        <w:t>the person in charge of the institution, agency, or facility or a designated agent who then shall cause a report to be made. The staff also may make a report directly to the department. If a person required to report notifies either the person in charge of the institution, agency, or facility, or the designated agent, the notifying person shall acknowledge in writing that the institution, agency, or facility has provided confirmation to the notifying person that another individual from the institution, agency, or facility has made a report to the department. The confirmation must include, at a minimum, the name of the individual making the report to the department, the date and time of the report, and a summary of the information conveyed. If the notifying person does not receive the confirmation from the institution, agency, or facility</w:t>
      </w:r>
      <w:r>
        <w:rPr>
          <w:spacing w:val="-3"/>
        </w:rPr>
        <w:t> </w:t>
      </w:r>
      <w:r>
        <w:rPr/>
        <w:t>within</w:t>
      </w:r>
      <w:r>
        <w:rPr>
          <w:spacing w:val="-3"/>
        </w:rPr>
        <w:t> </w:t>
      </w:r>
      <w:r>
        <w:rPr/>
        <w:t>24</w:t>
      </w:r>
      <w:r>
        <w:rPr>
          <w:spacing w:val="-3"/>
        </w:rPr>
        <w:t> </w:t>
      </w:r>
      <w:r>
        <w:rPr/>
        <w:t>hours</w:t>
      </w:r>
      <w:r>
        <w:rPr>
          <w:spacing w:val="-3"/>
        </w:rPr>
        <w:t> </w:t>
      </w:r>
      <w:r>
        <w:rPr/>
        <w:t>of</w:t>
      </w:r>
      <w:r>
        <w:rPr>
          <w:spacing w:val="-3"/>
        </w:rPr>
        <w:t> </w:t>
      </w:r>
      <w:r>
        <w:rPr/>
        <w:t>the</w:t>
      </w:r>
      <w:r>
        <w:rPr>
          <w:spacing w:val="-4"/>
        </w:rPr>
        <w:t> </w:t>
      </w:r>
      <w:r>
        <w:rPr/>
        <w:t>notification,</w:t>
      </w:r>
      <w:r>
        <w:rPr>
          <w:spacing w:val="-3"/>
        </w:rPr>
        <w:t> </w:t>
      </w:r>
      <w:r>
        <w:rPr/>
        <w:t>the</w:t>
      </w:r>
      <w:r>
        <w:rPr>
          <w:spacing w:val="-4"/>
        </w:rPr>
        <w:t> </w:t>
      </w:r>
      <w:r>
        <w:rPr/>
        <w:t>notifying</w:t>
      </w:r>
      <w:r>
        <w:rPr>
          <w:spacing w:val="-3"/>
        </w:rPr>
        <w:t> </w:t>
      </w:r>
      <w:r>
        <w:rPr/>
        <w:t>person</w:t>
      </w:r>
      <w:r>
        <w:rPr>
          <w:spacing w:val="-3"/>
        </w:rPr>
        <w:t> </w:t>
      </w:r>
      <w:r>
        <w:rPr/>
        <w:t>immediately shall make a report directly to the department.</w:t>
      </w:r>
      <w:r>
        <w:rPr>
          <w:spacing w:val="-7"/>
        </w:rPr>
        <w:t> </w:t>
      </w:r>
      <w:r>
        <w:rPr/>
        <w:t>An employer may not take any action to prevent or discourage an employee from making a report.</w:t>
      </w:r>
    </w:p>
    <w:p>
      <w:pPr>
        <w:spacing w:line="321" w:lineRule="exact" w:before="286"/>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30"/>
      </w:pPr>
      <w:r>
        <w:rPr/>
        <w:t>Rev. Stat. Tit. 22, §§ 4011-A; 4011-B</w:t>
      </w:r>
      <w:r>
        <w:rPr>
          <w:spacing w:val="-11"/>
        </w:rPr>
        <w:t> </w:t>
      </w:r>
      <w:r>
        <w:rPr/>
        <w:t>A</w:t>
      </w:r>
      <w:r>
        <w:rPr>
          <w:spacing w:val="-11"/>
        </w:rPr>
        <w:t> </w:t>
      </w:r>
      <w:r>
        <w:rPr/>
        <w:t>report is required when any of the following apply:</w:t>
      </w:r>
      <w:r>
        <w:rPr>
          <w:spacing w:val="-6"/>
        </w:rPr>
        <w:t> </w:t>
      </w:r>
      <w:r>
        <w:rPr/>
        <w:t>The</w:t>
      </w:r>
      <w:r>
        <w:rPr>
          <w:spacing w:val="-1"/>
        </w:rPr>
        <w:t> </w:t>
      </w:r>
      <w:r>
        <w:rPr/>
        <w:t>person knows or has reasonable</w:t>
      </w:r>
      <w:r>
        <w:rPr>
          <w:spacing w:val="-1"/>
        </w:rPr>
        <w:t> </w:t>
      </w:r>
      <w:r>
        <w:rPr/>
        <w:t>cause</w:t>
      </w:r>
      <w:r>
        <w:rPr>
          <w:spacing w:val="-1"/>
        </w:rPr>
        <w:t> </w:t>
      </w:r>
      <w:r>
        <w:rPr/>
        <w:t>to suspect that a child is or is likely to be abused or neglected or that a suspicious death has occurred,</w:t>
      </w:r>
      <w:r>
        <w:rPr>
          <w:spacing w:val="-2"/>
        </w:rPr>
        <w:t> </w:t>
      </w:r>
      <w:r>
        <w:rPr/>
        <w:t>a</w:t>
      </w:r>
      <w:r>
        <w:rPr>
          <w:spacing w:val="-3"/>
        </w:rPr>
        <w:t> </w:t>
      </w:r>
      <w:r>
        <w:rPr/>
        <w:t>child</w:t>
      </w:r>
      <w:r>
        <w:rPr>
          <w:spacing w:val="-2"/>
        </w:rPr>
        <w:t> </w:t>
      </w:r>
      <w:r>
        <w:rPr/>
        <w:t>who</w:t>
      </w:r>
      <w:r>
        <w:rPr>
          <w:spacing w:val="-2"/>
        </w:rPr>
        <w:t> </w:t>
      </w:r>
      <w:r>
        <w:rPr/>
        <w:t>is</w:t>
      </w:r>
      <w:r>
        <w:rPr>
          <w:spacing w:val="-2"/>
        </w:rPr>
        <w:t> </w:t>
      </w:r>
      <w:r>
        <w:rPr/>
        <w:t>under</w:t>
      </w:r>
      <w:r>
        <w:rPr>
          <w:spacing w:val="-2"/>
        </w:rPr>
        <w:t> </w:t>
      </w:r>
      <w:r>
        <w:rPr/>
        <w:t>6</w:t>
      </w:r>
      <w:r>
        <w:rPr>
          <w:spacing w:val="-2"/>
        </w:rPr>
        <w:t> </w:t>
      </w:r>
      <w:r>
        <w:rPr/>
        <w:t>months</w:t>
      </w:r>
      <w:r>
        <w:rPr>
          <w:spacing w:val="-2"/>
        </w:rPr>
        <w:t> </w:t>
      </w:r>
      <w:r>
        <w:rPr/>
        <w:t>of</w:t>
      </w:r>
      <w:r>
        <w:rPr>
          <w:spacing w:val="-2"/>
        </w:rPr>
        <w:t> </w:t>
      </w:r>
      <w:r>
        <w:rPr/>
        <w:t>age</w:t>
      </w:r>
      <w:r>
        <w:rPr>
          <w:spacing w:val="-3"/>
        </w:rPr>
        <w:t> </w:t>
      </w:r>
      <w:r>
        <w:rPr/>
        <w:t>or</w:t>
      </w:r>
      <w:r>
        <w:rPr>
          <w:spacing w:val="-2"/>
        </w:rPr>
        <w:t> </w:t>
      </w:r>
      <w:r>
        <w:rPr/>
        <w:t>otherwise</w:t>
      </w:r>
      <w:r>
        <w:rPr>
          <w:spacing w:val="-3"/>
        </w:rPr>
        <w:t> </w:t>
      </w:r>
      <w:r>
        <w:rPr/>
        <w:t>non-ambulatory exhibits evidence of the following: » Fracture of a bone » Substantial bruising or multiple bruises » Subdural hematoma » Burns » Poisoning » Injury resulting in substantial bleeding, soft tissue swelling, or impairment of an organ, a health-care provider involved in the delivery or care of an infant</w:t>
      </w:r>
      <w:r>
        <w:rPr>
          <w:spacing w:val="-3"/>
        </w:rPr>
        <w:t> </w:t>
      </w:r>
      <w:r>
        <w:rPr/>
        <w:t>knows</w:t>
      </w:r>
      <w:r>
        <w:rPr>
          <w:spacing w:val="-3"/>
        </w:rPr>
        <w:t> </w:t>
      </w:r>
      <w:r>
        <w:rPr/>
        <w:t>or</w:t>
      </w:r>
      <w:r>
        <w:rPr>
          <w:spacing w:val="-3"/>
        </w:rPr>
        <w:t> </w:t>
      </w:r>
      <w:r>
        <w:rPr/>
        <w:t>has</w:t>
      </w:r>
      <w:r>
        <w:rPr>
          <w:spacing w:val="-3"/>
        </w:rPr>
        <w:t> </w:t>
      </w:r>
      <w:r>
        <w:rPr/>
        <w:t>reasonable</w:t>
      </w:r>
      <w:r>
        <w:rPr>
          <w:spacing w:val="-4"/>
        </w:rPr>
        <w:t> </w:t>
      </w:r>
      <w:r>
        <w:rPr/>
        <w:t>cause</w:t>
      </w:r>
      <w:r>
        <w:rPr>
          <w:spacing w:val="-4"/>
        </w:rPr>
        <w:t> </w:t>
      </w:r>
      <w:r>
        <w:rPr/>
        <w:t>to</w:t>
      </w:r>
      <w:r>
        <w:rPr>
          <w:spacing w:val="-3"/>
        </w:rPr>
        <w:t> </w:t>
      </w:r>
      <w:r>
        <w:rPr/>
        <w:t>suspect</w:t>
      </w:r>
      <w:r>
        <w:rPr>
          <w:spacing w:val="-3"/>
        </w:rPr>
        <w:t> </w:t>
      </w:r>
      <w:r>
        <w:rPr/>
        <w:t>that</w:t>
      </w:r>
      <w:r>
        <w:rPr>
          <w:spacing w:val="-3"/>
        </w:rPr>
        <w:t> </w:t>
      </w:r>
      <w:r>
        <w:rPr/>
        <w:t>the</w:t>
      </w:r>
      <w:r>
        <w:rPr>
          <w:spacing w:val="-4"/>
        </w:rPr>
        <w:t> </w:t>
      </w:r>
      <w:r>
        <w:rPr/>
        <w:t>infant</w:t>
      </w:r>
      <w:r>
        <w:rPr>
          <w:spacing w:val="-3"/>
        </w:rPr>
        <w:t> </w:t>
      </w:r>
      <w:r>
        <w:rPr/>
        <w:t>has</w:t>
      </w:r>
      <w:r>
        <w:rPr>
          <w:spacing w:val="-3"/>
        </w:rPr>
        <w:t> </w:t>
      </w:r>
      <w:r>
        <w:rPr/>
        <w:t>been</w:t>
      </w:r>
      <w:r>
        <w:rPr>
          <w:spacing w:val="-3"/>
        </w:rPr>
        <w:t> </w:t>
      </w:r>
      <w:r>
        <w:rPr/>
        <w:t>born affected by illegal substance use or is demonstrating withdrawal symptoms that have resulted from or have likely resulted from prenatal drug exposure that require medical monitoring or care beyond standard newborn care,</w:t>
      </w:r>
    </w:p>
    <w:p>
      <w:pPr>
        <w:pStyle w:val="BodyText"/>
        <w:spacing w:after="0"/>
        <w:sectPr>
          <w:pgSz w:w="12240" w:h="15840"/>
          <w:pgMar w:header="744" w:footer="0" w:top="1000" w:bottom="280" w:left="0" w:right="720"/>
        </w:sectPr>
      </w:pPr>
    </w:p>
    <w:p>
      <w:pPr>
        <w:pStyle w:val="BodyText"/>
        <w:spacing w:before="94"/>
        <w:ind w:left="0"/>
      </w:pPr>
    </w:p>
    <w:p>
      <w:pPr>
        <w:pStyle w:val="BodyText"/>
        <w:ind w:right="1186"/>
      </w:pPr>
      <w:r>
        <w:rPr/>
        <w:t>whether the prenatal exposure was to legal or illegal drugs, or has fetal alcohol spectrum disorders, a mandatory reporter shall report to the department if the person knows or has reasonable cause to suspect that a child</w:t>
      </w:r>
      <w:r>
        <w:rPr>
          <w:spacing w:val="-8"/>
        </w:rPr>
        <w:t> </w:t>
      </w:r>
      <w:r>
        <w:rPr/>
        <w:t>is</w:t>
      </w:r>
      <w:r>
        <w:rPr>
          <w:spacing w:val="-5"/>
        </w:rPr>
        <w:t> </w:t>
      </w:r>
      <w:r>
        <w:rPr/>
        <w:t>not</w:t>
      </w:r>
      <w:r>
        <w:rPr>
          <w:spacing w:val="-5"/>
        </w:rPr>
        <w:t> </w:t>
      </w:r>
      <w:r>
        <w:rPr/>
        <w:t>living</w:t>
      </w:r>
      <w:r>
        <w:rPr>
          <w:spacing w:val="-5"/>
        </w:rPr>
        <w:t> </w:t>
      </w:r>
      <w:r>
        <w:rPr/>
        <w:t>with</w:t>
      </w:r>
      <w:r>
        <w:rPr>
          <w:spacing w:val="-5"/>
        </w:rPr>
        <w:t> </w:t>
      </w:r>
      <w:r>
        <w:rPr/>
        <w:t>the</w:t>
      </w:r>
      <w:r>
        <w:rPr>
          <w:spacing w:val="-6"/>
        </w:rPr>
        <w:t> </w:t>
      </w:r>
      <w:r>
        <w:rPr/>
        <w:t>child’s</w:t>
      </w:r>
      <w:r>
        <w:rPr>
          <w:spacing w:val="-5"/>
        </w:rPr>
        <w:t> </w:t>
      </w:r>
      <w:r>
        <w:rPr/>
        <w:t>family.</w:t>
      </w:r>
      <w:r>
        <w:rPr>
          <w:spacing w:val="-18"/>
        </w:rPr>
        <w:t> </w:t>
      </w:r>
      <w:r>
        <w:rPr/>
        <w:t>Although</w:t>
      </w:r>
      <w:r>
        <w:rPr>
          <w:spacing w:val="-5"/>
        </w:rPr>
        <w:t> </w:t>
      </w:r>
      <w:r>
        <w:rPr/>
        <w:t>a</w:t>
      </w:r>
      <w:r>
        <w:rPr>
          <w:spacing w:val="-6"/>
        </w:rPr>
        <w:t> </w:t>
      </w:r>
      <w:r>
        <w:rPr/>
        <w:t>report</w:t>
      </w:r>
      <w:r>
        <w:rPr>
          <w:spacing w:val="-5"/>
        </w:rPr>
        <w:t> </w:t>
      </w:r>
      <w:r>
        <w:rPr/>
        <w:t>may</w:t>
      </w:r>
      <w:r>
        <w:rPr>
          <w:spacing w:val="-5"/>
        </w:rPr>
        <w:t> </w:t>
      </w:r>
      <w:r>
        <w:rPr/>
        <w:t>be</w:t>
      </w:r>
      <w:r>
        <w:rPr>
          <w:spacing w:val="-6"/>
        </w:rPr>
        <w:t> </w:t>
      </w:r>
      <w:r>
        <w:rPr/>
        <w:t>made</w:t>
      </w:r>
      <w:r>
        <w:rPr>
          <w:spacing w:val="-6"/>
        </w:rPr>
        <w:t> </w:t>
      </w:r>
      <w:r>
        <w:rPr/>
        <w:t>at any time, a report must be made immediately if there is reason to suspect that a child has been living with someone other than the child’s family for more than 6 months or if there is reason to suspect that a child has been living with someone other than the child’s family for more than 12 months pursuant to a power of attorney or other nonjudicial authorization.</w:t>
      </w:r>
    </w:p>
    <w:p>
      <w:pPr>
        <w:spacing w:line="321" w:lineRule="exact" w:before="302"/>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097"/>
      </w:pPr>
      <w:r>
        <w:rPr/>
        <w:t>Rev. Stat. Tit. 22, §§ 4011-A; 4015</w:t>
      </w:r>
      <w:r>
        <w:rPr>
          <w:spacing w:val="-10"/>
        </w:rPr>
        <w:t> </w:t>
      </w:r>
      <w:r>
        <w:rPr/>
        <w:t>A</w:t>
      </w:r>
      <w:r>
        <w:rPr>
          <w:spacing w:val="-10"/>
        </w:rPr>
        <w:t> </w:t>
      </w:r>
      <w:r>
        <w:rPr/>
        <w:t>member of the clergy may claim privilege</w:t>
      </w:r>
      <w:r>
        <w:rPr>
          <w:spacing w:val="-6"/>
        </w:rPr>
        <w:t> </w:t>
      </w:r>
      <w:r>
        <w:rPr/>
        <w:t>when</w:t>
      </w:r>
      <w:r>
        <w:rPr>
          <w:spacing w:val="-5"/>
        </w:rPr>
        <w:t> </w:t>
      </w:r>
      <w:r>
        <w:rPr/>
        <w:t>information</w:t>
      </w:r>
      <w:r>
        <w:rPr>
          <w:spacing w:val="-5"/>
        </w:rPr>
        <w:t> </w:t>
      </w:r>
      <w:r>
        <w:rPr/>
        <w:t>is</w:t>
      </w:r>
      <w:r>
        <w:rPr>
          <w:spacing w:val="-5"/>
        </w:rPr>
        <w:t> </w:t>
      </w:r>
      <w:r>
        <w:rPr/>
        <w:t>received</w:t>
      </w:r>
      <w:r>
        <w:rPr>
          <w:spacing w:val="-5"/>
        </w:rPr>
        <w:t> </w:t>
      </w:r>
      <w:r>
        <w:rPr/>
        <w:t>during</w:t>
      </w:r>
      <w:r>
        <w:rPr>
          <w:spacing w:val="-5"/>
        </w:rPr>
        <w:t> </w:t>
      </w:r>
      <w:r>
        <w:rPr/>
        <w:t>a</w:t>
      </w:r>
      <w:r>
        <w:rPr>
          <w:spacing w:val="-6"/>
        </w:rPr>
        <w:t> </w:t>
      </w:r>
      <w:r>
        <w:rPr/>
        <w:t>confidential</w:t>
      </w:r>
      <w:r>
        <w:rPr>
          <w:spacing w:val="-5"/>
        </w:rPr>
        <w:t> </w:t>
      </w:r>
      <w:r>
        <w:rPr/>
        <w:t>communication. The husband-wife and physician- and psychotherapist-patient privileges under the Maine Rules of Evidence and the confidential quality of communication under State and applicable Federal law are abrogated in relation to required reporting, cooperating with the department or a guardian ad litem in an investigation or other child protective activity, or giving evidence in a child protection proceeding.</w:t>
      </w:r>
    </w:p>
    <w:p>
      <w:pPr>
        <w:spacing w:line="321" w:lineRule="exact" w:before="304"/>
        <w:ind w:left="1800" w:right="0" w:firstLine="0"/>
        <w:jc w:val="left"/>
        <w:rPr>
          <w:sz w:val="28"/>
        </w:rPr>
      </w:pPr>
      <w:r>
        <w:rPr>
          <w:i/>
          <w:sz w:val="28"/>
        </w:rPr>
        <w:t>Inclusion</w:t>
      </w:r>
      <w:r>
        <w:rPr>
          <w:i/>
          <w:spacing w:val="-9"/>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r>
        <w:rPr>
          <w:spacing w:val="-2"/>
          <w:sz w:val="28"/>
        </w:rPr>
        <w:t>:</w:t>
      </w:r>
    </w:p>
    <w:p>
      <w:pPr>
        <w:pStyle w:val="BodyText"/>
        <w:ind w:right="1110"/>
      </w:pPr>
      <w:r>
        <w:rPr/>
        <w:t>Rev.</w:t>
      </w:r>
      <w:r>
        <w:rPr>
          <w:spacing w:val="-5"/>
        </w:rPr>
        <w:t> </w:t>
      </w:r>
      <w:r>
        <w:rPr/>
        <w:t>Stat.</w:t>
      </w:r>
      <w:r>
        <w:rPr>
          <w:spacing w:val="-11"/>
        </w:rPr>
        <w:t> </w:t>
      </w:r>
      <w:r>
        <w:rPr/>
        <w:t>Tit.</w:t>
      </w:r>
      <w:r>
        <w:rPr>
          <w:spacing w:val="-5"/>
        </w:rPr>
        <w:t> </w:t>
      </w:r>
      <w:r>
        <w:rPr/>
        <w:t>22,</w:t>
      </w:r>
      <w:r>
        <w:rPr>
          <w:spacing w:val="-5"/>
        </w:rPr>
        <w:t> </w:t>
      </w:r>
      <w:r>
        <w:rPr/>
        <w:t>§</w:t>
      </w:r>
      <w:r>
        <w:rPr>
          <w:spacing w:val="-5"/>
        </w:rPr>
        <w:t> </w:t>
      </w:r>
      <w:r>
        <w:rPr/>
        <w:t>4012</w:t>
      </w:r>
      <w:r>
        <w:rPr>
          <w:spacing w:val="-11"/>
        </w:rPr>
        <w:t> </w:t>
      </w:r>
      <w:r>
        <w:rPr/>
        <w:t>The</w:t>
      </w:r>
      <w:r>
        <w:rPr>
          <w:spacing w:val="-6"/>
        </w:rPr>
        <w:t> </w:t>
      </w:r>
      <w:r>
        <w:rPr/>
        <w:t>report</w:t>
      </w:r>
      <w:r>
        <w:rPr>
          <w:spacing w:val="-5"/>
        </w:rPr>
        <w:t> </w:t>
      </w:r>
      <w:r>
        <w:rPr/>
        <w:t>shall</w:t>
      </w:r>
      <w:r>
        <w:rPr>
          <w:spacing w:val="-5"/>
        </w:rPr>
        <w:t> </w:t>
      </w:r>
      <w:r>
        <w:rPr/>
        <w:t>include</w:t>
      </w:r>
      <w:r>
        <w:rPr>
          <w:spacing w:val="-6"/>
        </w:rPr>
        <w:t> </w:t>
      </w:r>
      <w:r>
        <w:rPr/>
        <w:t>the</w:t>
      </w:r>
      <w:r>
        <w:rPr>
          <w:spacing w:val="-6"/>
        </w:rPr>
        <w:t> </w:t>
      </w:r>
      <w:r>
        <w:rPr/>
        <w:t>name,</w:t>
      </w:r>
      <w:r>
        <w:rPr>
          <w:spacing w:val="-5"/>
        </w:rPr>
        <w:t> </w:t>
      </w:r>
      <w:r>
        <w:rPr/>
        <w:t>occupation,</w:t>
      </w:r>
      <w:r>
        <w:rPr>
          <w:spacing w:val="-5"/>
        </w:rPr>
        <w:t> </w:t>
      </w:r>
      <w:r>
        <w:rPr/>
        <w:t>and contact information for the person making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327"/>
      </w:pPr>
      <w:r>
        <w:rPr/>
        <w:t>Rev. Stat. Tit. 22, § 4008 The department will protect the identity of reporters</w:t>
      </w:r>
      <w:r>
        <w:rPr>
          <w:spacing w:val="-5"/>
        </w:rPr>
        <w:t> </w:t>
      </w:r>
      <w:r>
        <w:rPr/>
        <w:t>and</w:t>
      </w:r>
      <w:r>
        <w:rPr>
          <w:spacing w:val="-5"/>
        </w:rPr>
        <w:t> </w:t>
      </w:r>
      <w:r>
        <w:rPr/>
        <w:t>other</w:t>
      </w:r>
      <w:r>
        <w:rPr>
          <w:spacing w:val="-5"/>
        </w:rPr>
        <w:t> </w:t>
      </w:r>
      <w:r>
        <w:rPr/>
        <w:t>persons</w:t>
      </w:r>
      <w:r>
        <w:rPr>
          <w:spacing w:val="-5"/>
        </w:rPr>
        <w:t> </w:t>
      </w:r>
      <w:r>
        <w:rPr/>
        <w:t>as</w:t>
      </w:r>
      <w:r>
        <w:rPr>
          <w:spacing w:val="-5"/>
        </w:rPr>
        <w:t> </w:t>
      </w:r>
      <w:r>
        <w:rPr/>
        <w:t>appropriate</w:t>
      </w:r>
      <w:r>
        <w:rPr>
          <w:spacing w:val="-5"/>
        </w:rPr>
        <w:t> </w:t>
      </w:r>
      <w:r>
        <w:rPr/>
        <w:t>when</w:t>
      </w:r>
      <w:r>
        <w:rPr>
          <w:spacing w:val="-5"/>
        </w:rPr>
        <w:t> </w:t>
      </w:r>
      <w:r>
        <w:rPr/>
        <w:t>disclosing</w:t>
      </w:r>
      <w:r>
        <w:rPr>
          <w:spacing w:val="-5"/>
        </w:rPr>
        <w:t> </w:t>
      </w:r>
      <w:r>
        <w:rPr/>
        <w:t>information</w:t>
      </w:r>
      <w:r>
        <w:rPr>
          <w:spacing w:val="-5"/>
        </w:rPr>
        <w:t> </w:t>
      </w:r>
      <w:r>
        <w:rPr/>
        <w:t>in the records to a child named in a report, the child’s parent, custodian, or caregiver, or a party to a child protection proceeding.</w:t>
      </w:r>
    </w:p>
    <w:p>
      <w:pPr>
        <w:pStyle w:val="Heading5"/>
        <w:spacing w:before="311"/>
        <w:rPr>
          <w:i/>
        </w:rPr>
      </w:pPr>
      <w:r>
        <w:rPr>
          <w:i/>
          <w:color w:val="9A403E"/>
          <w:spacing w:val="-2"/>
        </w:rPr>
        <w:t>Maryland</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pPr>
      <w:r>
        <w:rPr/>
        <w:t>Fam.</w:t>
      </w:r>
      <w:r>
        <w:rPr>
          <w:spacing w:val="-4"/>
        </w:rPr>
        <w:t> </w:t>
      </w:r>
      <w:r>
        <w:rPr/>
        <w:t>Law</w:t>
      </w:r>
      <w:r>
        <w:rPr>
          <w:spacing w:val="-4"/>
        </w:rPr>
        <w:t> </w:t>
      </w:r>
      <w:r>
        <w:rPr/>
        <w:t>§</w:t>
      </w:r>
      <w:r>
        <w:rPr>
          <w:spacing w:val="-4"/>
        </w:rPr>
        <w:t> </w:t>
      </w:r>
      <w:r>
        <w:rPr/>
        <w:t>5-704</w:t>
      </w:r>
      <w:r>
        <w:rPr>
          <w:spacing w:val="-4"/>
        </w:rPr>
        <w:t> </w:t>
      </w:r>
      <w:r>
        <w:rPr/>
        <w:t>Persons</w:t>
      </w:r>
      <w:r>
        <w:rPr>
          <w:spacing w:val="-4"/>
        </w:rPr>
        <w:t> </w:t>
      </w:r>
      <w:r>
        <w:rPr/>
        <w:t>required</w:t>
      </w:r>
      <w:r>
        <w:rPr>
          <w:spacing w:val="-4"/>
        </w:rPr>
        <w:t> </w:t>
      </w:r>
      <w:r>
        <w:rPr/>
        <w:t>to</w:t>
      </w:r>
      <w:r>
        <w:rPr>
          <w:spacing w:val="-4"/>
        </w:rPr>
        <w:t> </w:t>
      </w:r>
      <w:r>
        <w:rPr/>
        <w:t>report</w:t>
      </w:r>
      <w:r>
        <w:rPr>
          <w:spacing w:val="-4"/>
        </w:rPr>
        <w:t> </w:t>
      </w:r>
      <w:r>
        <w:rPr/>
        <w:t>include</w:t>
      </w:r>
      <w:r>
        <w:rPr>
          <w:spacing w:val="-5"/>
        </w:rPr>
        <w:t> </w:t>
      </w:r>
      <w:r>
        <w:rPr/>
        <w:t>the</w:t>
      </w:r>
      <w:r>
        <w:rPr>
          <w:spacing w:val="-5"/>
        </w:rPr>
        <w:t> </w:t>
      </w:r>
      <w:r>
        <w:rPr/>
        <w:t>following:</w:t>
      </w:r>
      <w:r>
        <w:rPr>
          <w:spacing w:val="-4"/>
        </w:rPr>
        <w:t> </w:t>
      </w:r>
      <w:r>
        <w:rPr/>
        <w:t>Health practitioners, educators or human service workers, police officers</w:t>
      </w:r>
    </w:p>
    <w:p>
      <w:pPr>
        <w:spacing w:line="321" w:lineRule="exact" w:before="315"/>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06"/>
      </w:pPr>
      <w:r>
        <w:rPr/>
        <w:t>Fam. Law §§ 5-705; 5-704.1</w:t>
      </w:r>
      <w:r>
        <w:rPr>
          <w:spacing w:val="-7"/>
        </w:rPr>
        <w:t> </w:t>
      </w:r>
      <w:r>
        <w:rPr/>
        <w:t>Any other person who has reason to believe that</w:t>
      </w:r>
      <w:r>
        <w:rPr>
          <w:spacing w:val="-4"/>
        </w:rPr>
        <w:t> </w:t>
      </w:r>
      <w:r>
        <w:rPr/>
        <w:t>a</w:t>
      </w:r>
      <w:r>
        <w:rPr>
          <w:spacing w:val="-4"/>
        </w:rPr>
        <w:t> </w:t>
      </w:r>
      <w:r>
        <w:rPr/>
        <w:t>child</w:t>
      </w:r>
      <w:r>
        <w:rPr>
          <w:spacing w:val="-3"/>
        </w:rPr>
        <w:t> </w:t>
      </w:r>
      <w:r>
        <w:rPr/>
        <w:t>has</w:t>
      </w:r>
      <w:r>
        <w:rPr>
          <w:spacing w:val="-3"/>
        </w:rPr>
        <w:t> </w:t>
      </w:r>
      <w:r>
        <w:rPr/>
        <w:t>been</w:t>
      </w:r>
      <w:r>
        <w:rPr>
          <w:spacing w:val="-3"/>
        </w:rPr>
        <w:t> </w:t>
      </w:r>
      <w:r>
        <w:rPr/>
        <w:t>subjected</w:t>
      </w:r>
      <w:r>
        <w:rPr>
          <w:spacing w:val="-3"/>
        </w:rPr>
        <w:t> </w:t>
      </w:r>
      <w:r>
        <w:rPr/>
        <w:t>to</w:t>
      </w:r>
      <w:r>
        <w:rPr>
          <w:spacing w:val="-3"/>
        </w:rPr>
        <w:t> </w:t>
      </w:r>
      <w:r>
        <w:rPr/>
        <w:t>abuse</w:t>
      </w:r>
      <w:r>
        <w:rPr>
          <w:spacing w:val="-4"/>
        </w:rPr>
        <w:t> </w:t>
      </w:r>
      <w:r>
        <w:rPr/>
        <w:t>or</w:t>
      </w:r>
      <w:r>
        <w:rPr>
          <w:spacing w:val="-3"/>
        </w:rPr>
        <w:t> </w:t>
      </w:r>
      <w:r>
        <w:rPr/>
        <w:t>neglect</w:t>
      </w:r>
      <w:r>
        <w:rPr>
          <w:spacing w:val="-3"/>
        </w:rPr>
        <w:t> </w:t>
      </w:r>
      <w:r>
        <w:rPr/>
        <w:t>must</w:t>
      </w:r>
      <w:r>
        <w:rPr>
          <w:spacing w:val="-3"/>
        </w:rPr>
        <w:t> </w:t>
      </w:r>
      <w:r>
        <w:rPr/>
        <w:t>report.</w:t>
      </w:r>
      <w:r>
        <w:rPr>
          <w:spacing w:val="-18"/>
        </w:rPr>
        <w:t> </w:t>
      </w:r>
      <w:r>
        <w:rPr/>
        <w:t>An</w:t>
      </w:r>
      <w:r>
        <w:rPr>
          <w:spacing w:val="-3"/>
        </w:rPr>
        <w:t> </w:t>
      </w:r>
      <w:r>
        <w:rPr/>
        <w:t>individual may notify the local department or the appropriate law enforcement agency</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if</w:t>
      </w:r>
      <w:r>
        <w:rPr>
          <w:spacing w:val="-3"/>
        </w:rPr>
        <w:t> </w:t>
      </w:r>
      <w:r>
        <w:rPr/>
        <w:t>the</w:t>
      </w:r>
      <w:r>
        <w:rPr>
          <w:spacing w:val="-4"/>
        </w:rPr>
        <w:t> </w:t>
      </w:r>
      <w:r>
        <w:rPr/>
        <w:t>individual</w:t>
      </w:r>
      <w:r>
        <w:rPr>
          <w:spacing w:val="-3"/>
        </w:rPr>
        <w:t> </w:t>
      </w:r>
      <w:r>
        <w:rPr/>
        <w:t>has</w:t>
      </w:r>
      <w:r>
        <w:rPr>
          <w:spacing w:val="-3"/>
        </w:rPr>
        <w:t> </w:t>
      </w:r>
      <w:r>
        <w:rPr/>
        <w:t>reason</w:t>
      </w:r>
      <w:r>
        <w:rPr>
          <w:spacing w:val="-3"/>
        </w:rPr>
        <w:t> </w:t>
      </w:r>
      <w:r>
        <w:rPr/>
        <w:t>to</w:t>
      </w:r>
      <w:r>
        <w:rPr>
          <w:spacing w:val="-3"/>
        </w:rPr>
        <w:t> </w:t>
      </w:r>
      <w:r>
        <w:rPr/>
        <w:t>believe</w:t>
      </w:r>
      <w:r>
        <w:rPr>
          <w:spacing w:val="-4"/>
        </w:rPr>
        <w:t> </w:t>
      </w:r>
      <w:r>
        <w:rPr/>
        <w:t>that</w:t>
      </w:r>
      <w:r>
        <w:rPr>
          <w:spacing w:val="-3"/>
        </w:rPr>
        <w:t> </w:t>
      </w:r>
      <w:r>
        <w:rPr/>
        <w:t>a</w:t>
      </w:r>
      <w:r>
        <w:rPr>
          <w:spacing w:val="-4"/>
        </w:rPr>
        <w:t> </w:t>
      </w:r>
      <w:r>
        <w:rPr/>
        <w:t>parent,</w:t>
      </w:r>
      <w:r>
        <w:rPr>
          <w:spacing w:val="-3"/>
        </w:rPr>
        <w:t> </w:t>
      </w:r>
      <w:r>
        <w:rPr/>
        <w:t>guardian,</w:t>
      </w:r>
      <w:r>
        <w:rPr>
          <w:spacing w:val="-3"/>
        </w:rPr>
        <w:t> </w:t>
      </w:r>
      <w:r>
        <w:rPr/>
        <w:t>or</w:t>
      </w:r>
      <w:r>
        <w:rPr>
          <w:spacing w:val="-3"/>
        </w:rPr>
        <w:t> </w:t>
      </w:r>
      <w:r>
        <w:rPr/>
        <w:t>caregiver</w:t>
      </w:r>
      <w:r>
        <w:rPr>
          <w:spacing w:val="-3"/>
        </w:rPr>
        <w:t> </w:t>
      </w:r>
      <w:r>
        <w:rPr/>
        <w:t>of a child allows the child to reside with or be in the regular presence of an individual, other than the child’s parent or guardian, who is registered as a child sex offender and, based on additional information, poses a substantial risk of sexual abuse to the child.</w:t>
      </w:r>
    </w:p>
    <w:p>
      <w:pPr>
        <w:spacing w:line="321" w:lineRule="exact" w:before="310"/>
        <w:ind w:left="1800" w:right="0" w:firstLine="0"/>
        <w:jc w:val="left"/>
        <w:rPr>
          <w:sz w:val="28"/>
        </w:rPr>
      </w:pPr>
      <w:r>
        <w:rPr>
          <w:i/>
          <w:sz w:val="28"/>
        </w:rPr>
        <w:t>Institutional</w:t>
      </w:r>
      <w:r>
        <w:rPr>
          <w:i/>
          <w:spacing w:val="-5"/>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r>
        <w:rPr>
          <w:spacing w:val="-2"/>
          <w:sz w:val="28"/>
        </w:rPr>
        <w:t>:</w:t>
      </w:r>
    </w:p>
    <w:p>
      <w:pPr>
        <w:pStyle w:val="BodyText"/>
        <w:ind w:right="1110"/>
      </w:pPr>
      <w:r>
        <w:rPr/>
        <w:t>Fam.</w:t>
      </w:r>
      <w:r>
        <w:rPr>
          <w:spacing w:val="-5"/>
        </w:rPr>
        <w:t> </w:t>
      </w:r>
      <w:r>
        <w:rPr/>
        <w:t>Law</w:t>
      </w:r>
      <w:r>
        <w:rPr>
          <w:spacing w:val="-3"/>
        </w:rPr>
        <w:t> </w:t>
      </w:r>
      <w:r>
        <w:rPr/>
        <w:t>§</w:t>
      </w:r>
      <w:r>
        <w:rPr>
          <w:spacing w:val="-3"/>
        </w:rPr>
        <w:t> </w:t>
      </w:r>
      <w:r>
        <w:rPr/>
        <w:t>5-704</w:t>
      </w:r>
      <w:r>
        <w:rPr>
          <w:spacing w:val="-18"/>
        </w:rPr>
        <w:t> </w:t>
      </w:r>
      <w:r>
        <w:rPr/>
        <w:t>A</w:t>
      </w:r>
      <w:r>
        <w:rPr>
          <w:spacing w:val="-17"/>
        </w:rPr>
        <w:t> </w:t>
      </w:r>
      <w:r>
        <w:rPr/>
        <w:t>mandated</w:t>
      </w:r>
      <w:r>
        <w:rPr>
          <w:spacing w:val="-3"/>
        </w:rPr>
        <w:t> </w:t>
      </w:r>
      <w:r>
        <w:rPr/>
        <w:t>reporter</w:t>
      </w:r>
      <w:r>
        <w:rPr>
          <w:spacing w:val="-3"/>
        </w:rPr>
        <w:t> </w:t>
      </w:r>
      <w:r>
        <w:rPr/>
        <w:t>who</w:t>
      </w:r>
      <w:r>
        <w:rPr>
          <w:spacing w:val="-3"/>
        </w:rPr>
        <w:t> </w:t>
      </w:r>
      <w:r>
        <w:rPr/>
        <w:t>is</w:t>
      </w:r>
      <w:r>
        <w:rPr>
          <w:spacing w:val="-3"/>
        </w:rPr>
        <w:t> </w:t>
      </w:r>
      <w:r>
        <w:rPr/>
        <w:t>acting</w:t>
      </w:r>
      <w:r>
        <w:rPr>
          <w:spacing w:val="-3"/>
        </w:rPr>
        <w:t> </w:t>
      </w:r>
      <w:r>
        <w:rPr/>
        <w:t>as</w:t>
      </w:r>
      <w:r>
        <w:rPr>
          <w:spacing w:val="-3"/>
        </w:rPr>
        <w:t> </w:t>
      </w:r>
      <w:r>
        <w:rPr/>
        <w:t>a</w:t>
      </w:r>
      <w:r>
        <w:rPr>
          <w:spacing w:val="-4"/>
        </w:rPr>
        <w:t> </w:t>
      </w:r>
      <w:r>
        <w:rPr/>
        <w:t>staff</w:t>
      </w:r>
      <w:r>
        <w:rPr>
          <w:spacing w:val="-3"/>
        </w:rPr>
        <w:t> </w:t>
      </w:r>
      <w:r>
        <w:rPr/>
        <w:t>member</w:t>
      </w:r>
      <w:r>
        <w:rPr>
          <w:spacing w:val="-3"/>
        </w:rPr>
        <w:t> </w:t>
      </w:r>
      <w:r>
        <w:rPr/>
        <w:t>of</w:t>
      </w:r>
      <w:r>
        <w:rPr>
          <w:spacing w:val="-3"/>
        </w:rPr>
        <w:t> </w:t>
      </w:r>
      <w:r>
        <w:rPr/>
        <w:t>a hospital, public health agency, child care institution, juvenile detention center, school, or similar institution immediately shall notify and give all information required by this section to the head of the institution or the designee of the head.</w:t>
      </w:r>
    </w:p>
    <w:p>
      <w:pPr>
        <w:spacing w:line="321" w:lineRule="exact" w:before="309"/>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097"/>
      </w:pPr>
      <w:r>
        <w:rPr/>
        <w:t>Fam. Law §§ 5-704; 5-705</w:t>
      </w:r>
      <w:r>
        <w:rPr>
          <w:spacing w:val="-12"/>
        </w:rPr>
        <w:t> </w:t>
      </w:r>
      <w:r>
        <w:rPr/>
        <w:t>A</w:t>
      </w:r>
      <w:r>
        <w:rPr>
          <w:spacing w:val="-12"/>
        </w:rPr>
        <w:t> </w:t>
      </w:r>
      <w:r>
        <w:rPr/>
        <w:t>mandatory reporter is required to report when, acting</w:t>
      </w:r>
      <w:r>
        <w:rPr>
          <w:spacing w:val="-4"/>
        </w:rPr>
        <w:t> </w:t>
      </w:r>
      <w:r>
        <w:rPr/>
        <w:t>in</w:t>
      </w:r>
      <w:r>
        <w:rPr>
          <w:spacing w:val="-4"/>
        </w:rPr>
        <w:t> </w:t>
      </w:r>
      <w:r>
        <w:rPr/>
        <w:t>a</w:t>
      </w:r>
      <w:r>
        <w:rPr>
          <w:spacing w:val="-5"/>
        </w:rPr>
        <w:t> </w:t>
      </w:r>
      <w:r>
        <w:rPr/>
        <w:t>professional</w:t>
      </w:r>
      <w:r>
        <w:rPr>
          <w:spacing w:val="-4"/>
        </w:rPr>
        <w:t> </w:t>
      </w:r>
      <w:r>
        <w:rPr/>
        <w:t>capacity,</w:t>
      </w:r>
      <w:r>
        <w:rPr>
          <w:spacing w:val="-4"/>
        </w:rPr>
        <w:t> </w:t>
      </w:r>
      <w:r>
        <w:rPr/>
        <w:t>the</w:t>
      </w:r>
      <w:r>
        <w:rPr>
          <w:spacing w:val="-5"/>
        </w:rPr>
        <w:t> </w:t>
      </w:r>
      <w:r>
        <w:rPr/>
        <w:t>person</w:t>
      </w:r>
      <w:r>
        <w:rPr>
          <w:spacing w:val="-4"/>
        </w:rPr>
        <w:t> </w:t>
      </w:r>
      <w:r>
        <w:rPr/>
        <w:t>has</w:t>
      </w:r>
      <w:r>
        <w:rPr>
          <w:spacing w:val="-4"/>
        </w:rPr>
        <w:t> </w:t>
      </w:r>
      <w:r>
        <w:rPr/>
        <w:t>reason</w:t>
      </w:r>
      <w:r>
        <w:rPr>
          <w:spacing w:val="-4"/>
        </w:rPr>
        <w:t> </w:t>
      </w:r>
      <w:r>
        <w:rPr/>
        <w:t>to</w:t>
      </w:r>
      <w:r>
        <w:rPr>
          <w:spacing w:val="-4"/>
        </w:rPr>
        <w:t> </w:t>
      </w:r>
      <w:r>
        <w:rPr/>
        <w:t>believe</w:t>
      </w:r>
      <w:r>
        <w:rPr>
          <w:spacing w:val="-5"/>
        </w:rPr>
        <w:t> </w:t>
      </w:r>
      <w:r>
        <w:rPr/>
        <w:t>that</w:t>
      </w:r>
      <w:r>
        <w:rPr>
          <w:spacing w:val="-4"/>
        </w:rPr>
        <w:t> </w:t>
      </w:r>
      <w:r>
        <w:rPr/>
        <w:t>a</w:t>
      </w:r>
      <w:r>
        <w:rPr>
          <w:spacing w:val="-5"/>
        </w:rPr>
        <w:t> </w:t>
      </w:r>
      <w:r>
        <w:rPr/>
        <w:t>child has been subjected to abuse or neglect. Other persons shall report when they have reason to believe that a child has been subjected to abuse or neglect.</w:t>
      </w:r>
    </w:p>
    <w:p>
      <w:pPr>
        <w:pStyle w:val="BodyText"/>
        <w:spacing w:before="311"/>
        <w:ind w:right="1139"/>
      </w:pPr>
      <w:r>
        <w:rPr>
          <w:i/>
        </w:rPr>
        <w:t>Privileged</w:t>
      </w:r>
      <w:r>
        <w:rPr>
          <w:i/>
          <w:spacing w:val="-5"/>
        </w:rPr>
        <w:t> </w:t>
      </w:r>
      <w:r>
        <w:rPr>
          <w:i/>
        </w:rPr>
        <w:t>Communications</w:t>
      </w:r>
      <w:r>
        <w:rPr>
          <w:i/>
          <w:spacing w:val="-5"/>
        </w:rPr>
        <w:t> </w:t>
      </w:r>
      <w:r>
        <w:rPr>
          <w:i/>
        </w:rPr>
        <w:t>Citation</w:t>
      </w:r>
      <w:r>
        <w:rPr/>
        <w:t>:</w:t>
      </w:r>
      <w:r>
        <w:rPr>
          <w:spacing w:val="-5"/>
        </w:rPr>
        <w:t> </w:t>
      </w:r>
      <w:r>
        <w:rPr/>
        <w:t>Fam.</w:t>
      </w:r>
      <w:r>
        <w:rPr>
          <w:spacing w:val="-5"/>
        </w:rPr>
        <w:t> </w:t>
      </w:r>
      <w:r>
        <w:rPr/>
        <w:t>Law</w:t>
      </w:r>
      <w:r>
        <w:rPr>
          <w:spacing w:val="-5"/>
        </w:rPr>
        <w:t> </w:t>
      </w:r>
      <w:r>
        <w:rPr/>
        <w:t>§§</w:t>
      </w:r>
      <w:r>
        <w:rPr>
          <w:spacing w:val="-5"/>
        </w:rPr>
        <w:t> </w:t>
      </w:r>
      <w:r>
        <w:rPr/>
        <w:t>5-704;</w:t>
      </w:r>
      <w:r>
        <w:rPr>
          <w:spacing w:val="-5"/>
        </w:rPr>
        <w:t> </w:t>
      </w:r>
      <w:r>
        <w:rPr/>
        <w:t>5-705</w:t>
      </w:r>
      <w:r>
        <w:rPr>
          <w:spacing w:val="-5"/>
        </w:rPr>
        <w:t> </w:t>
      </w:r>
      <w:r>
        <w:rPr/>
        <w:t>Mandatory reporters are required to report regardless of any other provision of law, including any law on privileged communications. Only attorney-client and clergy-penitent privileges are permitted.</w:t>
      </w:r>
    </w:p>
    <w:p>
      <w:pPr>
        <w:spacing w:line="321" w:lineRule="exact" w:before="313"/>
        <w:ind w:left="1800" w:right="0" w:firstLine="0"/>
        <w:jc w:val="left"/>
        <w:rPr>
          <w:i/>
          <w:sz w:val="28"/>
        </w:rPr>
      </w:pPr>
      <w:r>
        <w:rPr>
          <w:i/>
          <w:sz w:val="28"/>
        </w:rPr>
        <w:t>Inclusion</w:t>
      </w:r>
      <w:r>
        <w:rPr>
          <w:i/>
          <w:spacing w:val="-8"/>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33"/>
      </w:pPr>
      <w:r>
        <w:rPr/>
        <w:t>Hum.</w:t>
      </w:r>
      <w:r>
        <w:rPr>
          <w:spacing w:val="-7"/>
        </w:rPr>
        <w:t> </w:t>
      </w:r>
      <w:r>
        <w:rPr/>
        <w:t>Serv.</w:t>
      </w:r>
      <w:r>
        <w:rPr>
          <w:spacing w:val="-5"/>
        </w:rPr>
        <w:t> </w:t>
      </w:r>
      <w:r>
        <w:rPr/>
        <w:t>Code</w:t>
      </w:r>
      <w:r>
        <w:rPr>
          <w:spacing w:val="-6"/>
        </w:rPr>
        <w:t> </w:t>
      </w:r>
      <w:r>
        <w:rPr/>
        <w:t>§</w:t>
      </w:r>
      <w:r>
        <w:rPr>
          <w:spacing w:val="-5"/>
        </w:rPr>
        <w:t> </w:t>
      </w:r>
      <w:r>
        <w:rPr/>
        <w:t>1-202(c)</w:t>
      </w:r>
      <w:r>
        <w:rPr>
          <w:spacing w:val="-18"/>
        </w:rPr>
        <w:t> </w:t>
      </w:r>
      <w:r>
        <w:rPr/>
        <w:t>Any</w:t>
      </w:r>
      <w:r>
        <w:rPr>
          <w:spacing w:val="-4"/>
        </w:rPr>
        <w:t> </w:t>
      </w:r>
      <w:r>
        <w:rPr/>
        <w:t>disclosure</w:t>
      </w:r>
      <w:r>
        <w:rPr>
          <w:spacing w:val="-6"/>
        </w:rPr>
        <w:t> </w:t>
      </w:r>
      <w:r>
        <w:rPr/>
        <w:t>of</w:t>
      </w:r>
      <w:r>
        <w:rPr>
          <w:spacing w:val="-5"/>
        </w:rPr>
        <w:t> </w:t>
      </w:r>
      <w:r>
        <w:rPr/>
        <w:t>a</w:t>
      </w:r>
      <w:r>
        <w:rPr>
          <w:spacing w:val="-6"/>
        </w:rPr>
        <w:t> </w:t>
      </w:r>
      <w:r>
        <w:rPr/>
        <w:t>report</w:t>
      </w:r>
      <w:r>
        <w:rPr>
          <w:spacing w:val="-5"/>
        </w:rPr>
        <w:t> </w:t>
      </w:r>
      <w:r>
        <w:rPr/>
        <w:t>or</w:t>
      </w:r>
      <w:r>
        <w:rPr>
          <w:spacing w:val="-5"/>
        </w:rPr>
        <w:t> </w:t>
      </w:r>
      <w:r>
        <w:rPr/>
        <w:t>record</w:t>
      </w:r>
      <w:r>
        <w:rPr>
          <w:spacing w:val="-5"/>
        </w:rPr>
        <w:t> </w:t>
      </w:r>
      <w:r>
        <w:rPr/>
        <w:t>concerning child abuse or neglect must make provisions to protect the identity of the reporter or any other person whose life or safety is likely to be endangered by disclosing the information.</w:t>
      </w:r>
    </w:p>
    <w:p>
      <w:pPr>
        <w:pStyle w:val="Heading5"/>
        <w:spacing w:before="311"/>
        <w:rPr>
          <w:i/>
        </w:rPr>
      </w:pPr>
      <w:r>
        <w:rPr>
          <w:i/>
          <w:color w:val="9A403E"/>
          <w:spacing w:val="-2"/>
        </w:rPr>
        <w:t>Massachusetts</w:t>
      </w:r>
    </w:p>
    <w:p>
      <w:pPr>
        <w:spacing w:line="321" w:lineRule="exact" w:before="318"/>
        <w:ind w:left="1800" w:right="0" w:firstLine="0"/>
        <w:jc w:val="left"/>
        <w:rPr>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r>
        <w:rPr>
          <w:spacing w:val="-2"/>
          <w:sz w:val="28"/>
        </w:rPr>
        <w:t>:</w:t>
      </w:r>
    </w:p>
    <w:p>
      <w:pPr>
        <w:pStyle w:val="BodyText"/>
        <w:ind w:right="1110"/>
      </w:pPr>
      <w:r>
        <w:rPr/>
        <w:t>Gen.</w:t>
      </w:r>
      <w:r>
        <w:rPr>
          <w:spacing w:val="-5"/>
        </w:rPr>
        <w:t> </w:t>
      </w:r>
      <w:r>
        <w:rPr/>
        <w:t>Laws</w:t>
      </w:r>
      <w:r>
        <w:rPr>
          <w:spacing w:val="-5"/>
        </w:rPr>
        <w:t> </w:t>
      </w:r>
      <w:r>
        <w:rPr/>
        <w:t>Ch.</w:t>
      </w:r>
      <w:r>
        <w:rPr>
          <w:spacing w:val="-5"/>
        </w:rPr>
        <w:t> </w:t>
      </w:r>
      <w:r>
        <w:rPr/>
        <w:t>119,</w:t>
      </w:r>
      <w:r>
        <w:rPr>
          <w:spacing w:val="-5"/>
        </w:rPr>
        <w:t> </w:t>
      </w:r>
      <w:r>
        <w:rPr/>
        <w:t>§</w:t>
      </w:r>
      <w:r>
        <w:rPr>
          <w:spacing w:val="-5"/>
        </w:rPr>
        <w:t> </w:t>
      </w:r>
      <w:r>
        <w:rPr/>
        <w:t>21</w:t>
      </w:r>
      <w:r>
        <w:rPr>
          <w:spacing w:val="-5"/>
        </w:rPr>
        <w:t> </w:t>
      </w:r>
      <w:r>
        <w:rPr/>
        <w:t>Mandatory</w:t>
      </w:r>
      <w:r>
        <w:rPr>
          <w:spacing w:val="-5"/>
        </w:rPr>
        <w:t> </w:t>
      </w:r>
      <w:r>
        <w:rPr/>
        <w:t>reporters</w:t>
      </w:r>
      <w:r>
        <w:rPr>
          <w:spacing w:val="-5"/>
        </w:rPr>
        <w:t> </w:t>
      </w:r>
      <w:r>
        <w:rPr/>
        <w:t>include</w:t>
      </w:r>
      <w:r>
        <w:rPr>
          <w:spacing w:val="-6"/>
        </w:rPr>
        <w:t> </w:t>
      </w:r>
      <w:r>
        <w:rPr/>
        <w:t>the</w:t>
      </w:r>
      <w:r>
        <w:rPr>
          <w:spacing w:val="-6"/>
        </w:rPr>
        <w:t> </w:t>
      </w:r>
      <w:r>
        <w:rPr/>
        <w:t>following: Physicians, medical interns, hospital personnel, medical examiners, psychologists, emergency medical technicians, dentists, nurses,</w:t>
      </w:r>
    </w:p>
    <w:p>
      <w:pPr>
        <w:pStyle w:val="BodyText"/>
        <w:spacing w:after="0"/>
        <w:sectPr>
          <w:pgSz w:w="12240" w:h="15840"/>
          <w:pgMar w:header="744" w:footer="0" w:top="1000" w:bottom="280" w:left="0" w:right="720"/>
        </w:sectPr>
      </w:pPr>
    </w:p>
    <w:p>
      <w:pPr>
        <w:pStyle w:val="BodyText"/>
        <w:spacing w:before="94"/>
        <w:ind w:left="0"/>
      </w:pPr>
    </w:p>
    <w:p>
      <w:pPr>
        <w:pStyle w:val="BodyText"/>
        <w:ind w:right="1093"/>
      </w:pPr>
      <w:r>
        <w:rPr/>
        <w:t>chiropractors, podiatrists, optometrists, osteopaths, allied mental health and human services professionals, drug and alcoholism counselors, psychiatrists, or clinical social workers, public or private schoolteachers, educational administrators,</w:t>
      </w:r>
      <w:r>
        <w:rPr>
          <w:spacing w:val="-5"/>
        </w:rPr>
        <w:t> </w:t>
      </w:r>
      <w:r>
        <w:rPr/>
        <w:t>guidance</w:t>
      </w:r>
      <w:r>
        <w:rPr>
          <w:spacing w:val="-5"/>
        </w:rPr>
        <w:t> </w:t>
      </w:r>
      <w:r>
        <w:rPr/>
        <w:t>or</w:t>
      </w:r>
      <w:r>
        <w:rPr>
          <w:spacing w:val="-5"/>
        </w:rPr>
        <w:t> </w:t>
      </w:r>
      <w:r>
        <w:rPr/>
        <w:t>family</w:t>
      </w:r>
      <w:r>
        <w:rPr>
          <w:spacing w:val="-5"/>
        </w:rPr>
        <w:t> </w:t>
      </w:r>
      <w:r>
        <w:rPr/>
        <w:t>counselors,</w:t>
      </w:r>
      <w:r>
        <w:rPr>
          <w:spacing w:val="-5"/>
        </w:rPr>
        <w:t> </w:t>
      </w:r>
      <w:r>
        <w:rPr/>
        <w:t>or</w:t>
      </w:r>
      <w:r>
        <w:rPr>
          <w:spacing w:val="-5"/>
        </w:rPr>
        <w:t> </w:t>
      </w:r>
      <w:r>
        <w:rPr/>
        <w:t>child</w:t>
      </w:r>
      <w:r>
        <w:rPr>
          <w:spacing w:val="-5"/>
        </w:rPr>
        <w:t> </w:t>
      </w:r>
      <w:r>
        <w:rPr/>
        <w:t>care</w:t>
      </w:r>
      <w:r>
        <w:rPr>
          <w:spacing w:val="-5"/>
        </w:rPr>
        <w:t> </w:t>
      </w:r>
      <w:r>
        <w:rPr/>
        <w:t>workers,</w:t>
      </w:r>
      <w:r>
        <w:rPr>
          <w:spacing w:val="-5"/>
        </w:rPr>
        <w:t> </w:t>
      </w:r>
      <w:r>
        <w:rPr/>
        <w:t>persons paid to care</w:t>
      </w:r>
      <w:r>
        <w:rPr>
          <w:spacing w:val="-1"/>
        </w:rPr>
        <w:t> </w:t>
      </w:r>
      <w:r>
        <w:rPr/>
        <w:t>for or work with children in any public</w:t>
      </w:r>
      <w:r>
        <w:rPr>
          <w:spacing w:val="-1"/>
        </w:rPr>
        <w:t> </w:t>
      </w:r>
      <w:r>
        <w:rPr/>
        <w:t>or private</w:t>
      </w:r>
      <w:r>
        <w:rPr>
          <w:spacing w:val="-1"/>
        </w:rPr>
        <w:t> </w:t>
      </w:r>
      <w:r>
        <w:rPr/>
        <w:t>facility, home, or program that provides child care or residential services to children, persons who provide the services of child care resource and referral agencies, voucher management agencies, family child care systems, or child care food programs, licensors of the Department of Early Education and Care or school attendance officers, probation officers, clerk-magistrates of a district court, parole officers, social workers, foster parents, firefighters, police officers, or animal control officers, priests, rabbis, clergy members, ordained or licensed ministers, leaders of any church or religious body, or accredited</w:t>
      </w:r>
      <w:r>
        <w:rPr>
          <w:spacing w:val="-1"/>
        </w:rPr>
        <w:t> </w:t>
      </w:r>
      <w:r>
        <w:rPr/>
        <w:t>Christian</w:t>
      </w:r>
      <w:r>
        <w:rPr>
          <w:spacing w:val="-1"/>
        </w:rPr>
        <w:t> </w:t>
      </w:r>
      <w:r>
        <w:rPr/>
        <w:t>Science</w:t>
      </w:r>
      <w:r>
        <w:rPr>
          <w:spacing w:val="-2"/>
        </w:rPr>
        <w:t> </w:t>
      </w:r>
      <w:r>
        <w:rPr/>
        <w:t>practitioners,</w:t>
      </w:r>
      <w:r>
        <w:rPr>
          <w:spacing w:val="-1"/>
        </w:rPr>
        <w:t> </w:t>
      </w:r>
      <w:r>
        <w:rPr/>
        <w:t>persons</w:t>
      </w:r>
      <w:r>
        <w:rPr>
          <w:spacing w:val="-1"/>
        </w:rPr>
        <w:t> </w:t>
      </w:r>
      <w:r>
        <w:rPr/>
        <w:t>performing</w:t>
      </w:r>
      <w:r>
        <w:rPr>
          <w:spacing w:val="-1"/>
        </w:rPr>
        <w:t> </w:t>
      </w:r>
      <w:r>
        <w:rPr/>
        <w:t>official</w:t>
      </w:r>
      <w:r>
        <w:rPr>
          <w:spacing w:val="-1"/>
        </w:rPr>
        <w:t> </w:t>
      </w:r>
      <w:r>
        <w:rPr/>
        <w:t>duties on behalf of a church or religious body that are recognized as the duties of a priest, rabbi, clergy, ordained or licensed minister, leader of any church or religious body, or accredited Christian Science practitioner, persons employed by a church or religious body to supervise, educate, coach, train, or counsel a child on a regular basis, persons in charge of a medical or other public or private institution, school, or facility or that person’s designated agent, the child advocate</w:t>
      </w:r>
    </w:p>
    <w:p>
      <w:pPr>
        <w:spacing w:line="321" w:lineRule="exact" w:before="279"/>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Gen.</w:t>
      </w:r>
      <w:r>
        <w:rPr>
          <w:spacing w:val="-6"/>
        </w:rPr>
        <w:t> </w:t>
      </w:r>
      <w:r>
        <w:rPr/>
        <w:t>Laws</w:t>
      </w:r>
      <w:r>
        <w:rPr>
          <w:spacing w:val="-4"/>
        </w:rPr>
        <w:t> </w:t>
      </w:r>
      <w:r>
        <w:rPr/>
        <w:t>Ch.</w:t>
      </w:r>
      <w:r>
        <w:rPr>
          <w:spacing w:val="-4"/>
        </w:rPr>
        <w:t> </w:t>
      </w:r>
      <w:r>
        <w:rPr/>
        <w:t>119,</w:t>
      </w:r>
      <w:r>
        <w:rPr>
          <w:spacing w:val="-4"/>
        </w:rPr>
        <w:t> </w:t>
      </w:r>
      <w:r>
        <w:rPr/>
        <w:t>§</w:t>
      </w:r>
      <w:r>
        <w:rPr>
          <w:spacing w:val="-4"/>
        </w:rPr>
        <w:t> </w:t>
      </w:r>
      <w:r>
        <w:rPr/>
        <w:t>51A</w:t>
      </w:r>
      <w:r>
        <w:rPr>
          <w:spacing w:val="-31"/>
        </w:rPr>
        <w:t> </w:t>
      </w:r>
      <w:r>
        <w:rPr/>
        <w:t>Any</w:t>
      </w:r>
      <w:r>
        <w:rPr>
          <w:spacing w:val="-4"/>
        </w:rPr>
        <w:t> </w:t>
      </w:r>
      <w:r>
        <w:rPr/>
        <w:t>other</w:t>
      </w:r>
      <w:r>
        <w:rPr>
          <w:spacing w:val="-4"/>
        </w:rPr>
        <w:t> </w:t>
      </w:r>
      <w:r>
        <w:rPr/>
        <w:t>person</w:t>
      </w:r>
      <w:r>
        <w:rPr>
          <w:spacing w:val="-4"/>
        </w:rPr>
        <w:t> </w:t>
      </w:r>
      <w:r>
        <w:rPr/>
        <w:t>who</w:t>
      </w:r>
      <w:r>
        <w:rPr>
          <w:spacing w:val="-4"/>
        </w:rPr>
        <w:t> </w:t>
      </w:r>
      <w:r>
        <w:rPr/>
        <w:t>has</w:t>
      </w:r>
      <w:r>
        <w:rPr>
          <w:spacing w:val="-4"/>
        </w:rPr>
        <w:t> </w:t>
      </w:r>
      <w:r>
        <w:rPr/>
        <w:t>reasonable</w:t>
      </w:r>
      <w:r>
        <w:rPr>
          <w:spacing w:val="-5"/>
        </w:rPr>
        <w:t> </w:t>
      </w:r>
      <w:r>
        <w:rPr/>
        <w:t>cause</w:t>
      </w:r>
      <w:r>
        <w:rPr>
          <w:spacing w:val="-5"/>
        </w:rPr>
        <w:t> </w:t>
      </w:r>
      <w:r>
        <w:rPr/>
        <w:t>to believe that a child is suffering from or has died as a result of abuse or neglect may file a report.</w:t>
      </w:r>
    </w:p>
    <w:p>
      <w:pPr>
        <w:spacing w:line="321" w:lineRule="exact" w:before="313"/>
        <w:ind w:left="1800" w:right="0" w:firstLine="0"/>
        <w:jc w:val="left"/>
        <w:rPr>
          <w:sz w:val="28"/>
        </w:rPr>
      </w:pPr>
      <w:r>
        <w:rPr>
          <w:i/>
          <w:sz w:val="28"/>
        </w:rPr>
        <w:t>Institutional</w:t>
      </w:r>
      <w:r>
        <w:rPr>
          <w:i/>
          <w:spacing w:val="-5"/>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r>
        <w:rPr>
          <w:spacing w:val="-2"/>
          <w:sz w:val="28"/>
        </w:rPr>
        <w:t>:</w:t>
      </w:r>
    </w:p>
    <w:p>
      <w:pPr>
        <w:pStyle w:val="BodyText"/>
        <w:ind w:right="1128"/>
      </w:pPr>
      <w:r>
        <w:rPr/>
        <w:t>Gen. Laws Ch. 119, § 51A(a), (h) If a mandated reporter is a member of the staff</w:t>
      </w:r>
      <w:r>
        <w:rPr>
          <w:spacing w:val="-5"/>
        </w:rPr>
        <w:t> </w:t>
      </w:r>
      <w:r>
        <w:rPr/>
        <w:t>of</w:t>
      </w:r>
      <w:r>
        <w:rPr>
          <w:spacing w:val="-5"/>
        </w:rPr>
        <w:t> </w:t>
      </w:r>
      <w:r>
        <w:rPr/>
        <w:t>a</w:t>
      </w:r>
      <w:r>
        <w:rPr>
          <w:spacing w:val="-6"/>
        </w:rPr>
        <w:t> </w:t>
      </w:r>
      <w:r>
        <w:rPr/>
        <w:t>medical</w:t>
      </w:r>
      <w:r>
        <w:rPr>
          <w:spacing w:val="-5"/>
        </w:rPr>
        <w:t> </w:t>
      </w:r>
      <w:r>
        <w:rPr/>
        <w:t>or</w:t>
      </w:r>
      <w:r>
        <w:rPr>
          <w:spacing w:val="-5"/>
        </w:rPr>
        <w:t> </w:t>
      </w:r>
      <w:r>
        <w:rPr/>
        <w:t>other</w:t>
      </w:r>
      <w:r>
        <w:rPr>
          <w:spacing w:val="-5"/>
        </w:rPr>
        <w:t> </w:t>
      </w:r>
      <w:r>
        <w:rPr/>
        <w:t>public</w:t>
      </w:r>
      <w:r>
        <w:rPr>
          <w:spacing w:val="-6"/>
        </w:rPr>
        <w:t> </w:t>
      </w:r>
      <w:r>
        <w:rPr/>
        <w:t>or</w:t>
      </w:r>
      <w:r>
        <w:rPr>
          <w:spacing w:val="-5"/>
        </w:rPr>
        <w:t> </w:t>
      </w:r>
      <w:r>
        <w:rPr/>
        <w:t>private</w:t>
      </w:r>
      <w:r>
        <w:rPr>
          <w:spacing w:val="-6"/>
        </w:rPr>
        <w:t> </w:t>
      </w:r>
      <w:r>
        <w:rPr/>
        <w:t>institution,</w:t>
      </w:r>
      <w:r>
        <w:rPr>
          <w:spacing w:val="-5"/>
        </w:rPr>
        <w:t> </w:t>
      </w:r>
      <w:r>
        <w:rPr/>
        <w:t>school,</w:t>
      </w:r>
      <w:r>
        <w:rPr>
          <w:spacing w:val="-5"/>
        </w:rPr>
        <w:t> </w:t>
      </w:r>
      <w:r>
        <w:rPr/>
        <w:t>or</w:t>
      </w:r>
      <w:r>
        <w:rPr>
          <w:spacing w:val="-5"/>
        </w:rPr>
        <w:t> </w:t>
      </w:r>
      <w:r>
        <w:rPr/>
        <w:t>facility,</w:t>
      </w:r>
      <w:r>
        <w:rPr>
          <w:spacing w:val="-5"/>
        </w:rPr>
        <w:t> </w:t>
      </w:r>
      <w:r>
        <w:rPr/>
        <w:t>the mandated reporter may instead notify the person or designated agent in charge of such institution, school, or facility, who shall become responsible for notifying the department in the manner required by this section. No employer shall discharge, discriminate, or retaliate against a mandated reporter who, in good faith, files a report, testifies, or is about to testify in any proceeding involving child abuse or neglect.</w:t>
      </w:r>
      <w:r>
        <w:rPr>
          <w:spacing w:val="-4"/>
        </w:rPr>
        <w:t> </w:t>
      </w:r>
      <w:r>
        <w:rPr/>
        <w:t>Any employer who discharges, discriminates, or retaliates against that mandated reporter shall be liable to the mandated reporter for treble damages, costs, and attorney’s </w:t>
      </w:r>
      <w:r>
        <w:rPr>
          <w:spacing w:val="-4"/>
        </w:rPr>
        <w:t>fees.</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6"/>
      </w:pPr>
      <w:r>
        <w:rPr/>
        <w:t>Gen. Laws Ch. 119, § 51A</w:t>
      </w:r>
      <w:r>
        <w:rPr>
          <w:spacing w:val="-26"/>
        </w:rPr>
        <w:t> </w:t>
      </w:r>
      <w:r>
        <w:rPr/>
        <w:t>A</w:t>
      </w:r>
      <w:r>
        <w:rPr>
          <w:spacing w:val="-9"/>
        </w:rPr>
        <w:t> </w:t>
      </w:r>
      <w:r>
        <w:rPr/>
        <w:t>mandated reporter must report when, in his or her professional capacity, he or she has reasonable cause to believe that a child is suffering physical or emotional injury resulting from any of the following:</w:t>
      </w:r>
      <w:r>
        <w:rPr>
          <w:spacing w:val="-18"/>
        </w:rPr>
        <w:t> </w:t>
      </w:r>
      <w:r>
        <w:rPr/>
        <w:t>Abuse</w:t>
      </w:r>
      <w:r>
        <w:rPr>
          <w:spacing w:val="-5"/>
        </w:rPr>
        <w:t> </w:t>
      </w:r>
      <w:r>
        <w:rPr/>
        <w:t>inflicted</w:t>
      </w:r>
      <w:r>
        <w:rPr>
          <w:spacing w:val="-4"/>
        </w:rPr>
        <w:t> </w:t>
      </w:r>
      <w:r>
        <w:rPr/>
        <w:t>upon</w:t>
      </w:r>
      <w:r>
        <w:rPr>
          <w:spacing w:val="-4"/>
        </w:rPr>
        <w:t> </w:t>
      </w:r>
      <w:r>
        <w:rPr/>
        <w:t>the</w:t>
      </w:r>
      <w:r>
        <w:rPr>
          <w:spacing w:val="-5"/>
        </w:rPr>
        <w:t> </w:t>
      </w:r>
      <w:r>
        <w:rPr/>
        <w:t>child</w:t>
      </w:r>
      <w:r>
        <w:rPr>
          <w:spacing w:val="-4"/>
        </w:rPr>
        <w:t> </w:t>
      </w:r>
      <w:r>
        <w:rPr/>
        <w:t>that</w:t>
      </w:r>
      <w:r>
        <w:rPr>
          <w:spacing w:val="-4"/>
        </w:rPr>
        <w:t> </w:t>
      </w:r>
      <w:r>
        <w:rPr/>
        <w:t>causes</w:t>
      </w:r>
      <w:r>
        <w:rPr>
          <w:spacing w:val="-4"/>
        </w:rPr>
        <w:t> </w:t>
      </w:r>
      <w:r>
        <w:rPr/>
        <w:t>harm</w:t>
      </w:r>
      <w:r>
        <w:rPr>
          <w:spacing w:val="-4"/>
        </w:rPr>
        <w:t> </w:t>
      </w:r>
      <w:r>
        <w:rPr/>
        <w:t>or</w:t>
      </w:r>
      <w:r>
        <w:rPr>
          <w:spacing w:val="-4"/>
        </w:rPr>
        <w:t> </w:t>
      </w:r>
      <w:r>
        <w:rPr/>
        <w:t>substantial</w:t>
      </w:r>
      <w:r>
        <w:rPr>
          <w:spacing w:val="-4"/>
        </w:rPr>
        <w:t> </w:t>
      </w:r>
      <w:r>
        <w:rPr/>
        <w:t>risk of harm to the child’s health or welfare, including sexual abuse, neglect, including malnutrition, physical dependence upon an addictive drug at birth, being a sexually exploited child, being a human trafficking victim, as defined by chapter 233, § 20M</w:t>
      </w:r>
    </w:p>
    <w:p>
      <w:pPr>
        <w:spacing w:line="321" w:lineRule="exact" w:before="303"/>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54"/>
      </w:pPr>
      <w:r>
        <w:rPr/>
        <w:t>Gen. Laws Ch. 119, § 51A</w:t>
      </w:r>
      <w:r>
        <w:rPr>
          <w:spacing w:val="-23"/>
        </w:rPr>
        <w:t> </w:t>
      </w:r>
      <w:r>
        <w:rPr/>
        <w:t>Any privilege relating to confidential communications established by §§ 135 to 135B, inclusive, of chapter 112 (regarding social worker-client privilege) or by §§ 20A</w:t>
      </w:r>
      <w:r>
        <w:rPr>
          <w:spacing w:val="-3"/>
        </w:rPr>
        <w:t> </w:t>
      </w:r>
      <w:r>
        <w:rPr/>
        <w:t>(clergy-penitent privilege) and 20B (psychotherapist-patient privilege) of chapter 233 shall not prohibit the filing of a report under this section or a care and protection petition under § 24, except that a priest, rabbi, clergy, member, ordained or licensed minister, leader of a church or religious body, or accredited Christian Science</w:t>
      </w:r>
      <w:r>
        <w:rPr>
          <w:spacing w:val="-1"/>
        </w:rPr>
        <w:t> </w:t>
      </w:r>
      <w:r>
        <w:rPr/>
        <w:t>practitioner need not report information solely gained in a confession</w:t>
      </w:r>
      <w:r>
        <w:rPr>
          <w:spacing w:val="-1"/>
        </w:rPr>
        <w:t> </w:t>
      </w:r>
      <w:r>
        <w:rPr/>
        <w:t>or</w:t>
      </w:r>
      <w:r>
        <w:rPr>
          <w:spacing w:val="-1"/>
        </w:rPr>
        <w:t> </w:t>
      </w:r>
      <w:r>
        <w:rPr/>
        <w:t>similarly</w:t>
      </w:r>
      <w:r>
        <w:rPr>
          <w:spacing w:val="-1"/>
        </w:rPr>
        <w:t> </w:t>
      </w:r>
      <w:r>
        <w:rPr/>
        <w:t>confidential</w:t>
      </w:r>
      <w:r>
        <w:rPr>
          <w:spacing w:val="-1"/>
        </w:rPr>
        <w:t> </w:t>
      </w:r>
      <w:r>
        <w:rPr/>
        <w:t>communication</w:t>
      </w:r>
      <w:r>
        <w:rPr>
          <w:spacing w:val="-1"/>
        </w:rPr>
        <w:t> </w:t>
      </w:r>
      <w:r>
        <w:rPr/>
        <w:t>in</w:t>
      </w:r>
      <w:r>
        <w:rPr>
          <w:spacing w:val="-1"/>
        </w:rPr>
        <w:t> </w:t>
      </w:r>
      <w:r>
        <w:rPr/>
        <w:t>other</w:t>
      </w:r>
      <w:r>
        <w:rPr>
          <w:spacing w:val="-1"/>
        </w:rPr>
        <w:t> </w:t>
      </w:r>
      <w:r>
        <w:rPr/>
        <w:t>religious</w:t>
      </w:r>
      <w:r>
        <w:rPr>
          <w:spacing w:val="-1"/>
        </w:rPr>
        <w:t> </w:t>
      </w:r>
      <w:r>
        <w:rPr/>
        <w:t>faiths. Nothing in the general laws shall modify or limit the duty of a priest, rabbi, clergy</w:t>
      </w:r>
      <w:r>
        <w:rPr>
          <w:spacing w:val="-6"/>
        </w:rPr>
        <w:t> </w:t>
      </w:r>
      <w:r>
        <w:rPr/>
        <w:t>member,</w:t>
      </w:r>
      <w:r>
        <w:rPr>
          <w:spacing w:val="-6"/>
        </w:rPr>
        <w:t> </w:t>
      </w:r>
      <w:r>
        <w:rPr/>
        <w:t>ordained</w:t>
      </w:r>
      <w:r>
        <w:rPr>
          <w:spacing w:val="-6"/>
        </w:rPr>
        <w:t> </w:t>
      </w:r>
      <w:r>
        <w:rPr/>
        <w:t>or</w:t>
      </w:r>
      <w:r>
        <w:rPr>
          <w:spacing w:val="-6"/>
        </w:rPr>
        <w:t> </w:t>
      </w:r>
      <w:r>
        <w:rPr/>
        <w:t>licensed</w:t>
      </w:r>
      <w:r>
        <w:rPr>
          <w:spacing w:val="-6"/>
        </w:rPr>
        <w:t> </w:t>
      </w:r>
      <w:r>
        <w:rPr/>
        <w:t>minister,</w:t>
      </w:r>
      <w:r>
        <w:rPr>
          <w:spacing w:val="-6"/>
        </w:rPr>
        <w:t> </w:t>
      </w:r>
      <w:r>
        <w:rPr/>
        <w:t>leader</w:t>
      </w:r>
      <w:r>
        <w:rPr>
          <w:spacing w:val="-6"/>
        </w:rPr>
        <w:t> </w:t>
      </w:r>
      <w:r>
        <w:rPr/>
        <w:t>of</w:t>
      </w:r>
      <w:r>
        <w:rPr>
          <w:spacing w:val="-6"/>
        </w:rPr>
        <w:t> </w:t>
      </w:r>
      <w:r>
        <w:rPr/>
        <w:t>a</w:t>
      </w:r>
      <w:r>
        <w:rPr>
          <w:spacing w:val="-7"/>
        </w:rPr>
        <w:t> </w:t>
      </w:r>
      <w:r>
        <w:rPr/>
        <w:t>church</w:t>
      </w:r>
      <w:r>
        <w:rPr>
          <w:spacing w:val="-6"/>
        </w:rPr>
        <w:t> </w:t>
      </w:r>
      <w:r>
        <w:rPr/>
        <w:t>or</w:t>
      </w:r>
      <w:r>
        <w:rPr>
          <w:spacing w:val="-6"/>
        </w:rPr>
        <w:t> </w:t>
      </w:r>
      <w:r>
        <w:rPr/>
        <w:t>religious body, or accredited Christian Science practitioner to report suspected child abuse or neglect under this section when the priest, rabbi, clergy member, ordained or licensed minister, leader of a church or religious body, or accredited Christian Science practitioner is acting in some other capacity that would otherwise make him or her a mandated reporter. Inclusion of</w:t>
      </w:r>
    </w:p>
    <w:p>
      <w:pPr>
        <w:spacing w:line="321" w:lineRule="exact" w:before="288"/>
        <w:ind w:left="1800" w:right="0" w:firstLine="0"/>
        <w:jc w:val="left"/>
        <w:rPr>
          <w:i/>
          <w:sz w:val="28"/>
        </w:rPr>
      </w:pPr>
      <w:r>
        <w:rPr>
          <w:i/>
          <w:sz w:val="28"/>
        </w:rPr>
        <w:t>Reporter’s</w:t>
      </w:r>
      <w:r>
        <w:rPr>
          <w:i/>
          <w:spacing w:val="-10"/>
          <w:sz w:val="28"/>
        </w:rPr>
        <w:t> </w:t>
      </w:r>
      <w:r>
        <w:rPr>
          <w:i/>
          <w:sz w:val="28"/>
        </w:rPr>
        <w:t>Name</w:t>
      </w:r>
      <w:r>
        <w:rPr>
          <w:i/>
          <w:spacing w:val="-10"/>
          <w:sz w:val="28"/>
        </w:rPr>
        <w:t> </w:t>
      </w:r>
      <w:r>
        <w:rPr>
          <w:i/>
          <w:sz w:val="28"/>
        </w:rPr>
        <w:t>in</w:t>
      </w:r>
      <w:r>
        <w:rPr>
          <w:i/>
          <w:spacing w:val="-10"/>
          <w:sz w:val="28"/>
        </w:rPr>
        <w:t> </w:t>
      </w:r>
      <w:r>
        <w:rPr>
          <w:i/>
          <w:sz w:val="28"/>
        </w:rPr>
        <w:t>Report</w:t>
      </w:r>
      <w:r>
        <w:rPr>
          <w:i/>
          <w:spacing w:val="-9"/>
          <w:sz w:val="28"/>
        </w:rPr>
        <w:t> </w:t>
      </w:r>
      <w:r>
        <w:rPr>
          <w:i/>
          <w:spacing w:val="-2"/>
          <w:sz w:val="28"/>
        </w:rPr>
        <w:t>Citation:</w:t>
      </w:r>
    </w:p>
    <w:p>
      <w:pPr>
        <w:pStyle w:val="BodyText"/>
        <w:ind w:right="1110"/>
      </w:pPr>
      <w:r>
        <w:rPr/>
        <w:t>Gen.</w:t>
      </w:r>
      <w:r>
        <w:rPr>
          <w:spacing w:val="-7"/>
        </w:rPr>
        <w:t> </w:t>
      </w:r>
      <w:r>
        <w:rPr/>
        <w:t>Laws</w:t>
      </w:r>
      <w:r>
        <w:rPr>
          <w:spacing w:val="-4"/>
        </w:rPr>
        <w:t> </w:t>
      </w:r>
      <w:r>
        <w:rPr/>
        <w:t>Ch.</w:t>
      </w:r>
      <w:r>
        <w:rPr>
          <w:spacing w:val="-4"/>
        </w:rPr>
        <w:t> </w:t>
      </w:r>
      <w:r>
        <w:rPr/>
        <w:t>119,</w:t>
      </w:r>
      <w:r>
        <w:rPr>
          <w:spacing w:val="-4"/>
        </w:rPr>
        <w:t> </w:t>
      </w:r>
      <w:r>
        <w:rPr/>
        <w:t>§</w:t>
      </w:r>
      <w:r>
        <w:rPr>
          <w:spacing w:val="-4"/>
        </w:rPr>
        <w:t> </w:t>
      </w:r>
      <w:r>
        <w:rPr/>
        <w:t>51A</w:t>
      </w:r>
      <w:r>
        <w:rPr>
          <w:spacing w:val="-31"/>
        </w:rPr>
        <w:t> </w:t>
      </w:r>
      <w:r>
        <w:rPr/>
        <w:t>A</w:t>
      </w:r>
      <w:r>
        <w:rPr>
          <w:spacing w:val="-18"/>
        </w:rPr>
        <w:t> </w:t>
      </w:r>
      <w:r>
        <w:rPr/>
        <w:t>report</w:t>
      </w:r>
      <w:r>
        <w:rPr>
          <w:spacing w:val="-3"/>
        </w:rPr>
        <w:t> </w:t>
      </w:r>
      <w:r>
        <w:rPr/>
        <w:t>shall</w:t>
      </w:r>
      <w:r>
        <w:rPr>
          <w:spacing w:val="-4"/>
        </w:rPr>
        <w:t> </w:t>
      </w:r>
      <w:r>
        <w:rPr/>
        <w:t>include</w:t>
      </w:r>
      <w:r>
        <w:rPr>
          <w:spacing w:val="-5"/>
        </w:rPr>
        <w:t> </w:t>
      </w:r>
      <w:r>
        <w:rPr/>
        <w:t>the</w:t>
      </w:r>
      <w:r>
        <w:rPr>
          <w:spacing w:val="-5"/>
        </w:rPr>
        <w:t> </w:t>
      </w:r>
      <w:r>
        <w:rPr/>
        <w:t>name</w:t>
      </w:r>
      <w:r>
        <w:rPr>
          <w:spacing w:val="-5"/>
        </w:rPr>
        <w:t> </w:t>
      </w:r>
      <w:r>
        <w:rPr/>
        <w:t>of</w:t>
      </w:r>
      <w:r>
        <w:rPr>
          <w:spacing w:val="-4"/>
        </w:rPr>
        <w:t> </w:t>
      </w:r>
      <w:r>
        <w:rPr/>
        <w:t>the</w:t>
      </w:r>
      <w:r>
        <w:rPr>
          <w:spacing w:val="-5"/>
        </w:rPr>
        <w:t> </w:t>
      </w:r>
      <w:r>
        <w:rPr/>
        <w:t>person making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6"/>
          <w:sz w:val="28"/>
        </w:rPr>
        <w:t> </w:t>
      </w:r>
      <w:r>
        <w:rPr>
          <w:i/>
          <w:sz w:val="28"/>
        </w:rPr>
        <w:t>Reporter</w:t>
      </w:r>
      <w:r>
        <w:rPr>
          <w:i/>
          <w:spacing w:val="-6"/>
          <w:sz w:val="28"/>
        </w:rPr>
        <w:t> </w:t>
      </w:r>
      <w:r>
        <w:rPr>
          <w:i/>
          <w:spacing w:val="-2"/>
          <w:sz w:val="28"/>
        </w:rPr>
        <w:t>Identity</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pStyle w:val="Heading5"/>
        <w:spacing w:before="318"/>
        <w:rPr>
          <w:i/>
        </w:rPr>
      </w:pPr>
      <w:r>
        <w:rPr>
          <w:i/>
          <w:color w:val="9A403E"/>
          <w:spacing w:val="-2"/>
        </w:rPr>
        <w:t>Michigan</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Comp. Laws § 722.623 Mandatory reporters include the following: Physicians,</w:t>
      </w:r>
      <w:r>
        <w:rPr>
          <w:spacing w:val="-7"/>
        </w:rPr>
        <w:t> </w:t>
      </w:r>
      <w:r>
        <w:rPr/>
        <w:t>physician</w:t>
      </w:r>
      <w:r>
        <w:rPr>
          <w:spacing w:val="-7"/>
        </w:rPr>
        <w:t> </w:t>
      </w:r>
      <w:r>
        <w:rPr/>
        <w:t>assistants,</w:t>
      </w:r>
      <w:r>
        <w:rPr>
          <w:spacing w:val="-7"/>
        </w:rPr>
        <w:t> </w:t>
      </w:r>
      <w:r>
        <w:rPr/>
        <w:t>dentists,</w:t>
      </w:r>
      <w:r>
        <w:rPr>
          <w:spacing w:val="-7"/>
        </w:rPr>
        <w:t> </w:t>
      </w:r>
      <w:r>
        <w:rPr/>
        <w:t>dental</w:t>
      </w:r>
      <w:r>
        <w:rPr>
          <w:spacing w:val="-7"/>
        </w:rPr>
        <w:t> </w:t>
      </w:r>
      <w:r>
        <w:rPr/>
        <w:t>hygienists,</w:t>
      </w:r>
      <w:r>
        <w:rPr>
          <w:spacing w:val="-7"/>
        </w:rPr>
        <w:t> </w:t>
      </w:r>
      <w:r>
        <w:rPr/>
        <w:t>medical</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examiners, nurses, persons licensed to provide emergency medical care, or audiologists, school administrators, counselors, or teachers, regulated child care providers, psychologists, marriage and family therapists, licensed professional counselors, social workers, or social work technicians, persons employed in a professional capacity in any office of the friend of the court, law enforcement officers, members of the clergy, Department of Human Services employees, including eligibility specialists, family independence managers,</w:t>
      </w:r>
      <w:r>
        <w:rPr>
          <w:spacing w:val="-6"/>
        </w:rPr>
        <w:t> </w:t>
      </w:r>
      <w:r>
        <w:rPr/>
        <w:t>family</w:t>
      </w:r>
      <w:r>
        <w:rPr>
          <w:spacing w:val="-6"/>
        </w:rPr>
        <w:t> </w:t>
      </w:r>
      <w:r>
        <w:rPr/>
        <w:t>independence</w:t>
      </w:r>
      <w:r>
        <w:rPr>
          <w:spacing w:val="-7"/>
        </w:rPr>
        <w:t> </w:t>
      </w:r>
      <w:r>
        <w:rPr/>
        <w:t>specialists,</w:t>
      </w:r>
      <w:r>
        <w:rPr>
          <w:spacing w:val="-6"/>
        </w:rPr>
        <w:t> </w:t>
      </w:r>
      <w:r>
        <w:rPr/>
        <w:t>social</w:t>
      </w:r>
      <w:r>
        <w:rPr>
          <w:spacing w:val="-6"/>
        </w:rPr>
        <w:t> </w:t>
      </w:r>
      <w:r>
        <w:rPr/>
        <w:t>services</w:t>
      </w:r>
      <w:r>
        <w:rPr>
          <w:spacing w:val="-6"/>
        </w:rPr>
        <w:t> </w:t>
      </w:r>
      <w:r>
        <w:rPr/>
        <w:t>specialists,</w:t>
      </w:r>
      <w:r>
        <w:rPr>
          <w:spacing w:val="-6"/>
        </w:rPr>
        <w:t> </w:t>
      </w:r>
      <w:r>
        <w:rPr/>
        <w:t>social work specialists, social work specialist managers, or welfare services specialists, any employee of an organization or entity that, as a result of federal funding statutes, regulations, or contracts, would be prohibited from reporting in the absence of a State mandate or court order</w:t>
      </w:r>
    </w:p>
    <w:p>
      <w:pPr>
        <w:spacing w:line="321" w:lineRule="exact" w:before="296"/>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Comp. Laws § 722.624</w:t>
      </w:r>
      <w:r>
        <w:rPr>
          <w:spacing w:val="-6"/>
        </w:rPr>
        <w:t> </w:t>
      </w:r>
      <w:r>
        <w:rPr/>
        <w:t>Any other person, including a child, who has reasonable</w:t>
      </w:r>
      <w:r>
        <w:rPr>
          <w:spacing w:val="-5"/>
        </w:rPr>
        <w:t> </w:t>
      </w:r>
      <w:r>
        <w:rPr/>
        <w:t>cause</w:t>
      </w:r>
      <w:r>
        <w:rPr>
          <w:spacing w:val="-5"/>
        </w:rPr>
        <w:t> </w:t>
      </w:r>
      <w:r>
        <w:rPr/>
        <w:t>to</w:t>
      </w:r>
      <w:r>
        <w:rPr>
          <w:spacing w:val="-4"/>
        </w:rPr>
        <w:t> </w:t>
      </w:r>
      <w:r>
        <w:rPr/>
        <w:t>suspect</w:t>
      </w:r>
      <w:r>
        <w:rPr>
          <w:spacing w:val="-4"/>
        </w:rPr>
        <w:t> </w:t>
      </w:r>
      <w:r>
        <w:rPr/>
        <w:t>child</w:t>
      </w:r>
      <w:r>
        <w:rPr>
          <w:spacing w:val="-4"/>
        </w:rPr>
        <w:t> </w:t>
      </w:r>
      <w:r>
        <w:rPr/>
        <w:t>abuse</w:t>
      </w:r>
      <w:r>
        <w:rPr>
          <w:spacing w:val="-5"/>
        </w:rPr>
        <w:t> </w:t>
      </w:r>
      <w:r>
        <w:rPr/>
        <w:t>or</w:t>
      </w:r>
      <w:r>
        <w:rPr>
          <w:spacing w:val="-4"/>
        </w:rPr>
        <w:t> </w:t>
      </w:r>
      <w:r>
        <w:rPr/>
        <w:t>neglect</w:t>
      </w:r>
      <w:r>
        <w:rPr>
          <w:spacing w:val="-4"/>
        </w:rPr>
        <w:t> </w:t>
      </w:r>
      <w:r>
        <w:rPr/>
        <w:t>may</w:t>
      </w:r>
      <w:r>
        <w:rPr>
          <w:spacing w:val="-4"/>
        </w:rPr>
        <w:t> </w:t>
      </w:r>
      <w:r>
        <w:rPr/>
        <w:t>report.</w:t>
      </w:r>
      <w:r>
        <w:rPr>
          <w:spacing w:val="-4"/>
        </w:rPr>
        <w:t> </w:t>
      </w:r>
      <w:r>
        <w:rPr/>
        <w:t>Institutional</w:t>
      </w:r>
    </w:p>
    <w:p>
      <w:pPr>
        <w:spacing w:line="321" w:lineRule="exact" w:before="315"/>
        <w:ind w:left="1800" w:right="0" w:firstLine="0"/>
        <w:jc w:val="left"/>
        <w:rPr>
          <w:sz w:val="28"/>
        </w:rPr>
      </w:pPr>
      <w:r>
        <w:rPr>
          <w:i/>
          <w:sz w:val="28"/>
        </w:rPr>
        <w:t>Responsibility</w:t>
      </w:r>
      <w:r>
        <w:rPr>
          <w:i/>
          <w:spacing w:val="-4"/>
          <w:sz w:val="28"/>
        </w:rPr>
        <w:t> </w:t>
      </w:r>
      <w:r>
        <w:rPr>
          <w:i/>
          <w:sz w:val="28"/>
        </w:rPr>
        <w:t>to</w:t>
      </w:r>
      <w:r>
        <w:rPr>
          <w:i/>
          <w:spacing w:val="-3"/>
          <w:sz w:val="28"/>
        </w:rPr>
        <w:t> </w:t>
      </w:r>
      <w:r>
        <w:rPr>
          <w:i/>
          <w:sz w:val="28"/>
        </w:rPr>
        <w:t>Report</w:t>
      </w:r>
      <w:r>
        <w:rPr>
          <w:i/>
          <w:spacing w:val="-3"/>
          <w:sz w:val="28"/>
        </w:rPr>
        <w:t> </w:t>
      </w:r>
      <w:r>
        <w:rPr>
          <w:i/>
          <w:spacing w:val="-2"/>
          <w:sz w:val="28"/>
        </w:rPr>
        <w:t>Citation</w:t>
      </w:r>
      <w:r>
        <w:rPr>
          <w:spacing w:val="-2"/>
          <w:sz w:val="28"/>
        </w:rPr>
        <w:t>:</w:t>
      </w:r>
    </w:p>
    <w:p>
      <w:pPr>
        <w:pStyle w:val="BodyText"/>
        <w:ind w:right="1084"/>
      </w:pPr>
      <w:r>
        <w:rPr/>
        <w:t>Comp. Laws § 722.623 If the reporting person is a member of the staff of a hospital, agency, or school, the reporting person shall notify the person in charge of the hospital, agency, or school of his or her finding and that the report</w:t>
      </w:r>
      <w:r>
        <w:rPr>
          <w:spacing w:val="-3"/>
        </w:rPr>
        <w:t> </w:t>
      </w:r>
      <w:r>
        <w:rPr/>
        <w:t>has</w:t>
      </w:r>
      <w:r>
        <w:rPr>
          <w:spacing w:val="-3"/>
        </w:rPr>
        <w:t> </w:t>
      </w:r>
      <w:r>
        <w:rPr/>
        <w:t>been</w:t>
      </w:r>
      <w:r>
        <w:rPr>
          <w:spacing w:val="-3"/>
        </w:rPr>
        <w:t> </w:t>
      </w:r>
      <w:r>
        <w:rPr/>
        <w:t>made</w:t>
      </w:r>
      <w:r>
        <w:rPr>
          <w:spacing w:val="-4"/>
        </w:rPr>
        <w:t> </w:t>
      </w:r>
      <w:r>
        <w:rPr/>
        <w:t>and</w:t>
      </w:r>
      <w:r>
        <w:rPr>
          <w:spacing w:val="-3"/>
        </w:rPr>
        <w:t> </w:t>
      </w:r>
      <w:r>
        <w:rPr/>
        <w:t>shall</w:t>
      </w:r>
      <w:r>
        <w:rPr>
          <w:spacing w:val="-3"/>
        </w:rPr>
        <w:t> </w:t>
      </w:r>
      <w:r>
        <w:rPr/>
        <w:t>make</w:t>
      </w:r>
      <w:r>
        <w:rPr>
          <w:spacing w:val="-4"/>
        </w:rPr>
        <w:t> </w:t>
      </w:r>
      <w:r>
        <w:rPr/>
        <w:t>a</w:t>
      </w:r>
      <w:r>
        <w:rPr>
          <w:spacing w:val="-4"/>
        </w:rPr>
        <w:t> </w:t>
      </w:r>
      <w:r>
        <w:rPr/>
        <w:t>copy</w:t>
      </w:r>
      <w:r>
        <w:rPr>
          <w:spacing w:val="-3"/>
        </w:rPr>
        <w:t> </w:t>
      </w:r>
      <w:r>
        <w:rPr/>
        <w:t>of</w:t>
      </w:r>
      <w:r>
        <w:rPr>
          <w:spacing w:val="-3"/>
        </w:rPr>
        <w:t> </w:t>
      </w:r>
      <w:r>
        <w:rPr/>
        <w:t>the</w:t>
      </w:r>
      <w:r>
        <w:rPr>
          <w:spacing w:val="-4"/>
        </w:rPr>
        <w:t> </w:t>
      </w:r>
      <w:r>
        <w:rPr/>
        <w:t>written</w:t>
      </w:r>
      <w:r>
        <w:rPr>
          <w:spacing w:val="-3"/>
        </w:rPr>
        <w:t> </w:t>
      </w:r>
      <w:r>
        <w:rPr/>
        <w:t>report</w:t>
      </w:r>
      <w:r>
        <w:rPr>
          <w:spacing w:val="-3"/>
        </w:rPr>
        <w:t> </w:t>
      </w:r>
      <w:r>
        <w:rPr/>
        <w:t>available</w:t>
      </w:r>
      <w:r>
        <w:rPr>
          <w:spacing w:val="-4"/>
        </w:rPr>
        <w:t> </w:t>
      </w:r>
      <w:r>
        <w:rPr/>
        <w:t>to the person in charge.</w:t>
      </w:r>
      <w:r>
        <w:rPr>
          <w:spacing w:val="-8"/>
        </w:rPr>
        <w:t> </w:t>
      </w:r>
      <w:r>
        <w:rPr/>
        <w:t>A</w:t>
      </w:r>
      <w:r>
        <w:rPr>
          <w:spacing w:val="-8"/>
        </w:rPr>
        <w:t> </w:t>
      </w:r>
      <w:r>
        <w:rPr/>
        <w:t>notification to the person in charge of a hospital, agency, or school does not relieve the member of the staff of the hospital, agency,</w:t>
      </w:r>
      <w:r>
        <w:rPr>
          <w:spacing w:val="-3"/>
        </w:rPr>
        <w:t> </w:t>
      </w:r>
      <w:r>
        <w:rPr/>
        <w:t>or</w:t>
      </w:r>
      <w:r>
        <w:rPr>
          <w:spacing w:val="-3"/>
        </w:rPr>
        <w:t> </w:t>
      </w:r>
      <w:r>
        <w:rPr/>
        <w:t>school</w:t>
      </w:r>
      <w:r>
        <w:rPr>
          <w:spacing w:val="-3"/>
        </w:rPr>
        <w:t> </w:t>
      </w:r>
      <w:r>
        <w:rPr/>
        <w:t>of</w:t>
      </w:r>
      <w:r>
        <w:rPr>
          <w:spacing w:val="-3"/>
        </w:rPr>
        <w:t> </w:t>
      </w:r>
      <w:r>
        <w:rPr/>
        <w:t>the</w:t>
      </w:r>
      <w:r>
        <w:rPr>
          <w:spacing w:val="-4"/>
        </w:rPr>
        <w:t> </w:t>
      </w:r>
      <w:r>
        <w:rPr/>
        <w:t>obligation</w:t>
      </w:r>
      <w:r>
        <w:rPr>
          <w:spacing w:val="-3"/>
        </w:rPr>
        <w:t> </w:t>
      </w:r>
      <w:r>
        <w:rPr/>
        <w:t>of</w:t>
      </w:r>
      <w:r>
        <w:rPr>
          <w:spacing w:val="-3"/>
        </w:rPr>
        <w:t> </w:t>
      </w:r>
      <w:r>
        <w:rPr/>
        <w:t>reporting</w:t>
      </w:r>
      <w:r>
        <w:rPr>
          <w:spacing w:val="-3"/>
        </w:rPr>
        <w:t> </w:t>
      </w:r>
      <w:r>
        <w:rPr/>
        <w:t>to</w:t>
      </w:r>
      <w:r>
        <w:rPr>
          <w:spacing w:val="-3"/>
        </w:rPr>
        <w:t> </w:t>
      </w:r>
      <w:r>
        <w:rPr/>
        <w:t>the</w:t>
      </w:r>
      <w:r>
        <w:rPr>
          <w:spacing w:val="-4"/>
        </w:rPr>
        <w:t> </w:t>
      </w:r>
      <w:r>
        <w:rPr/>
        <w:t>department</w:t>
      </w:r>
      <w:r>
        <w:rPr>
          <w:spacing w:val="-3"/>
        </w:rPr>
        <w:t> </w:t>
      </w:r>
      <w:r>
        <w:rPr/>
        <w:t>as</w:t>
      </w:r>
      <w:r>
        <w:rPr>
          <w:spacing w:val="-3"/>
        </w:rPr>
        <w:t> </w:t>
      </w:r>
      <w:r>
        <w:rPr/>
        <w:t>required by this section. One report from a hospital, agency, or school is adequate to meet the reporting requirement.</w:t>
      </w:r>
      <w:r>
        <w:rPr>
          <w:spacing w:val="-11"/>
        </w:rPr>
        <w:t> </w:t>
      </w:r>
      <w:r>
        <w:rPr/>
        <w:t>A</w:t>
      </w:r>
      <w:r>
        <w:rPr>
          <w:spacing w:val="-11"/>
        </w:rPr>
        <w:t> </w:t>
      </w:r>
      <w:r>
        <w:rPr/>
        <w:t>member of the staff of a hospital, agency, or school shall not be dismissed or otherwise penalized for making a report required by this act or for cooperating in an investigation. Standards for</w:t>
      </w:r>
    </w:p>
    <w:p>
      <w:pPr>
        <w:spacing w:line="321" w:lineRule="exact" w:before="298"/>
        <w:ind w:left="1800" w:right="0" w:firstLine="0"/>
        <w:jc w:val="left"/>
        <w:rPr>
          <w:i/>
          <w:sz w:val="28"/>
        </w:rPr>
      </w:pPr>
      <w:r>
        <w:rPr>
          <w:i/>
          <w:sz w:val="28"/>
        </w:rPr>
        <w:t>Making</w:t>
      </w:r>
      <w:r>
        <w:rPr>
          <w:i/>
          <w:spacing w:val="-2"/>
          <w:sz w:val="28"/>
        </w:rPr>
        <w:t> </w:t>
      </w:r>
      <w:r>
        <w:rPr>
          <w:i/>
          <w:sz w:val="28"/>
        </w:rPr>
        <w:t>a</w:t>
      </w:r>
      <w:r>
        <w:rPr>
          <w:i/>
          <w:spacing w:val="-2"/>
          <w:sz w:val="28"/>
        </w:rPr>
        <w:t> </w:t>
      </w:r>
      <w:r>
        <w:rPr>
          <w:i/>
          <w:sz w:val="28"/>
        </w:rPr>
        <w:t>Report</w:t>
      </w:r>
      <w:r>
        <w:rPr>
          <w:i/>
          <w:spacing w:val="-1"/>
          <w:sz w:val="28"/>
        </w:rPr>
        <w:t> </w:t>
      </w:r>
      <w:r>
        <w:rPr>
          <w:i/>
          <w:spacing w:val="-2"/>
          <w:sz w:val="28"/>
        </w:rPr>
        <w:t>Citation:</w:t>
      </w:r>
    </w:p>
    <w:p>
      <w:pPr>
        <w:pStyle w:val="BodyText"/>
        <w:ind w:right="1110"/>
      </w:pPr>
      <w:r>
        <w:rPr/>
        <w:t>Comp.</w:t>
      </w:r>
      <w:r>
        <w:rPr>
          <w:spacing w:val="-5"/>
        </w:rPr>
        <w:t> </w:t>
      </w:r>
      <w:r>
        <w:rPr/>
        <w:t>Laws</w:t>
      </w:r>
      <w:r>
        <w:rPr>
          <w:spacing w:val="-4"/>
        </w:rPr>
        <w:t> </w:t>
      </w:r>
      <w:r>
        <w:rPr/>
        <w:t>§</w:t>
      </w:r>
      <w:r>
        <w:rPr>
          <w:spacing w:val="-4"/>
        </w:rPr>
        <w:t> </w:t>
      </w:r>
      <w:r>
        <w:rPr/>
        <w:t>722.623</w:t>
      </w:r>
      <w:r>
        <w:rPr>
          <w:spacing w:val="-18"/>
        </w:rPr>
        <w:t> </w:t>
      </w:r>
      <w:r>
        <w:rPr/>
        <w:t>A</w:t>
      </w:r>
      <w:r>
        <w:rPr>
          <w:spacing w:val="-17"/>
        </w:rPr>
        <w:t> </w:t>
      </w:r>
      <w:r>
        <w:rPr/>
        <w:t>report</w:t>
      </w:r>
      <w:r>
        <w:rPr>
          <w:spacing w:val="-4"/>
        </w:rPr>
        <w:t> </w:t>
      </w:r>
      <w:r>
        <w:rPr/>
        <w:t>is</w:t>
      </w:r>
      <w:r>
        <w:rPr>
          <w:spacing w:val="-4"/>
        </w:rPr>
        <w:t> </w:t>
      </w:r>
      <w:r>
        <w:rPr/>
        <w:t>required</w:t>
      </w:r>
      <w:r>
        <w:rPr>
          <w:spacing w:val="-4"/>
        </w:rPr>
        <w:t> </w:t>
      </w:r>
      <w:r>
        <w:rPr/>
        <w:t>when</w:t>
      </w:r>
      <w:r>
        <w:rPr>
          <w:spacing w:val="-4"/>
        </w:rPr>
        <w:t> </w:t>
      </w:r>
      <w:r>
        <w:rPr/>
        <w:t>a</w:t>
      </w:r>
      <w:r>
        <w:rPr>
          <w:spacing w:val="-4"/>
        </w:rPr>
        <w:t> </w:t>
      </w:r>
      <w:r>
        <w:rPr/>
        <w:t>reporter</w:t>
      </w:r>
      <w:r>
        <w:rPr>
          <w:spacing w:val="-4"/>
        </w:rPr>
        <w:t> </w:t>
      </w:r>
      <w:r>
        <w:rPr/>
        <w:t>has</w:t>
      </w:r>
      <w:r>
        <w:rPr>
          <w:spacing w:val="-4"/>
        </w:rPr>
        <w:t> </w:t>
      </w:r>
      <w:r>
        <w:rPr/>
        <w:t>reasonable cause to suspect child abuse or neglect.</w:t>
      </w:r>
    </w:p>
    <w:p>
      <w:pPr>
        <w:spacing w:line="321" w:lineRule="exact" w:before="315"/>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Comp.</w:t>
      </w:r>
      <w:r>
        <w:rPr>
          <w:spacing w:val="-5"/>
        </w:rPr>
        <w:t> </w:t>
      </w:r>
      <w:r>
        <w:rPr/>
        <w:t>Laws</w:t>
      </w:r>
      <w:r>
        <w:rPr>
          <w:spacing w:val="-5"/>
        </w:rPr>
        <w:t> </w:t>
      </w:r>
      <w:r>
        <w:rPr/>
        <w:t>§</w:t>
      </w:r>
      <w:r>
        <w:rPr>
          <w:spacing w:val="-5"/>
        </w:rPr>
        <w:t> </w:t>
      </w:r>
      <w:r>
        <w:rPr/>
        <w:t>722.631</w:t>
      </w:r>
      <w:r>
        <w:rPr>
          <w:spacing w:val="-5"/>
        </w:rPr>
        <w:t> </w:t>
      </w:r>
      <w:r>
        <w:rPr/>
        <w:t>Only</w:t>
      </w:r>
      <w:r>
        <w:rPr>
          <w:spacing w:val="-5"/>
        </w:rPr>
        <w:t> </w:t>
      </w:r>
      <w:r>
        <w:rPr/>
        <w:t>the</w:t>
      </w:r>
      <w:r>
        <w:rPr>
          <w:spacing w:val="-6"/>
        </w:rPr>
        <w:t> </w:t>
      </w:r>
      <w:r>
        <w:rPr/>
        <w:t>attorney-client</w:t>
      </w:r>
      <w:r>
        <w:rPr>
          <w:spacing w:val="-5"/>
        </w:rPr>
        <w:t> </w:t>
      </w:r>
      <w:r>
        <w:rPr/>
        <w:t>or</w:t>
      </w:r>
      <w:r>
        <w:rPr>
          <w:spacing w:val="-5"/>
        </w:rPr>
        <w:t> </w:t>
      </w:r>
      <w:r>
        <w:rPr/>
        <w:t>clergy-penitent</w:t>
      </w:r>
      <w:r>
        <w:rPr>
          <w:spacing w:val="-5"/>
        </w:rPr>
        <w:t> </w:t>
      </w:r>
      <w:r>
        <w:rPr/>
        <w:t>privilege can be grounds for not reporting.</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Inclusion</w:t>
      </w:r>
      <w:r>
        <w:rPr>
          <w:i/>
          <w:spacing w:val="-8"/>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Comp. Laws §§ 722,625; 722.627 The identity of a reporting person is confidential</w:t>
      </w:r>
      <w:r>
        <w:rPr>
          <w:spacing w:val="-3"/>
        </w:rPr>
        <w:t> </w:t>
      </w:r>
      <w:r>
        <w:rPr/>
        <w:t>and</w:t>
      </w:r>
      <w:r>
        <w:rPr>
          <w:spacing w:val="-3"/>
        </w:rPr>
        <w:t> </w:t>
      </w:r>
      <w:r>
        <w:rPr/>
        <w:t>subject</w:t>
      </w:r>
      <w:r>
        <w:rPr>
          <w:spacing w:val="-3"/>
        </w:rPr>
        <w:t> </w:t>
      </w:r>
      <w:r>
        <w:rPr/>
        <w:t>to</w:t>
      </w:r>
      <w:r>
        <w:rPr>
          <w:spacing w:val="-3"/>
        </w:rPr>
        <w:t> </w:t>
      </w:r>
      <w:r>
        <w:rPr/>
        <w:t>disclosure</w:t>
      </w:r>
      <w:r>
        <w:rPr>
          <w:spacing w:val="-4"/>
        </w:rPr>
        <w:t> </w:t>
      </w:r>
      <w:r>
        <w:rPr/>
        <w:t>only</w:t>
      </w:r>
      <w:r>
        <w:rPr>
          <w:spacing w:val="-3"/>
        </w:rPr>
        <w:t> </w:t>
      </w:r>
      <w:r>
        <w:rPr/>
        <w:t>with</w:t>
      </w:r>
      <w:r>
        <w:rPr>
          <w:spacing w:val="-3"/>
        </w:rPr>
        <w:t> </w:t>
      </w:r>
      <w:r>
        <w:rPr/>
        <w:t>the</w:t>
      </w:r>
      <w:r>
        <w:rPr>
          <w:spacing w:val="-4"/>
        </w:rPr>
        <w:t> </w:t>
      </w:r>
      <w:r>
        <w:rPr/>
        <w:t>consent</w:t>
      </w:r>
      <w:r>
        <w:rPr>
          <w:spacing w:val="-3"/>
        </w:rPr>
        <w:t> </w:t>
      </w:r>
      <w:r>
        <w:rPr/>
        <w:t>of</w:t>
      </w:r>
      <w:r>
        <w:rPr>
          <w:spacing w:val="-3"/>
        </w:rPr>
        <w:t> </w:t>
      </w:r>
      <w:r>
        <w:rPr/>
        <w:t>that</w:t>
      </w:r>
      <w:r>
        <w:rPr>
          <w:spacing w:val="-3"/>
        </w:rPr>
        <w:t> </w:t>
      </w:r>
      <w:r>
        <w:rPr/>
        <w:t>person</w:t>
      </w:r>
      <w:r>
        <w:rPr>
          <w:spacing w:val="-3"/>
        </w:rPr>
        <w:t> </w:t>
      </w:r>
      <w:r>
        <w:rPr/>
        <w:t>or by</w:t>
      </w:r>
      <w:r>
        <w:rPr>
          <w:spacing w:val="-3"/>
        </w:rPr>
        <w:t> </w:t>
      </w:r>
      <w:r>
        <w:rPr/>
        <w:t>judicial</w:t>
      </w:r>
      <w:r>
        <w:rPr>
          <w:spacing w:val="-3"/>
        </w:rPr>
        <w:t> </w:t>
      </w:r>
      <w:r>
        <w:rPr/>
        <w:t>process.</w:t>
      </w:r>
      <w:r>
        <w:rPr>
          <w:spacing w:val="-8"/>
        </w:rPr>
        <w:t> </w:t>
      </w:r>
      <w:r>
        <w:rPr/>
        <w:t>The</w:t>
      </w:r>
      <w:r>
        <w:rPr>
          <w:spacing w:val="-4"/>
        </w:rPr>
        <w:t> </w:t>
      </w:r>
      <w:r>
        <w:rPr/>
        <w:t>identity</w:t>
      </w:r>
      <w:r>
        <w:rPr>
          <w:spacing w:val="-3"/>
        </w:rPr>
        <w:t> </w:t>
      </w:r>
      <w:r>
        <w:rPr/>
        <w:t>of</w:t>
      </w:r>
      <w:r>
        <w:rPr>
          <w:spacing w:val="-3"/>
        </w:rPr>
        <w:t> </w:t>
      </w:r>
      <w:r>
        <w:rPr/>
        <w:t>the</w:t>
      </w:r>
      <w:r>
        <w:rPr>
          <w:spacing w:val="-4"/>
        </w:rPr>
        <w:t> </w:t>
      </w:r>
      <w:r>
        <w:rPr/>
        <w:t>reporter</w:t>
      </w:r>
      <w:r>
        <w:rPr>
          <w:spacing w:val="-3"/>
        </w:rPr>
        <w:t> </w:t>
      </w:r>
      <w:r>
        <w:rPr/>
        <w:t>is</w:t>
      </w:r>
      <w:r>
        <w:rPr>
          <w:spacing w:val="-3"/>
        </w:rPr>
        <w:t> </w:t>
      </w:r>
      <w:r>
        <w:rPr/>
        <w:t>protected</w:t>
      </w:r>
      <w:r>
        <w:rPr>
          <w:spacing w:val="-3"/>
        </w:rPr>
        <w:t> </w:t>
      </w:r>
      <w:r>
        <w:rPr/>
        <w:t>in</w:t>
      </w:r>
      <w:r>
        <w:rPr>
          <w:spacing w:val="-3"/>
        </w:rPr>
        <w:t> </w:t>
      </w:r>
      <w:r>
        <w:rPr/>
        <w:t>any</w:t>
      </w:r>
      <w:r>
        <w:rPr>
          <w:spacing w:val="-3"/>
        </w:rPr>
        <w:t> </w:t>
      </w:r>
      <w:r>
        <w:rPr/>
        <w:t>release</w:t>
      </w:r>
      <w:r>
        <w:rPr>
          <w:spacing w:val="-4"/>
        </w:rPr>
        <w:t> </w:t>
      </w:r>
      <w:r>
        <w:rPr/>
        <w:t>of information to the subject of the report.</w:t>
      </w:r>
    </w:p>
    <w:p>
      <w:pPr>
        <w:pStyle w:val="Heading5"/>
        <w:spacing w:before="311"/>
        <w:rPr>
          <w:i/>
        </w:rPr>
      </w:pPr>
      <w:r>
        <w:rPr>
          <w:i/>
          <w:color w:val="9A403E"/>
          <w:spacing w:val="-2"/>
        </w:rPr>
        <w:t>Minnesota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Ann.</w:t>
      </w:r>
      <w:r>
        <w:rPr>
          <w:spacing w:val="-1"/>
        </w:rPr>
        <w:t> </w:t>
      </w:r>
      <w:r>
        <w:rPr/>
        <w:t>Stat.</w:t>
      </w:r>
      <w:r>
        <w:rPr>
          <w:spacing w:val="-1"/>
        </w:rPr>
        <w:t> </w:t>
      </w:r>
      <w:r>
        <w:rPr/>
        <w:t>§</w:t>
      </w:r>
      <w:r>
        <w:rPr>
          <w:spacing w:val="-1"/>
        </w:rPr>
        <w:t> </w:t>
      </w:r>
      <w:r>
        <w:rPr/>
        <w:t>626.556,</w:t>
      </w:r>
      <w:r>
        <w:rPr>
          <w:spacing w:val="-1"/>
        </w:rPr>
        <w:t> </w:t>
      </w:r>
      <w:r>
        <w:rPr/>
        <w:t>Subd.</w:t>
      </w:r>
      <w:r>
        <w:rPr>
          <w:spacing w:val="-1"/>
        </w:rPr>
        <w:t> </w:t>
      </w:r>
      <w:r>
        <w:rPr/>
        <w:t>3</w:t>
      </w:r>
      <w:r>
        <w:rPr>
          <w:spacing w:val="-1"/>
        </w:rPr>
        <w:t> </w:t>
      </w:r>
      <w:r>
        <w:rPr/>
        <w:t>Mandatory</w:t>
      </w:r>
      <w:r>
        <w:rPr>
          <w:spacing w:val="-1"/>
        </w:rPr>
        <w:t> </w:t>
      </w:r>
      <w:r>
        <w:rPr/>
        <w:t>reporters</w:t>
      </w:r>
      <w:r>
        <w:rPr>
          <w:spacing w:val="-1"/>
        </w:rPr>
        <w:t> </w:t>
      </w:r>
      <w:r>
        <w:rPr/>
        <w:t>include</w:t>
      </w:r>
      <w:r>
        <w:rPr>
          <w:spacing w:val="-2"/>
        </w:rPr>
        <w:t> </w:t>
      </w:r>
      <w:r>
        <w:rPr/>
        <w:t>the</w:t>
      </w:r>
      <w:r>
        <w:rPr>
          <w:spacing w:val="-2"/>
        </w:rPr>
        <w:t> </w:t>
      </w:r>
      <w:r>
        <w:rPr/>
        <w:t>following:</w:t>
      </w:r>
      <w:r>
        <w:rPr>
          <w:spacing w:val="-17"/>
        </w:rPr>
        <w:t> </w:t>
      </w:r>
      <w:r>
        <w:rPr/>
        <w:t>A professional</w:t>
      </w:r>
      <w:r>
        <w:rPr>
          <w:spacing w:val="-3"/>
        </w:rPr>
        <w:t> </w:t>
      </w:r>
      <w:r>
        <w:rPr/>
        <w:t>or</w:t>
      </w:r>
      <w:r>
        <w:rPr>
          <w:spacing w:val="-3"/>
        </w:rPr>
        <w:t> </w:t>
      </w:r>
      <w:r>
        <w:rPr/>
        <w:t>professional’s</w:t>
      </w:r>
      <w:r>
        <w:rPr>
          <w:spacing w:val="-3"/>
        </w:rPr>
        <w:t> </w:t>
      </w:r>
      <w:r>
        <w:rPr/>
        <w:t>delegate</w:t>
      </w:r>
      <w:r>
        <w:rPr>
          <w:spacing w:val="-4"/>
        </w:rPr>
        <w:t> </w:t>
      </w:r>
      <w:r>
        <w:rPr/>
        <w:t>who</w:t>
      </w:r>
      <w:r>
        <w:rPr>
          <w:spacing w:val="-3"/>
        </w:rPr>
        <w:t> </w:t>
      </w:r>
      <w:r>
        <w:rPr/>
        <w:t>is</w:t>
      </w:r>
      <w:r>
        <w:rPr>
          <w:spacing w:val="-3"/>
        </w:rPr>
        <w:t> </w:t>
      </w:r>
      <w:r>
        <w:rPr/>
        <w:t>engaged</w:t>
      </w:r>
      <w:r>
        <w:rPr>
          <w:spacing w:val="-3"/>
        </w:rPr>
        <w:t> </w:t>
      </w:r>
      <w:r>
        <w:rPr/>
        <w:t>in</w:t>
      </w:r>
      <w:r>
        <w:rPr>
          <w:spacing w:val="-3"/>
        </w:rPr>
        <w:t> </w:t>
      </w:r>
      <w:r>
        <w:rPr/>
        <w:t>the</w:t>
      </w:r>
      <w:r>
        <w:rPr>
          <w:spacing w:val="-4"/>
        </w:rPr>
        <w:t> </w:t>
      </w:r>
      <w:r>
        <w:rPr/>
        <w:t>practice</w:t>
      </w:r>
      <w:r>
        <w:rPr>
          <w:spacing w:val="-4"/>
        </w:rPr>
        <w:t> </w:t>
      </w:r>
      <w:r>
        <w:rPr/>
        <w:t>of</w:t>
      </w:r>
      <w:r>
        <w:rPr>
          <w:spacing w:val="-3"/>
        </w:rPr>
        <w:t> </w:t>
      </w:r>
      <w:r>
        <w:rPr/>
        <w:t>the healing</w:t>
      </w:r>
      <w:r>
        <w:rPr>
          <w:spacing w:val="-6"/>
        </w:rPr>
        <w:t> </w:t>
      </w:r>
      <w:r>
        <w:rPr/>
        <w:t>arts,</w:t>
      </w:r>
      <w:r>
        <w:rPr>
          <w:spacing w:val="-6"/>
        </w:rPr>
        <w:t> </w:t>
      </w:r>
      <w:r>
        <w:rPr/>
        <w:t>hospital</w:t>
      </w:r>
      <w:r>
        <w:rPr>
          <w:spacing w:val="-6"/>
        </w:rPr>
        <w:t> </w:t>
      </w:r>
      <w:r>
        <w:rPr/>
        <w:t>administration,</w:t>
      </w:r>
      <w:r>
        <w:rPr>
          <w:spacing w:val="-6"/>
        </w:rPr>
        <w:t> </w:t>
      </w:r>
      <w:r>
        <w:rPr/>
        <w:t>psychological</w:t>
      </w:r>
      <w:r>
        <w:rPr>
          <w:spacing w:val="-6"/>
        </w:rPr>
        <w:t> </w:t>
      </w:r>
      <w:r>
        <w:rPr/>
        <w:t>or</w:t>
      </w:r>
      <w:r>
        <w:rPr>
          <w:spacing w:val="-6"/>
        </w:rPr>
        <w:t> </w:t>
      </w:r>
      <w:r>
        <w:rPr/>
        <w:t>psychiatric</w:t>
      </w:r>
      <w:r>
        <w:rPr>
          <w:spacing w:val="-7"/>
        </w:rPr>
        <w:t> </w:t>
      </w:r>
      <w:r>
        <w:rPr/>
        <w:t>treatment, child care, education, social services, correctional supervision, probation or correctional services, or law enforcement, a member of the clergy who received the information while engaged in ministerial duties</w:t>
      </w:r>
    </w:p>
    <w:p>
      <w:pPr>
        <w:spacing w:line="321" w:lineRule="exact" w:before="307"/>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2"/>
        </w:rPr>
        <w:t> </w:t>
      </w:r>
      <w:r>
        <w:rPr/>
        <w:t>Stat.</w:t>
      </w:r>
      <w:r>
        <w:rPr>
          <w:spacing w:val="-2"/>
        </w:rPr>
        <w:t> </w:t>
      </w:r>
      <w:r>
        <w:rPr/>
        <w:t>§</w:t>
      </w:r>
      <w:r>
        <w:rPr>
          <w:spacing w:val="-2"/>
        </w:rPr>
        <w:t> </w:t>
      </w:r>
      <w:r>
        <w:rPr/>
        <w:t>626.556,</w:t>
      </w:r>
      <w:r>
        <w:rPr>
          <w:spacing w:val="-2"/>
        </w:rPr>
        <w:t> </w:t>
      </w:r>
      <w:r>
        <w:rPr/>
        <w:t>Subd.</w:t>
      </w:r>
      <w:r>
        <w:rPr>
          <w:spacing w:val="-2"/>
        </w:rPr>
        <w:t> </w:t>
      </w:r>
      <w:r>
        <w:rPr/>
        <w:t>3</w:t>
      </w:r>
      <w:r>
        <w:rPr>
          <w:spacing w:val="-18"/>
        </w:rPr>
        <w:t> </w:t>
      </w:r>
      <w:r>
        <w:rPr/>
        <w:t>Any</w:t>
      </w:r>
      <w:r>
        <w:rPr>
          <w:spacing w:val="-2"/>
        </w:rPr>
        <w:t> </w:t>
      </w:r>
      <w:r>
        <w:rPr/>
        <w:t>person</w:t>
      </w:r>
      <w:r>
        <w:rPr>
          <w:spacing w:val="-2"/>
        </w:rPr>
        <w:t> </w:t>
      </w:r>
      <w:r>
        <w:rPr/>
        <w:t>may</w:t>
      </w:r>
      <w:r>
        <w:rPr>
          <w:spacing w:val="-2"/>
        </w:rPr>
        <w:t> </w:t>
      </w:r>
      <w:r>
        <w:rPr/>
        <w:t>voluntarily</w:t>
      </w:r>
      <w:r>
        <w:rPr>
          <w:spacing w:val="-2"/>
        </w:rPr>
        <w:t> </w:t>
      </w:r>
      <w:r>
        <w:rPr/>
        <w:t>report</w:t>
      </w:r>
      <w:r>
        <w:rPr>
          <w:spacing w:val="-2"/>
        </w:rPr>
        <w:t> </w:t>
      </w:r>
      <w:r>
        <w:rPr/>
        <w:t>to</w:t>
      </w:r>
      <w:r>
        <w:rPr>
          <w:spacing w:val="-2"/>
        </w:rPr>
        <w:t> </w:t>
      </w:r>
      <w:r>
        <w:rPr/>
        <w:t>the</w:t>
      </w:r>
      <w:r>
        <w:rPr>
          <w:spacing w:val="-3"/>
        </w:rPr>
        <w:t> </w:t>
      </w:r>
      <w:r>
        <w:rPr/>
        <w:t>local welfare agency, agency responsible for assessing or investigating the report, police department, county sheriff, Tribal social services agency, or Tribal police department if the person knows, has reason to believe, or suspects a child</w:t>
      </w:r>
      <w:r>
        <w:rPr>
          <w:spacing w:val="-3"/>
        </w:rPr>
        <w:t> </w:t>
      </w:r>
      <w:r>
        <w:rPr/>
        <w:t>is</w:t>
      </w:r>
      <w:r>
        <w:rPr>
          <w:spacing w:val="-3"/>
        </w:rPr>
        <w:t> </w:t>
      </w:r>
      <w:r>
        <w:rPr/>
        <w:t>being</w:t>
      </w:r>
      <w:r>
        <w:rPr>
          <w:spacing w:val="-3"/>
        </w:rPr>
        <w:t> </w:t>
      </w:r>
      <w:r>
        <w:rPr/>
        <w:t>or</w:t>
      </w:r>
      <w:r>
        <w:rPr>
          <w:spacing w:val="-3"/>
        </w:rPr>
        <w:t> </w:t>
      </w:r>
      <w:r>
        <w:rPr/>
        <w:t>has</w:t>
      </w:r>
      <w:r>
        <w:rPr>
          <w:spacing w:val="-3"/>
        </w:rPr>
        <w:t> </w:t>
      </w:r>
      <w:r>
        <w:rPr/>
        <w:t>been</w:t>
      </w:r>
      <w:r>
        <w:rPr>
          <w:spacing w:val="-3"/>
        </w:rPr>
        <w:t> </w:t>
      </w:r>
      <w:r>
        <w:rPr/>
        <w:t>neglected</w:t>
      </w:r>
      <w:r>
        <w:rPr>
          <w:spacing w:val="-3"/>
        </w:rPr>
        <w:t> </w:t>
      </w:r>
      <w:r>
        <w:rPr/>
        <w:t>or</w:t>
      </w:r>
      <w:r>
        <w:rPr>
          <w:spacing w:val="-3"/>
        </w:rPr>
        <w:t> </w:t>
      </w:r>
      <w:r>
        <w:rPr/>
        <w:t>subjected</w:t>
      </w:r>
      <w:r>
        <w:rPr>
          <w:spacing w:val="-3"/>
        </w:rPr>
        <w:t> </w:t>
      </w:r>
      <w:r>
        <w:rPr/>
        <w:t>to</w:t>
      </w:r>
      <w:r>
        <w:rPr>
          <w:spacing w:val="-3"/>
        </w:rPr>
        <w:t> </w:t>
      </w:r>
      <w:r>
        <w:rPr/>
        <w:t>physical</w:t>
      </w:r>
      <w:r>
        <w:rPr>
          <w:spacing w:val="-3"/>
        </w:rPr>
        <w:t> </w:t>
      </w:r>
      <w:r>
        <w:rPr/>
        <w:t>or</w:t>
      </w:r>
      <w:r>
        <w:rPr>
          <w:spacing w:val="-3"/>
        </w:rPr>
        <w:t> </w:t>
      </w:r>
      <w:r>
        <w:rPr/>
        <w:t>sexual</w:t>
      </w:r>
      <w:r>
        <w:rPr>
          <w:spacing w:val="-3"/>
        </w:rPr>
        <w:t> </w:t>
      </w:r>
      <w:r>
        <w:rPr/>
        <w:t>abuse.</w:t>
      </w:r>
    </w:p>
    <w:p>
      <w:pPr>
        <w:spacing w:line="321" w:lineRule="exact" w:before="310"/>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10"/>
      </w:pPr>
      <w:r>
        <w:rPr/>
        <w:t>Ann. Stat. § 626.556, Subd. 3(c)</w:t>
      </w:r>
      <w:r>
        <w:rPr>
          <w:spacing w:val="-7"/>
        </w:rPr>
        <w:t> </w:t>
      </w:r>
      <w:r>
        <w:rPr/>
        <w:t>A</w:t>
      </w:r>
      <w:r>
        <w:rPr>
          <w:spacing w:val="-7"/>
        </w:rPr>
        <w:t> </w:t>
      </w:r>
      <w:r>
        <w:rPr/>
        <w:t>person mandated to report physical or sexual</w:t>
      </w:r>
      <w:r>
        <w:rPr>
          <w:spacing w:val="-4"/>
        </w:rPr>
        <w:t> </w:t>
      </w:r>
      <w:r>
        <w:rPr/>
        <w:t>child</w:t>
      </w:r>
      <w:r>
        <w:rPr>
          <w:spacing w:val="-4"/>
        </w:rPr>
        <w:t> </w:t>
      </w:r>
      <w:r>
        <w:rPr/>
        <w:t>abuse</w:t>
      </w:r>
      <w:r>
        <w:rPr>
          <w:spacing w:val="-5"/>
        </w:rPr>
        <w:t> </w:t>
      </w:r>
      <w:r>
        <w:rPr/>
        <w:t>or</w:t>
      </w:r>
      <w:r>
        <w:rPr>
          <w:spacing w:val="-4"/>
        </w:rPr>
        <w:t> </w:t>
      </w:r>
      <w:r>
        <w:rPr/>
        <w:t>neglect</w:t>
      </w:r>
      <w:r>
        <w:rPr>
          <w:spacing w:val="-4"/>
        </w:rPr>
        <w:t> </w:t>
      </w:r>
      <w:r>
        <w:rPr/>
        <w:t>occurring</w:t>
      </w:r>
      <w:r>
        <w:rPr>
          <w:spacing w:val="-4"/>
        </w:rPr>
        <w:t> </w:t>
      </w:r>
      <w:r>
        <w:rPr/>
        <w:t>within</w:t>
      </w:r>
      <w:r>
        <w:rPr>
          <w:spacing w:val="-4"/>
        </w:rPr>
        <w:t> </w:t>
      </w:r>
      <w:r>
        <w:rPr/>
        <w:t>a</w:t>
      </w:r>
      <w:r>
        <w:rPr>
          <w:spacing w:val="-5"/>
        </w:rPr>
        <w:t> </w:t>
      </w:r>
      <w:r>
        <w:rPr/>
        <w:t>licensed</w:t>
      </w:r>
      <w:r>
        <w:rPr>
          <w:spacing w:val="-4"/>
        </w:rPr>
        <w:t> </w:t>
      </w:r>
      <w:r>
        <w:rPr/>
        <w:t>facility</w:t>
      </w:r>
      <w:r>
        <w:rPr>
          <w:spacing w:val="-4"/>
        </w:rPr>
        <w:t> </w:t>
      </w:r>
      <w:r>
        <w:rPr/>
        <w:t>shall</w:t>
      </w:r>
      <w:r>
        <w:rPr>
          <w:spacing w:val="-4"/>
        </w:rPr>
        <w:t> </w:t>
      </w:r>
      <w:r>
        <w:rPr/>
        <w:t>report the information to the agency responsible for licensing the facility or a non-licensed personal care</w:t>
      </w:r>
      <w:r>
        <w:rPr>
          <w:spacing w:val="-1"/>
        </w:rPr>
        <w:t> </w:t>
      </w:r>
      <w:r>
        <w:rPr/>
        <w:t>provider organization.</w:t>
      </w:r>
      <w:r>
        <w:rPr>
          <w:spacing w:val="-16"/>
        </w:rPr>
        <w:t> </w:t>
      </w:r>
      <w:r>
        <w:rPr/>
        <w:t>A</w:t>
      </w:r>
      <w:r>
        <w:rPr>
          <w:spacing w:val="-16"/>
        </w:rPr>
        <w:t> </w:t>
      </w:r>
      <w:r>
        <w:rPr/>
        <w:t>health or corrections agency receiving a report may request the local child welfare agency to provide assistance.</w:t>
      </w:r>
      <w:r>
        <w:rPr>
          <w:spacing w:val="-6"/>
        </w:rPr>
        <w:t> </w:t>
      </w:r>
      <w:r>
        <w:rPr/>
        <w:t>A</w:t>
      </w:r>
      <w:r>
        <w:rPr>
          <w:spacing w:val="-6"/>
        </w:rPr>
        <w:t> </w:t>
      </w:r>
      <w:r>
        <w:rPr/>
        <w:t>board or other entity whose licensees perform work within a school facility, upon receiving a complaint of alleged maltreatment, shall provide information about the circumstances of the alleged maltreatment to the commissioner of education.</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 Stat. § 626.556, Subd. 3</w:t>
      </w:r>
      <w:r>
        <w:rPr>
          <w:spacing w:val="-13"/>
        </w:rPr>
        <w:t> </w:t>
      </w:r>
      <w:r>
        <w:rPr/>
        <w:t>A</w:t>
      </w:r>
      <w:r>
        <w:rPr>
          <w:spacing w:val="-13"/>
        </w:rPr>
        <w:t> </w:t>
      </w:r>
      <w:r>
        <w:rPr/>
        <w:t>report is required when a reporter knows or has</w:t>
      </w:r>
      <w:r>
        <w:rPr>
          <w:spacing w:val="-3"/>
        </w:rPr>
        <w:t> </w:t>
      </w:r>
      <w:r>
        <w:rPr/>
        <w:t>reason</w:t>
      </w:r>
      <w:r>
        <w:rPr>
          <w:spacing w:val="-3"/>
        </w:rPr>
        <w:t> </w:t>
      </w:r>
      <w:r>
        <w:rPr/>
        <w:t>to</w:t>
      </w:r>
      <w:r>
        <w:rPr>
          <w:spacing w:val="-3"/>
        </w:rPr>
        <w:t> </w:t>
      </w:r>
      <w:r>
        <w:rPr/>
        <w:t>believe</w:t>
      </w:r>
      <w:r>
        <w:rPr>
          <w:spacing w:val="-4"/>
        </w:rPr>
        <w:t> </w:t>
      </w:r>
      <w:r>
        <w:rPr/>
        <w:t>that</w:t>
      </w:r>
      <w:r>
        <w:rPr>
          <w:spacing w:val="-3"/>
        </w:rPr>
        <w:t> </w:t>
      </w:r>
      <w:r>
        <w:rPr/>
        <w:t>a</w:t>
      </w:r>
      <w:r>
        <w:rPr>
          <w:spacing w:val="-4"/>
        </w:rPr>
        <w:t> </w:t>
      </w:r>
      <w:r>
        <w:rPr/>
        <w:t>child</w:t>
      </w:r>
      <w:r>
        <w:rPr>
          <w:spacing w:val="-3"/>
        </w:rPr>
        <w:t> </w:t>
      </w:r>
      <w:r>
        <w:rPr/>
        <w:t>is</w:t>
      </w:r>
      <w:r>
        <w:rPr>
          <w:spacing w:val="-3"/>
        </w:rPr>
        <w:t> </w:t>
      </w:r>
      <w:r>
        <w:rPr/>
        <w:t>being</w:t>
      </w:r>
      <w:r>
        <w:rPr>
          <w:spacing w:val="-3"/>
        </w:rPr>
        <w:t> </w:t>
      </w:r>
      <w:r>
        <w:rPr/>
        <w:t>neglected</w:t>
      </w:r>
      <w:r>
        <w:rPr>
          <w:spacing w:val="-3"/>
        </w:rPr>
        <w:t> </w:t>
      </w:r>
      <w:r>
        <w:rPr/>
        <w:t>or</w:t>
      </w:r>
      <w:r>
        <w:rPr>
          <w:spacing w:val="-3"/>
        </w:rPr>
        <w:t> </w:t>
      </w:r>
      <w:r>
        <w:rPr/>
        <w:t>sexually</w:t>
      </w:r>
      <w:r>
        <w:rPr>
          <w:spacing w:val="-3"/>
        </w:rPr>
        <w:t> </w:t>
      </w:r>
      <w:r>
        <w:rPr/>
        <w:t>or</w:t>
      </w:r>
      <w:r>
        <w:rPr>
          <w:spacing w:val="-3"/>
        </w:rPr>
        <w:t> </w:t>
      </w:r>
      <w:r>
        <w:rPr/>
        <w:t>physically abused or has been neglected or physically or sexually abused within the preceding 3 years.</w:t>
      </w:r>
    </w:p>
    <w:p>
      <w:pPr>
        <w:spacing w:line="321" w:lineRule="exact" w:before="311"/>
        <w:ind w:left="1800" w:right="0" w:firstLine="0"/>
        <w:jc w:val="left"/>
        <w:rPr>
          <w:sz w:val="28"/>
        </w:rPr>
      </w:pPr>
      <w:r>
        <w:rPr>
          <w:i/>
          <w:sz w:val="28"/>
        </w:rPr>
        <w:t>Privileged</w:t>
      </w:r>
      <w:r>
        <w:rPr>
          <w:i/>
          <w:spacing w:val="-5"/>
          <w:sz w:val="28"/>
        </w:rPr>
        <w:t> </w:t>
      </w:r>
      <w:r>
        <w:rPr>
          <w:i/>
          <w:sz w:val="28"/>
        </w:rPr>
        <w:t>Communications</w:t>
      </w:r>
      <w:r>
        <w:rPr>
          <w:i/>
          <w:spacing w:val="-4"/>
          <w:sz w:val="28"/>
        </w:rPr>
        <w:t> </w:t>
      </w:r>
      <w:r>
        <w:rPr>
          <w:i/>
          <w:spacing w:val="-2"/>
          <w:sz w:val="28"/>
        </w:rPr>
        <w:t>Citation</w:t>
      </w:r>
      <w:r>
        <w:rPr>
          <w:spacing w:val="-2"/>
          <w:sz w:val="28"/>
        </w:rPr>
        <w:t>:</w:t>
      </w:r>
    </w:p>
    <w:p>
      <w:pPr>
        <w:pStyle w:val="BodyText"/>
        <w:ind w:right="1110"/>
      </w:pPr>
      <w:r>
        <w:rPr/>
        <w:t>Ann.</w:t>
      </w:r>
      <w:r>
        <w:rPr>
          <w:spacing w:val="-4"/>
        </w:rPr>
        <w:t> </w:t>
      </w:r>
      <w:r>
        <w:rPr/>
        <w:t>Stat.</w:t>
      </w:r>
      <w:r>
        <w:rPr>
          <w:spacing w:val="-3"/>
        </w:rPr>
        <w:t> </w:t>
      </w:r>
      <w:r>
        <w:rPr/>
        <w:t>§</w:t>
      </w:r>
      <w:r>
        <w:rPr>
          <w:spacing w:val="-3"/>
        </w:rPr>
        <w:t> </w:t>
      </w:r>
      <w:r>
        <w:rPr/>
        <w:t>626.556,</w:t>
      </w:r>
      <w:r>
        <w:rPr>
          <w:spacing w:val="-3"/>
        </w:rPr>
        <w:t> </w:t>
      </w:r>
      <w:r>
        <w:rPr/>
        <w:t>Subd.</w:t>
      </w:r>
      <w:r>
        <w:rPr>
          <w:spacing w:val="-3"/>
        </w:rPr>
        <w:t> </w:t>
      </w:r>
      <w:r>
        <w:rPr/>
        <w:t>3</w:t>
      </w:r>
      <w:r>
        <w:rPr>
          <w:spacing w:val="-3"/>
        </w:rPr>
        <w:t> </w:t>
      </w:r>
      <w:r>
        <w:rPr/>
        <w:t>&amp;</w:t>
      </w:r>
      <w:r>
        <w:rPr>
          <w:spacing w:val="-3"/>
        </w:rPr>
        <w:t> </w:t>
      </w:r>
      <w:r>
        <w:rPr/>
        <w:t>8</w:t>
      </w:r>
      <w:r>
        <w:rPr>
          <w:spacing w:val="-18"/>
        </w:rPr>
        <w:t> </w:t>
      </w:r>
      <w:r>
        <w:rPr/>
        <w:t>A</w:t>
      </w:r>
      <w:r>
        <w:rPr>
          <w:spacing w:val="-17"/>
        </w:rPr>
        <w:t> </w:t>
      </w:r>
      <w:r>
        <w:rPr/>
        <w:t>member</w:t>
      </w:r>
      <w:r>
        <w:rPr>
          <w:spacing w:val="-3"/>
        </w:rPr>
        <w:t> </w:t>
      </w:r>
      <w:r>
        <w:rPr/>
        <w:t>of</w:t>
      </w:r>
      <w:r>
        <w:rPr>
          <w:spacing w:val="-3"/>
        </w:rPr>
        <w:t> </w:t>
      </w:r>
      <w:r>
        <w:rPr/>
        <w:t>the</w:t>
      </w:r>
      <w:r>
        <w:rPr>
          <w:spacing w:val="-4"/>
        </w:rPr>
        <w:t> </w:t>
      </w:r>
      <w:r>
        <w:rPr/>
        <w:t>clergy</w:t>
      </w:r>
      <w:r>
        <w:rPr>
          <w:spacing w:val="-3"/>
        </w:rPr>
        <w:t> </w:t>
      </w:r>
      <w:r>
        <w:rPr/>
        <w:t>is</w:t>
      </w:r>
      <w:r>
        <w:rPr>
          <w:spacing w:val="-3"/>
        </w:rPr>
        <w:t> </w:t>
      </w:r>
      <w:r>
        <w:rPr/>
        <w:t>not</w:t>
      </w:r>
      <w:r>
        <w:rPr>
          <w:spacing w:val="-3"/>
        </w:rPr>
        <w:t> </w:t>
      </w:r>
      <w:r>
        <w:rPr/>
        <w:t>required</w:t>
      </w:r>
      <w:r>
        <w:rPr>
          <w:spacing w:val="-3"/>
        </w:rPr>
        <w:t> </w:t>
      </w:r>
      <w:r>
        <w:rPr/>
        <w:t>by this subdivision to report information that is otherwise privileged under § 595.02, subdivision 1, paragraph (c). No evidence relating to the neglect or abuse of a child, or to any prior incidents of neglect or abuse involving any of the same persons accused of neglect or abuse, shall be excluded in any proceeding on the grounds of privilege set forth in § 595.02, subdivision 1, paragraph (a) (husband-wife), (d) (medical practitioner-patient), or (g) (mental health professional-client).</w:t>
      </w:r>
    </w:p>
    <w:p>
      <w:pPr>
        <w:spacing w:line="321" w:lineRule="exact" w:before="303"/>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084"/>
      </w:pPr>
      <w:r>
        <w:rPr/>
        <w:t>Ann. Stat. § 626.556, Subd. 7 The written report from a mandatory reporter must include the name and address of the reporter. Disclosure of Reporter Identity Citation:</w:t>
      </w:r>
      <w:r>
        <w:rPr>
          <w:spacing w:val="-6"/>
        </w:rPr>
        <w:t> </w:t>
      </w:r>
      <w:r>
        <w:rPr/>
        <w:t>Ann. Stat. § 626.556, Subd. 11</w:t>
      </w:r>
      <w:r>
        <w:rPr>
          <w:spacing w:val="-6"/>
        </w:rPr>
        <w:t> </w:t>
      </w:r>
      <w:r>
        <w:rPr/>
        <w:t>Any person conducting an investigation</w:t>
      </w:r>
      <w:r>
        <w:rPr>
          <w:spacing w:val="-5"/>
        </w:rPr>
        <w:t> </w:t>
      </w:r>
      <w:r>
        <w:rPr/>
        <w:t>or</w:t>
      </w:r>
      <w:r>
        <w:rPr>
          <w:spacing w:val="-5"/>
        </w:rPr>
        <w:t> </w:t>
      </w:r>
      <w:r>
        <w:rPr/>
        <w:t>assessment</w:t>
      </w:r>
      <w:r>
        <w:rPr>
          <w:spacing w:val="-5"/>
        </w:rPr>
        <w:t> </w:t>
      </w:r>
      <w:r>
        <w:rPr/>
        <w:t>under</w:t>
      </w:r>
      <w:r>
        <w:rPr>
          <w:spacing w:val="-5"/>
        </w:rPr>
        <w:t> </w:t>
      </w:r>
      <w:r>
        <w:rPr/>
        <w:t>this</w:t>
      </w:r>
      <w:r>
        <w:rPr>
          <w:spacing w:val="-5"/>
        </w:rPr>
        <w:t> </w:t>
      </w:r>
      <w:r>
        <w:rPr/>
        <w:t>section</w:t>
      </w:r>
      <w:r>
        <w:rPr>
          <w:spacing w:val="-5"/>
        </w:rPr>
        <w:t> </w:t>
      </w:r>
      <w:r>
        <w:rPr/>
        <w:t>who</w:t>
      </w:r>
      <w:r>
        <w:rPr>
          <w:spacing w:val="-5"/>
        </w:rPr>
        <w:t> </w:t>
      </w:r>
      <w:r>
        <w:rPr/>
        <w:t>intentionally</w:t>
      </w:r>
      <w:r>
        <w:rPr>
          <w:spacing w:val="-5"/>
        </w:rPr>
        <w:t> </w:t>
      </w:r>
      <w:r>
        <w:rPr/>
        <w:t>discloses</w:t>
      </w:r>
      <w:r>
        <w:rPr>
          <w:spacing w:val="-5"/>
        </w:rPr>
        <w:t> </w:t>
      </w:r>
      <w:r>
        <w:rPr/>
        <w:t>the identity of a reporter prior to the completion of the investigation or assessment is guilty of a misdemeanor.</w:t>
      </w:r>
      <w:r>
        <w:rPr>
          <w:spacing w:val="-13"/>
        </w:rPr>
        <w:t> </w:t>
      </w:r>
      <w:r>
        <w:rPr/>
        <w:t>After the assessment or investigation is completed, the name of the reporter shall be confidential. The subject of the report may compel disclosure of the name of the reporter only with the consent of the reporter or upon a written finding by the court that the report was false and that there is evidence that the report was made in bad faith.</w:t>
      </w:r>
    </w:p>
    <w:p>
      <w:pPr>
        <w:pStyle w:val="Heading5"/>
        <w:spacing w:before="300"/>
        <w:rPr>
          <w:i/>
        </w:rPr>
      </w:pPr>
      <w:r>
        <w:rPr>
          <w:i/>
          <w:color w:val="9A403E"/>
          <w:spacing w:val="-2"/>
        </w:rPr>
        <w:t>Mississippi</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Ann.</w:t>
      </w:r>
      <w:r>
        <w:rPr>
          <w:spacing w:val="-1"/>
        </w:rPr>
        <w:t> </w:t>
      </w:r>
      <w:r>
        <w:rPr/>
        <w:t>Code</w:t>
      </w:r>
      <w:r>
        <w:rPr>
          <w:spacing w:val="-2"/>
        </w:rPr>
        <w:t> </w:t>
      </w:r>
      <w:r>
        <w:rPr/>
        <w:t>§</w:t>
      </w:r>
      <w:r>
        <w:rPr>
          <w:spacing w:val="-1"/>
        </w:rPr>
        <w:t> </w:t>
      </w:r>
      <w:r>
        <w:rPr/>
        <w:t>43-21-353</w:t>
      </w:r>
      <w:r>
        <w:rPr>
          <w:spacing w:val="-7"/>
        </w:rPr>
        <w:t> </w:t>
      </w:r>
      <w:r>
        <w:rPr/>
        <w:t>The</w:t>
      </w:r>
      <w:r>
        <w:rPr>
          <w:spacing w:val="-2"/>
        </w:rPr>
        <w:t> </w:t>
      </w:r>
      <w:r>
        <w:rPr/>
        <w:t>following</w:t>
      </w:r>
      <w:r>
        <w:rPr>
          <w:spacing w:val="-1"/>
        </w:rPr>
        <w:t> </w:t>
      </w:r>
      <w:r>
        <w:rPr/>
        <w:t>professionals</w:t>
      </w:r>
      <w:r>
        <w:rPr>
          <w:spacing w:val="-1"/>
        </w:rPr>
        <w:t> </w:t>
      </w:r>
      <w:r>
        <w:rPr/>
        <w:t>are</w:t>
      </w:r>
      <w:r>
        <w:rPr>
          <w:spacing w:val="-2"/>
        </w:rPr>
        <w:t> </w:t>
      </w:r>
      <w:r>
        <w:rPr/>
        <w:t>required</w:t>
      </w:r>
      <w:r>
        <w:rPr>
          <w:spacing w:val="-1"/>
        </w:rPr>
        <w:t> </w:t>
      </w:r>
      <w:r>
        <w:rPr/>
        <w:t>to</w:t>
      </w:r>
      <w:r>
        <w:rPr>
          <w:spacing w:val="-1"/>
        </w:rPr>
        <w:t> </w:t>
      </w:r>
      <w:r>
        <w:rPr/>
        <w:t>report: Physicians, dentists, interns, residents, or nurses, public or private school employees or child care givers, psychologists, social workers, family protection</w:t>
      </w:r>
      <w:r>
        <w:rPr>
          <w:spacing w:val="-5"/>
        </w:rPr>
        <w:t> </w:t>
      </w:r>
      <w:r>
        <w:rPr/>
        <w:t>workers,</w:t>
      </w:r>
      <w:r>
        <w:rPr>
          <w:spacing w:val="-5"/>
        </w:rPr>
        <w:t> </w:t>
      </w:r>
      <w:r>
        <w:rPr/>
        <w:t>or</w:t>
      </w:r>
      <w:r>
        <w:rPr>
          <w:spacing w:val="-5"/>
        </w:rPr>
        <w:t> </w:t>
      </w:r>
      <w:r>
        <w:rPr/>
        <w:t>family</w:t>
      </w:r>
      <w:r>
        <w:rPr>
          <w:spacing w:val="-5"/>
        </w:rPr>
        <w:t> </w:t>
      </w:r>
      <w:r>
        <w:rPr/>
        <w:t>protection</w:t>
      </w:r>
      <w:r>
        <w:rPr>
          <w:spacing w:val="-5"/>
        </w:rPr>
        <w:t> </w:t>
      </w:r>
      <w:r>
        <w:rPr/>
        <w:t>specialists,</w:t>
      </w:r>
      <w:r>
        <w:rPr>
          <w:spacing w:val="-5"/>
        </w:rPr>
        <w:t> </w:t>
      </w:r>
      <w:r>
        <w:rPr/>
        <w:t>attorneys,</w:t>
      </w:r>
      <w:r>
        <w:rPr>
          <w:spacing w:val="-5"/>
        </w:rPr>
        <w:t> </w:t>
      </w:r>
      <w:r>
        <w:rPr/>
        <w:t>ministers,</w:t>
      </w:r>
      <w:r>
        <w:rPr>
          <w:spacing w:val="-5"/>
        </w:rPr>
        <w:t> </w:t>
      </w:r>
      <w:r>
        <w:rPr/>
        <w:t>or law enforcement officers</w:t>
      </w:r>
    </w:p>
    <w:p>
      <w:pPr>
        <w:spacing w:line="321" w:lineRule="exact" w:before="309"/>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4"/>
        </w:rPr>
        <w:t> </w:t>
      </w:r>
      <w:r>
        <w:rPr/>
        <w:t>Code</w:t>
      </w:r>
      <w:r>
        <w:rPr>
          <w:spacing w:val="-5"/>
        </w:rPr>
        <w:t> </w:t>
      </w:r>
      <w:r>
        <w:rPr/>
        <w:t>§</w:t>
      </w:r>
      <w:r>
        <w:rPr>
          <w:spacing w:val="-4"/>
        </w:rPr>
        <w:t> </w:t>
      </w:r>
      <w:r>
        <w:rPr/>
        <w:t>43-21-353</w:t>
      </w:r>
      <w:r>
        <w:rPr>
          <w:spacing w:val="-18"/>
        </w:rPr>
        <w:t> </w:t>
      </w:r>
      <w:r>
        <w:rPr/>
        <w:t>All</w:t>
      </w:r>
      <w:r>
        <w:rPr>
          <w:spacing w:val="-3"/>
        </w:rPr>
        <w:t> </w:t>
      </w:r>
      <w:r>
        <w:rPr/>
        <w:t>other</w:t>
      </w:r>
      <w:r>
        <w:rPr>
          <w:spacing w:val="-4"/>
        </w:rPr>
        <w:t> </w:t>
      </w:r>
      <w:r>
        <w:rPr/>
        <w:t>persons</w:t>
      </w:r>
      <w:r>
        <w:rPr>
          <w:spacing w:val="-4"/>
        </w:rPr>
        <w:t> </w:t>
      </w:r>
      <w:r>
        <w:rPr/>
        <w:t>who</w:t>
      </w:r>
      <w:r>
        <w:rPr>
          <w:spacing w:val="-4"/>
        </w:rPr>
        <w:t> </w:t>
      </w:r>
      <w:r>
        <w:rPr/>
        <w:t>have</w:t>
      </w:r>
      <w:r>
        <w:rPr>
          <w:spacing w:val="-5"/>
        </w:rPr>
        <w:t> </w:t>
      </w:r>
      <w:r>
        <w:rPr/>
        <w:t>reasonable</w:t>
      </w:r>
      <w:r>
        <w:rPr>
          <w:spacing w:val="-5"/>
        </w:rPr>
        <w:t> </w:t>
      </w:r>
      <w:r>
        <w:rPr/>
        <w:t>cause</w:t>
      </w:r>
      <w:r>
        <w:rPr>
          <w:spacing w:val="-5"/>
        </w:rPr>
        <w:t> </w:t>
      </w:r>
      <w:r>
        <w:rPr/>
        <w:t>to suspect that a child is abused or neglected must report. Institutional</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i/>
          <w:sz w:val="28"/>
        </w:rPr>
      </w:pPr>
      <w:r>
        <w:rPr>
          <w:i/>
          <w:sz w:val="28"/>
        </w:rPr>
        <w:t>Responsibility</w:t>
      </w:r>
      <w:r>
        <w:rPr>
          <w:i/>
          <w:spacing w:val="-4"/>
          <w:sz w:val="28"/>
        </w:rPr>
        <w:t> </w:t>
      </w:r>
      <w:r>
        <w:rPr>
          <w:i/>
          <w:sz w:val="28"/>
        </w:rPr>
        <w:t>to</w:t>
      </w:r>
      <w:r>
        <w:rPr>
          <w:i/>
          <w:spacing w:val="-2"/>
          <w:sz w:val="28"/>
        </w:rPr>
        <w:t> Report:</w:t>
      </w:r>
    </w:p>
    <w:p>
      <w:pPr>
        <w:pStyle w:val="BodyText"/>
        <w:spacing w:line="321" w:lineRule="exact"/>
      </w:pPr>
      <w:r>
        <w:rPr/>
        <w:t>This</w:t>
      </w:r>
      <w:r>
        <w:rPr>
          <w:spacing w:val="-2"/>
        </w:rPr>
        <w:t> </w:t>
      </w:r>
      <w:r>
        <w:rPr/>
        <w:t>issue</w:t>
      </w:r>
      <w:r>
        <w:rPr>
          <w:spacing w:val="-2"/>
        </w:rPr>
        <w:t> </w:t>
      </w:r>
      <w:r>
        <w:rPr/>
        <w:t>is</w:t>
      </w:r>
      <w:r>
        <w:rPr>
          <w:spacing w:val="-1"/>
        </w:rPr>
        <w:t> </w:t>
      </w:r>
      <w:r>
        <w:rPr/>
        <w:t>not</w:t>
      </w:r>
      <w:r>
        <w:rPr>
          <w:spacing w:val="-1"/>
        </w:rPr>
        <w:t> </w:t>
      </w:r>
      <w:r>
        <w:rPr/>
        <w:t>addressed</w:t>
      </w:r>
      <w:r>
        <w:rPr>
          <w:spacing w:val="-1"/>
        </w:rPr>
        <w:t> </w:t>
      </w:r>
      <w:r>
        <w:rPr/>
        <w:t>in</w:t>
      </w:r>
      <w:r>
        <w:rPr>
          <w:spacing w:val="-1"/>
        </w:rPr>
        <w:t> </w:t>
      </w:r>
      <w:r>
        <w:rPr/>
        <w:t>the</w:t>
      </w:r>
      <w:r>
        <w:rPr>
          <w:spacing w:val="-3"/>
        </w:rPr>
        <w:t> </w:t>
      </w:r>
      <w:r>
        <w:rPr/>
        <w:t>statutes</w:t>
      </w:r>
      <w:r>
        <w:rPr>
          <w:spacing w:val="-1"/>
        </w:rPr>
        <w:t> </w:t>
      </w:r>
      <w:r>
        <w:rPr/>
        <w:t>reviewed.</w:t>
      </w:r>
      <w:r>
        <w:rPr>
          <w:spacing w:val="-1"/>
        </w:rPr>
        <w:t> </w:t>
      </w:r>
      <w:r>
        <w:rPr/>
        <w:t>Standards</w:t>
      </w:r>
      <w:r>
        <w:rPr>
          <w:spacing w:val="-1"/>
        </w:rPr>
        <w:t> </w:t>
      </w:r>
      <w:r>
        <w:rPr/>
        <w:t>for</w:t>
      </w:r>
      <w:r>
        <w:rPr>
          <w:spacing w:val="-1"/>
        </w:rPr>
        <w:t> </w:t>
      </w:r>
      <w:r>
        <w:rPr/>
        <w:t>Making</w:t>
      </w:r>
      <w:r>
        <w:rPr>
          <w:spacing w:val="-1"/>
        </w:rPr>
        <w:t> </w:t>
      </w:r>
      <w:r>
        <w:rPr>
          <w:spacing w:val="-10"/>
        </w:rPr>
        <w:t>a</w:t>
      </w:r>
    </w:p>
    <w:p>
      <w:pPr>
        <w:spacing w:line="321" w:lineRule="exact" w:before="318"/>
        <w:ind w:left="1800" w:right="0" w:firstLine="0"/>
        <w:jc w:val="left"/>
        <w:rPr>
          <w:i/>
          <w:sz w:val="28"/>
        </w:rPr>
      </w:pPr>
      <w:r>
        <w:rPr>
          <w:i/>
          <w:sz w:val="28"/>
        </w:rPr>
        <w:t>Report</w:t>
      </w:r>
      <w:r>
        <w:rPr>
          <w:i/>
          <w:spacing w:val="-4"/>
          <w:sz w:val="28"/>
        </w:rPr>
        <w:t> </w:t>
      </w:r>
      <w:r>
        <w:rPr>
          <w:i/>
          <w:spacing w:val="-2"/>
          <w:sz w:val="28"/>
        </w:rPr>
        <w:t>Citation:</w:t>
      </w:r>
    </w:p>
    <w:p>
      <w:pPr>
        <w:pStyle w:val="BodyText"/>
        <w:ind w:right="1110"/>
      </w:pPr>
      <w:r>
        <w:rPr/>
        <w:t>Ann.</w:t>
      </w:r>
      <w:r>
        <w:rPr>
          <w:spacing w:val="-5"/>
        </w:rPr>
        <w:t> </w:t>
      </w:r>
      <w:r>
        <w:rPr/>
        <w:t>Code</w:t>
      </w:r>
      <w:r>
        <w:rPr>
          <w:spacing w:val="-4"/>
        </w:rPr>
        <w:t> </w:t>
      </w:r>
      <w:r>
        <w:rPr/>
        <w:t>§</w:t>
      </w:r>
      <w:r>
        <w:rPr>
          <w:spacing w:val="-3"/>
        </w:rPr>
        <w:t> </w:t>
      </w:r>
      <w:r>
        <w:rPr/>
        <w:t>43-21-353</w:t>
      </w:r>
      <w:r>
        <w:rPr>
          <w:spacing w:val="-18"/>
        </w:rPr>
        <w:t> </w:t>
      </w:r>
      <w:r>
        <w:rPr/>
        <w:t>A</w:t>
      </w:r>
      <w:r>
        <w:rPr>
          <w:spacing w:val="-17"/>
        </w:rPr>
        <w:t> </w:t>
      </w:r>
      <w:r>
        <w:rPr/>
        <w:t>report</w:t>
      </w:r>
      <w:r>
        <w:rPr>
          <w:spacing w:val="-3"/>
        </w:rPr>
        <w:t> </w:t>
      </w:r>
      <w:r>
        <w:rPr/>
        <w:t>is</w:t>
      </w:r>
      <w:r>
        <w:rPr>
          <w:spacing w:val="-3"/>
        </w:rPr>
        <w:t> </w:t>
      </w:r>
      <w:r>
        <w:rPr/>
        <w:t>required</w:t>
      </w:r>
      <w:r>
        <w:rPr>
          <w:spacing w:val="-3"/>
        </w:rPr>
        <w:t> </w:t>
      </w:r>
      <w:r>
        <w:rPr/>
        <w:t>when</w:t>
      </w:r>
      <w:r>
        <w:rPr>
          <w:spacing w:val="-3"/>
        </w:rPr>
        <w:t> </w:t>
      </w:r>
      <w:r>
        <w:rPr/>
        <w:t>a</w:t>
      </w:r>
      <w:r>
        <w:rPr>
          <w:spacing w:val="-4"/>
        </w:rPr>
        <w:t> </w:t>
      </w:r>
      <w:r>
        <w:rPr/>
        <w:t>person</w:t>
      </w:r>
      <w:r>
        <w:rPr>
          <w:spacing w:val="-3"/>
        </w:rPr>
        <w:t> </w:t>
      </w:r>
      <w:r>
        <w:rPr/>
        <w:t>has</w:t>
      </w:r>
      <w:r>
        <w:rPr>
          <w:spacing w:val="-3"/>
        </w:rPr>
        <w:t> </w:t>
      </w:r>
      <w:r>
        <w:rPr/>
        <w:t>reasonable cause to suspect that a child is abused or neglected.</w:t>
      </w:r>
    </w:p>
    <w:p>
      <w:pPr>
        <w:spacing w:line="321" w:lineRule="exact" w:before="315"/>
        <w:ind w:left="1800" w:right="0" w:firstLine="0"/>
        <w:jc w:val="left"/>
        <w:rPr>
          <w:i/>
          <w:sz w:val="28"/>
        </w:rPr>
      </w:pPr>
      <w:r>
        <w:rPr>
          <w:i/>
          <w:sz w:val="28"/>
        </w:rPr>
        <w:t>Privileged</w:t>
      </w:r>
      <w:r>
        <w:rPr>
          <w:i/>
          <w:spacing w:val="-4"/>
          <w:sz w:val="28"/>
        </w:rPr>
        <w:t> </w:t>
      </w:r>
      <w:r>
        <w:rPr>
          <w:i/>
          <w:spacing w:val="-2"/>
          <w:sz w:val="28"/>
        </w:rPr>
        <w:t>Communications:</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Ann.</w:t>
      </w:r>
      <w:r>
        <w:rPr>
          <w:spacing w:val="-3"/>
        </w:rPr>
        <w:t> </w:t>
      </w:r>
      <w:r>
        <w:rPr/>
        <w:t>Code</w:t>
      </w:r>
      <w:r>
        <w:rPr>
          <w:spacing w:val="-4"/>
        </w:rPr>
        <w:t> </w:t>
      </w:r>
      <w:r>
        <w:rPr/>
        <w:t>§</w:t>
      </w:r>
      <w:r>
        <w:rPr>
          <w:spacing w:val="-3"/>
        </w:rPr>
        <w:t> </w:t>
      </w:r>
      <w:r>
        <w:rPr/>
        <w:t>43-21-353</w:t>
      </w:r>
      <w:r>
        <w:rPr>
          <w:spacing w:val="-9"/>
        </w:rPr>
        <w:t> </w:t>
      </w:r>
      <w:r>
        <w:rPr/>
        <w:t>The</w:t>
      </w:r>
      <w:r>
        <w:rPr>
          <w:spacing w:val="-4"/>
        </w:rPr>
        <w:t> </w:t>
      </w:r>
      <w:r>
        <w:rPr/>
        <w:t>report</w:t>
      </w:r>
      <w:r>
        <w:rPr>
          <w:spacing w:val="-3"/>
        </w:rPr>
        <w:t> </w:t>
      </w:r>
      <w:r>
        <w:rPr/>
        <w:t>shall</w:t>
      </w:r>
      <w:r>
        <w:rPr>
          <w:spacing w:val="-3"/>
        </w:rPr>
        <w:t> </w:t>
      </w:r>
      <w:r>
        <w:rPr/>
        <w:t>include</w:t>
      </w:r>
      <w:r>
        <w:rPr>
          <w:spacing w:val="-4"/>
        </w:rPr>
        <w:t> </w:t>
      </w:r>
      <w:r>
        <w:rPr/>
        <w:t>the</w:t>
      </w:r>
      <w:r>
        <w:rPr>
          <w:spacing w:val="-4"/>
        </w:rPr>
        <w:t> </w:t>
      </w:r>
      <w:r>
        <w:rPr/>
        <w:t>name</w:t>
      </w:r>
      <w:r>
        <w:rPr>
          <w:spacing w:val="-4"/>
        </w:rPr>
        <w:t> </w:t>
      </w:r>
      <w:r>
        <w:rPr/>
        <w:t>and</w:t>
      </w:r>
      <w:r>
        <w:rPr>
          <w:spacing w:val="-3"/>
        </w:rPr>
        <w:t> </w:t>
      </w:r>
      <w:r>
        <w:rPr/>
        <w:t>address</w:t>
      </w:r>
      <w:r>
        <w:rPr>
          <w:spacing w:val="-3"/>
        </w:rPr>
        <w:t> </w:t>
      </w:r>
      <w:r>
        <w:rPr/>
        <w:t>of</w:t>
      </w:r>
      <w:r>
        <w:rPr>
          <w:spacing w:val="-3"/>
        </w:rPr>
        <w:t> </w:t>
      </w:r>
      <w:r>
        <w:rPr/>
        <w:t>all witnesses, including the reporter if he or she is a material witness to the </w:t>
      </w:r>
      <w:r>
        <w:rPr>
          <w:spacing w:val="-2"/>
        </w:rPr>
        <w:t>abuse.</w:t>
      </w:r>
    </w:p>
    <w:p>
      <w:pPr>
        <w:spacing w:line="321" w:lineRule="exact" w:before="313"/>
        <w:ind w:left="1800" w:right="0" w:firstLine="0"/>
        <w:jc w:val="left"/>
        <w:rPr>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r>
        <w:rPr>
          <w:spacing w:val="-2"/>
          <w:sz w:val="28"/>
        </w:rPr>
        <w:t>:</w:t>
      </w:r>
    </w:p>
    <w:p>
      <w:pPr>
        <w:pStyle w:val="BodyText"/>
        <w:ind w:right="1110"/>
      </w:pPr>
      <w:r>
        <w:rPr/>
        <w:t>Ann.</w:t>
      </w:r>
      <w:r>
        <w:rPr>
          <w:spacing w:val="-1"/>
        </w:rPr>
        <w:t> </w:t>
      </w:r>
      <w:r>
        <w:rPr/>
        <w:t>Code</w:t>
      </w:r>
      <w:r>
        <w:rPr>
          <w:spacing w:val="-2"/>
        </w:rPr>
        <w:t> </w:t>
      </w:r>
      <w:r>
        <w:rPr/>
        <w:t>§</w:t>
      </w:r>
      <w:r>
        <w:rPr>
          <w:spacing w:val="-1"/>
        </w:rPr>
        <w:t> </w:t>
      </w:r>
      <w:r>
        <w:rPr/>
        <w:t>43-21-353</w:t>
      </w:r>
      <w:r>
        <w:rPr>
          <w:spacing w:val="-7"/>
        </w:rPr>
        <w:t> </w:t>
      </w:r>
      <w:r>
        <w:rPr/>
        <w:t>The</w:t>
      </w:r>
      <w:r>
        <w:rPr>
          <w:spacing w:val="-2"/>
        </w:rPr>
        <w:t> </w:t>
      </w:r>
      <w:r>
        <w:rPr/>
        <w:t>identity</w:t>
      </w:r>
      <w:r>
        <w:rPr>
          <w:spacing w:val="-1"/>
        </w:rPr>
        <w:t> </w:t>
      </w:r>
      <w:r>
        <w:rPr/>
        <w:t>of</w:t>
      </w:r>
      <w:r>
        <w:rPr>
          <w:spacing w:val="-1"/>
        </w:rPr>
        <w:t> </w:t>
      </w:r>
      <w:r>
        <w:rPr/>
        <w:t>the</w:t>
      </w:r>
      <w:r>
        <w:rPr>
          <w:spacing w:val="-2"/>
        </w:rPr>
        <w:t> </w:t>
      </w:r>
      <w:r>
        <w:rPr/>
        <w:t>reporting</w:t>
      </w:r>
      <w:r>
        <w:rPr>
          <w:spacing w:val="-1"/>
        </w:rPr>
        <w:t> </w:t>
      </w:r>
      <w:r>
        <w:rPr/>
        <w:t>party</w:t>
      </w:r>
      <w:r>
        <w:rPr>
          <w:spacing w:val="-1"/>
        </w:rPr>
        <w:t> </w:t>
      </w:r>
      <w:r>
        <w:rPr/>
        <w:t>shall</w:t>
      </w:r>
      <w:r>
        <w:rPr>
          <w:spacing w:val="-1"/>
        </w:rPr>
        <w:t> </w:t>
      </w:r>
      <w:r>
        <w:rPr/>
        <w:t>not</w:t>
      </w:r>
      <w:r>
        <w:rPr>
          <w:spacing w:val="-1"/>
        </w:rPr>
        <w:t> </w:t>
      </w:r>
      <w:r>
        <w:rPr/>
        <w:t>be disclosed</w:t>
      </w:r>
      <w:r>
        <w:rPr>
          <w:spacing w:val="-5"/>
        </w:rPr>
        <w:t> </w:t>
      </w:r>
      <w:r>
        <w:rPr/>
        <w:t>to</w:t>
      </w:r>
      <w:r>
        <w:rPr>
          <w:spacing w:val="-5"/>
        </w:rPr>
        <w:t> </w:t>
      </w:r>
      <w:r>
        <w:rPr/>
        <w:t>anyone</w:t>
      </w:r>
      <w:r>
        <w:rPr>
          <w:spacing w:val="-6"/>
        </w:rPr>
        <w:t> </w:t>
      </w:r>
      <w:r>
        <w:rPr/>
        <w:t>other</w:t>
      </w:r>
      <w:r>
        <w:rPr>
          <w:spacing w:val="-5"/>
        </w:rPr>
        <w:t> </w:t>
      </w:r>
      <w:r>
        <w:rPr/>
        <w:t>than</w:t>
      </w:r>
      <w:r>
        <w:rPr>
          <w:spacing w:val="-5"/>
        </w:rPr>
        <w:t> </w:t>
      </w:r>
      <w:r>
        <w:rPr/>
        <w:t>law</w:t>
      </w:r>
      <w:r>
        <w:rPr>
          <w:spacing w:val="-5"/>
        </w:rPr>
        <w:t> </w:t>
      </w:r>
      <w:r>
        <w:rPr/>
        <w:t>enforcement</w:t>
      </w:r>
      <w:r>
        <w:rPr>
          <w:spacing w:val="-5"/>
        </w:rPr>
        <w:t> </w:t>
      </w:r>
      <w:r>
        <w:rPr/>
        <w:t>officers</w:t>
      </w:r>
      <w:r>
        <w:rPr>
          <w:spacing w:val="-5"/>
        </w:rPr>
        <w:t> </w:t>
      </w:r>
      <w:r>
        <w:rPr/>
        <w:t>or</w:t>
      </w:r>
      <w:r>
        <w:rPr>
          <w:spacing w:val="-5"/>
        </w:rPr>
        <w:t> </w:t>
      </w:r>
      <w:r>
        <w:rPr/>
        <w:t>prosecutors without an order from the appropriate youth court. The identity of the reporter shall not be disclosed to an individual under investigation.</w:t>
      </w:r>
    </w:p>
    <w:p>
      <w:pPr>
        <w:pStyle w:val="Heading5"/>
        <w:spacing w:before="311"/>
        <w:rPr>
          <w:i/>
        </w:rPr>
      </w:pPr>
      <w:r>
        <w:rPr>
          <w:i/>
          <w:color w:val="9A403E"/>
          <w:spacing w:val="-2"/>
        </w:rPr>
        <w:t>Missouri</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Rev. Stat. §§ 210.115; 352.400; 573.215 Professionals required to report include the following: Physicians, medical examiners, coroners, dentists, chiropractors, optometrists, podiatrists, residents, interns, nurses, hospital and</w:t>
      </w:r>
      <w:r>
        <w:rPr>
          <w:spacing w:val="-4"/>
        </w:rPr>
        <w:t> </w:t>
      </w:r>
      <w:r>
        <w:rPr/>
        <w:t>clinic</w:t>
      </w:r>
      <w:r>
        <w:rPr>
          <w:spacing w:val="-5"/>
        </w:rPr>
        <w:t> </w:t>
      </w:r>
      <w:r>
        <w:rPr/>
        <w:t>personnel,</w:t>
      </w:r>
      <w:r>
        <w:rPr>
          <w:spacing w:val="-4"/>
        </w:rPr>
        <w:t> </w:t>
      </w:r>
      <w:r>
        <w:rPr/>
        <w:t>or</w:t>
      </w:r>
      <w:r>
        <w:rPr>
          <w:spacing w:val="-4"/>
        </w:rPr>
        <w:t> </w:t>
      </w:r>
      <w:r>
        <w:rPr/>
        <w:t>other</w:t>
      </w:r>
      <w:r>
        <w:rPr>
          <w:spacing w:val="-4"/>
        </w:rPr>
        <w:t> </w:t>
      </w:r>
      <w:r>
        <w:rPr/>
        <w:t>health</w:t>
      </w:r>
      <w:r>
        <w:rPr>
          <w:spacing w:val="-4"/>
        </w:rPr>
        <w:t> </w:t>
      </w:r>
      <w:r>
        <w:rPr/>
        <w:t>practitioners,</w:t>
      </w:r>
      <w:r>
        <w:rPr>
          <w:spacing w:val="-4"/>
        </w:rPr>
        <w:t> </w:t>
      </w:r>
      <w:r>
        <w:rPr/>
        <w:t>daycare</w:t>
      </w:r>
      <w:r>
        <w:rPr>
          <w:spacing w:val="-5"/>
        </w:rPr>
        <w:t> </w:t>
      </w:r>
      <w:r>
        <w:rPr/>
        <w:t>center</w:t>
      </w:r>
      <w:r>
        <w:rPr>
          <w:spacing w:val="-4"/>
        </w:rPr>
        <w:t> </w:t>
      </w:r>
      <w:r>
        <w:rPr/>
        <w:t>workers</w:t>
      </w:r>
      <w:r>
        <w:rPr>
          <w:spacing w:val="-4"/>
        </w:rPr>
        <w:t> </w:t>
      </w:r>
      <w:r>
        <w:rPr/>
        <w:t>or other child care workers, teachers, principals, or other school officials, psychologists, mental health professionals, or social workers, ministers, including clergy-persons, priests, rabbis, Christian Science practitioners, or other persons serving in a similar capacity for any religious organization, juvenile officers, probation or parole officers, peace officers, law enforcement officials, or jail or detention center personnel, volunteers or personnel of community service programs that offer support services for families in crisis to assist in the</w:t>
      </w:r>
      <w:r>
        <w:rPr>
          <w:spacing w:val="-1"/>
        </w:rPr>
        <w:t> </w:t>
      </w:r>
      <w:r>
        <w:rPr/>
        <w:t>delegation of any powers regarding the</w:t>
      </w:r>
      <w:r>
        <w:rPr>
          <w:spacing w:val="-1"/>
        </w:rPr>
        <w:t> </w:t>
      </w:r>
      <w:r>
        <w:rPr/>
        <w:t>care and custody of a child by a properly executed power of attorney, other persons with responsibility for the care of children, film and photographic</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print</w:t>
      </w:r>
      <w:r>
        <w:rPr>
          <w:spacing w:val="-5"/>
        </w:rPr>
        <w:t> </w:t>
      </w:r>
      <w:r>
        <w:rPr/>
        <w:t>processors;</w:t>
      </w:r>
      <w:r>
        <w:rPr>
          <w:spacing w:val="-5"/>
        </w:rPr>
        <w:t> </w:t>
      </w:r>
      <w:r>
        <w:rPr/>
        <w:t>computer</w:t>
      </w:r>
      <w:r>
        <w:rPr>
          <w:spacing w:val="-5"/>
        </w:rPr>
        <w:t> </w:t>
      </w:r>
      <w:r>
        <w:rPr/>
        <w:t>providers,</w:t>
      </w:r>
      <w:r>
        <w:rPr>
          <w:spacing w:val="-5"/>
        </w:rPr>
        <w:t> </w:t>
      </w:r>
      <w:r>
        <w:rPr/>
        <w:t>installers,</w:t>
      </w:r>
      <w:r>
        <w:rPr>
          <w:spacing w:val="-5"/>
        </w:rPr>
        <w:t> </w:t>
      </w:r>
      <w:r>
        <w:rPr/>
        <w:t>or</w:t>
      </w:r>
      <w:r>
        <w:rPr>
          <w:spacing w:val="-5"/>
        </w:rPr>
        <w:t> </w:t>
      </w:r>
      <w:r>
        <w:rPr/>
        <w:t>repair</w:t>
      </w:r>
      <w:r>
        <w:rPr>
          <w:spacing w:val="-5"/>
        </w:rPr>
        <w:t> </w:t>
      </w:r>
      <w:r>
        <w:rPr/>
        <w:t>persons;</w:t>
      </w:r>
      <w:r>
        <w:rPr>
          <w:spacing w:val="-5"/>
        </w:rPr>
        <w:t> </w:t>
      </w:r>
      <w:r>
        <w:rPr/>
        <w:t>or</w:t>
      </w:r>
      <w:r>
        <w:rPr>
          <w:spacing w:val="-5"/>
        </w:rPr>
        <w:t> </w:t>
      </w:r>
      <w:r>
        <w:rPr/>
        <w:t>internet service providers</w:t>
      </w:r>
    </w:p>
    <w:p>
      <w:pPr>
        <w:spacing w:line="321" w:lineRule="exact" w:before="316"/>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Rev.</w:t>
      </w:r>
      <w:r>
        <w:rPr>
          <w:spacing w:val="-9"/>
        </w:rPr>
        <w:t> </w:t>
      </w:r>
      <w:r>
        <w:rPr/>
        <w:t>Stat.</w:t>
      </w:r>
      <w:r>
        <w:rPr>
          <w:spacing w:val="-6"/>
        </w:rPr>
        <w:t> </w:t>
      </w:r>
      <w:r>
        <w:rPr/>
        <w:t>§</w:t>
      </w:r>
      <w:r>
        <w:rPr>
          <w:spacing w:val="-6"/>
        </w:rPr>
        <w:t> </w:t>
      </w:r>
      <w:r>
        <w:rPr/>
        <w:t>210.115</w:t>
      </w:r>
      <w:r>
        <w:rPr>
          <w:spacing w:val="-18"/>
        </w:rPr>
        <w:t> </w:t>
      </w:r>
      <w:r>
        <w:rPr/>
        <w:t>Any</w:t>
      </w:r>
      <w:r>
        <w:rPr>
          <w:spacing w:val="-5"/>
        </w:rPr>
        <w:t> </w:t>
      </w:r>
      <w:r>
        <w:rPr/>
        <w:t>other</w:t>
      </w:r>
      <w:r>
        <w:rPr>
          <w:spacing w:val="-6"/>
        </w:rPr>
        <w:t> </w:t>
      </w:r>
      <w:r>
        <w:rPr/>
        <w:t>person</w:t>
      </w:r>
      <w:r>
        <w:rPr>
          <w:spacing w:val="-6"/>
        </w:rPr>
        <w:t> </w:t>
      </w:r>
      <w:r>
        <w:rPr/>
        <w:t>who</w:t>
      </w:r>
      <w:r>
        <w:rPr>
          <w:spacing w:val="-6"/>
        </w:rPr>
        <w:t> </w:t>
      </w:r>
      <w:r>
        <w:rPr/>
        <w:t>has</w:t>
      </w:r>
      <w:r>
        <w:rPr>
          <w:spacing w:val="-6"/>
        </w:rPr>
        <w:t> </w:t>
      </w:r>
      <w:r>
        <w:rPr/>
        <w:t>reasonable</w:t>
      </w:r>
      <w:r>
        <w:rPr>
          <w:spacing w:val="-7"/>
        </w:rPr>
        <w:t> </w:t>
      </w:r>
      <w:r>
        <w:rPr/>
        <w:t>cause</w:t>
      </w:r>
      <w:r>
        <w:rPr>
          <w:spacing w:val="-7"/>
        </w:rPr>
        <w:t> </w:t>
      </w:r>
      <w:r>
        <w:rPr/>
        <w:t>to</w:t>
      </w:r>
      <w:r>
        <w:rPr>
          <w:spacing w:val="-6"/>
        </w:rPr>
        <w:t> </w:t>
      </w:r>
      <w:r>
        <w:rPr/>
        <w:t>suspect that a child has been subjected to abuse or neglect may report.</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10"/>
      </w:pPr>
      <w:r>
        <w:rPr/>
        <w:t>Rev. Stat. § 210.115 If two or more members of a medical institution who are required to report jointly have knowledge of a known or suspected instance of child abuse or neglect, a single report may be made by a designated</w:t>
      </w:r>
      <w:r>
        <w:rPr>
          <w:spacing w:val="-4"/>
        </w:rPr>
        <w:t> </w:t>
      </w:r>
      <w:r>
        <w:rPr/>
        <w:t>member</w:t>
      </w:r>
      <w:r>
        <w:rPr>
          <w:spacing w:val="-4"/>
        </w:rPr>
        <w:t> </w:t>
      </w:r>
      <w:r>
        <w:rPr/>
        <w:t>of</w:t>
      </w:r>
      <w:r>
        <w:rPr>
          <w:spacing w:val="-4"/>
        </w:rPr>
        <w:t> </w:t>
      </w:r>
      <w:r>
        <w:rPr/>
        <w:t>that</w:t>
      </w:r>
      <w:r>
        <w:rPr>
          <w:spacing w:val="-4"/>
        </w:rPr>
        <w:t> </w:t>
      </w:r>
      <w:r>
        <w:rPr/>
        <w:t>medical</w:t>
      </w:r>
      <w:r>
        <w:rPr>
          <w:spacing w:val="-4"/>
        </w:rPr>
        <w:t> </w:t>
      </w:r>
      <w:r>
        <w:rPr/>
        <w:t>team.</w:t>
      </w:r>
      <w:r>
        <w:rPr>
          <w:spacing w:val="-18"/>
        </w:rPr>
        <w:t> </w:t>
      </w:r>
      <w:r>
        <w:rPr/>
        <w:t>Any</w:t>
      </w:r>
      <w:r>
        <w:rPr>
          <w:spacing w:val="-3"/>
        </w:rPr>
        <w:t> </w:t>
      </w:r>
      <w:r>
        <w:rPr/>
        <w:t>member</w:t>
      </w:r>
      <w:r>
        <w:rPr>
          <w:spacing w:val="-4"/>
        </w:rPr>
        <w:t> </w:t>
      </w:r>
      <w:r>
        <w:rPr/>
        <w:t>who</w:t>
      </w:r>
      <w:r>
        <w:rPr>
          <w:spacing w:val="-4"/>
        </w:rPr>
        <w:t> </w:t>
      </w:r>
      <w:r>
        <w:rPr/>
        <w:t>has</w:t>
      </w:r>
      <w:r>
        <w:rPr>
          <w:spacing w:val="-4"/>
        </w:rPr>
        <w:t> </w:t>
      </w:r>
      <w:r>
        <w:rPr/>
        <w:t>knowledge that the member designated to report has failed to do so shall thereafter immediately make the report. Nothing in this section, however, is meant to preclude any person from reporting abuse or neglect. The reporting requirements under this section are individual, and no supervisor or administrator may impede or inhibit any reporting under this section. No person making a report shall be subject to any sanction, including any adverse employment action, for making such report. Every employer shall ensure</w:t>
      </w:r>
      <w:r>
        <w:rPr>
          <w:spacing w:val="-5"/>
        </w:rPr>
        <w:t> </w:t>
      </w:r>
      <w:r>
        <w:rPr/>
        <w:t>that</w:t>
      </w:r>
      <w:r>
        <w:rPr>
          <w:spacing w:val="-4"/>
        </w:rPr>
        <w:t> </w:t>
      </w:r>
      <w:r>
        <w:rPr/>
        <w:t>any</w:t>
      </w:r>
      <w:r>
        <w:rPr>
          <w:spacing w:val="-4"/>
        </w:rPr>
        <w:t> </w:t>
      </w:r>
      <w:r>
        <w:rPr/>
        <w:t>employee</w:t>
      </w:r>
      <w:r>
        <w:rPr>
          <w:spacing w:val="-5"/>
        </w:rPr>
        <w:t> </w:t>
      </w:r>
      <w:r>
        <w:rPr/>
        <w:t>required</w:t>
      </w:r>
      <w:r>
        <w:rPr>
          <w:spacing w:val="-4"/>
        </w:rPr>
        <w:t> </w:t>
      </w:r>
      <w:r>
        <w:rPr/>
        <w:t>to</w:t>
      </w:r>
      <w:r>
        <w:rPr>
          <w:spacing w:val="-4"/>
        </w:rPr>
        <w:t> </w:t>
      </w:r>
      <w:r>
        <w:rPr/>
        <w:t>report</w:t>
      </w:r>
      <w:r>
        <w:rPr>
          <w:spacing w:val="-4"/>
        </w:rPr>
        <w:t> </w:t>
      </w:r>
      <w:r>
        <w:rPr/>
        <w:t>has</w:t>
      </w:r>
      <w:r>
        <w:rPr>
          <w:spacing w:val="-4"/>
        </w:rPr>
        <w:t> </w:t>
      </w:r>
      <w:r>
        <w:rPr/>
        <w:t>immediate</w:t>
      </w:r>
      <w:r>
        <w:rPr>
          <w:spacing w:val="-5"/>
        </w:rPr>
        <w:t> </w:t>
      </w:r>
      <w:r>
        <w:rPr/>
        <w:t>and</w:t>
      </w:r>
      <w:r>
        <w:rPr>
          <w:spacing w:val="-4"/>
        </w:rPr>
        <w:t> </w:t>
      </w:r>
      <w:r>
        <w:rPr/>
        <w:t>unrestricted access to the communications technology necessary to make an immediate report and is temporarily relieved of other work duties for such time as is required to make any report required by this section.</w:t>
      </w:r>
    </w:p>
    <w:p>
      <w:pPr>
        <w:spacing w:line="321" w:lineRule="exact" w:before="290"/>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Rev. Stat. §§ 210.115; 573.215</w:t>
      </w:r>
      <w:r>
        <w:rPr>
          <w:spacing w:val="-7"/>
        </w:rPr>
        <w:t> </w:t>
      </w:r>
      <w:r>
        <w:rPr/>
        <w:t>A</w:t>
      </w:r>
      <w:r>
        <w:rPr>
          <w:spacing w:val="-7"/>
        </w:rPr>
        <w:t> </w:t>
      </w:r>
      <w:r>
        <w:rPr/>
        <w:t>report is required under the following circumstances:</w:t>
      </w:r>
      <w:r>
        <w:rPr>
          <w:spacing w:val="-6"/>
        </w:rPr>
        <w:t> </w:t>
      </w:r>
      <w:r>
        <w:rPr/>
        <w:t>A</w:t>
      </w:r>
      <w:r>
        <w:rPr>
          <w:spacing w:val="-6"/>
        </w:rPr>
        <w:t> </w:t>
      </w:r>
      <w:r>
        <w:rPr/>
        <w:t>reporter has reasonable cause to suspect that a child has been subjected to abuse or neglect, a reporter observes a child being subjected to conditions or circumstances that would reasonably result in abuse or neglect, a film and photographic print processor has knowledge of or observes any film, photograph, videotape, negative, slide, or computer-generated</w:t>
      </w:r>
      <w:r>
        <w:rPr>
          <w:spacing w:val="-3"/>
        </w:rPr>
        <w:t> </w:t>
      </w:r>
      <w:r>
        <w:rPr/>
        <w:t>image</w:t>
      </w:r>
      <w:r>
        <w:rPr>
          <w:spacing w:val="-4"/>
        </w:rPr>
        <w:t> </w:t>
      </w:r>
      <w:r>
        <w:rPr/>
        <w:t>or</w:t>
      </w:r>
      <w:r>
        <w:rPr>
          <w:spacing w:val="-3"/>
        </w:rPr>
        <w:t> </w:t>
      </w:r>
      <w:r>
        <w:rPr/>
        <w:t>picture</w:t>
      </w:r>
      <w:r>
        <w:rPr>
          <w:spacing w:val="-4"/>
        </w:rPr>
        <w:t> </w:t>
      </w:r>
      <w:r>
        <w:rPr/>
        <w:t>depicting</w:t>
      </w:r>
      <w:r>
        <w:rPr>
          <w:spacing w:val="-3"/>
        </w:rPr>
        <w:t> </w:t>
      </w:r>
      <w:r>
        <w:rPr/>
        <w:t>a</w:t>
      </w:r>
      <w:r>
        <w:rPr>
          <w:spacing w:val="-4"/>
        </w:rPr>
        <w:t> </w:t>
      </w:r>
      <w:r>
        <w:rPr/>
        <w:t>child</w:t>
      </w:r>
      <w:r>
        <w:rPr>
          <w:spacing w:val="-3"/>
        </w:rPr>
        <w:t> </w:t>
      </w:r>
      <w:r>
        <w:rPr/>
        <w:t>younger</w:t>
      </w:r>
      <w:r>
        <w:rPr>
          <w:spacing w:val="-3"/>
        </w:rPr>
        <w:t> </w:t>
      </w:r>
      <w:r>
        <w:rPr/>
        <w:t>than</w:t>
      </w:r>
      <w:r>
        <w:rPr>
          <w:spacing w:val="-3"/>
        </w:rPr>
        <w:t> </w:t>
      </w:r>
      <w:r>
        <w:rPr/>
        <w:t>age</w:t>
      </w:r>
      <w:r>
        <w:rPr>
          <w:spacing w:val="-4"/>
        </w:rPr>
        <w:t> </w:t>
      </w:r>
      <w:r>
        <w:rPr/>
        <w:t>18</w:t>
      </w:r>
      <w:r>
        <w:rPr>
          <w:spacing w:val="-3"/>
        </w:rPr>
        <w:t> </w:t>
      </w:r>
      <w:r>
        <w:rPr/>
        <w:t>engaged</w:t>
      </w:r>
      <w:r>
        <w:rPr>
          <w:spacing w:val="-3"/>
        </w:rPr>
        <w:t> </w:t>
      </w:r>
      <w:r>
        <w:rPr/>
        <w:t>in an act of sexual conduct.</w:t>
      </w:r>
    </w:p>
    <w:p>
      <w:pPr>
        <w:spacing w:line="321" w:lineRule="exact" w:before="303"/>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86"/>
      </w:pPr>
      <w:r>
        <w:rPr/>
        <w:t>Rev.</w:t>
      </w:r>
      <w:r>
        <w:rPr>
          <w:spacing w:val="-7"/>
        </w:rPr>
        <w:t> </w:t>
      </w:r>
      <w:r>
        <w:rPr/>
        <w:t>Stat.</w:t>
      </w:r>
      <w:r>
        <w:rPr>
          <w:spacing w:val="-7"/>
        </w:rPr>
        <w:t> </w:t>
      </w:r>
      <w:r>
        <w:rPr/>
        <w:t>§</w:t>
      </w:r>
      <w:r>
        <w:rPr>
          <w:spacing w:val="-7"/>
        </w:rPr>
        <w:t> </w:t>
      </w:r>
      <w:r>
        <w:rPr/>
        <w:t>210.140</w:t>
      </w:r>
      <w:r>
        <w:rPr>
          <w:spacing w:val="-7"/>
        </w:rPr>
        <w:t> </w:t>
      </w:r>
      <w:r>
        <w:rPr/>
        <w:t>Only</w:t>
      </w:r>
      <w:r>
        <w:rPr>
          <w:spacing w:val="-7"/>
        </w:rPr>
        <w:t> </w:t>
      </w:r>
      <w:r>
        <w:rPr/>
        <w:t>the</w:t>
      </w:r>
      <w:r>
        <w:rPr>
          <w:spacing w:val="-8"/>
        </w:rPr>
        <w:t> </w:t>
      </w:r>
      <w:r>
        <w:rPr/>
        <w:t>attorney-client</w:t>
      </w:r>
      <w:r>
        <w:rPr>
          <w:spacing w:val="-7"/>
        </w:rPr>
        <w:t> </w:t>
      </w:r>
      <w:r>
        <w:rPr/>
        <w:t>or</w:t>
      </w:r>
      <w:r>
        <w:rPr>
          <w:spacing w:val="-7"/>
        </w:rPr>
        <w:t> </w:t>
      </w:r>
      <w:r>
        <w:rPr/>
        <w:t>clergy-penitent</w:t>
      </w:r>
      <w:r>
        <w:rPr>
          <w:spacing w:val="-7"/>
        </w:rPr>
        <w:t> </w:t>
      </w:r>
      <w:r>
        <w:rPr/>
        <w:t>privilege may be grounds for failure to report.</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Rev.</w:t>
      </w:r>
      <w:r>
        <w:rPr>
          <w:spacing w:val="-5"/>
        </w:rPr>
        <w:t> </w:t>
      </w:r>
      <w:r>
        <w:rPr/>
        <w:t>Stat.</w:t>
      </w:r>
      <w:r>
        <w:rPr>
          <w:spacing w:val="-5"/>
        </w:rPr>
        <w:t> </w:t>
      </w:r>
      <w:r>
        <w:rPr/>
        <w:t>§</w:t>
      </w:r>
      <w:r>
        <w:rPr>
          <w:spacing w:val="-5"/>
        </w:rPr>
        <w:t> </w:t>
      </w:r>
      <w:r>
        <w:rPr/>
        <w:t>210.130</w:t>
      </w:r>
      <w:r>
        <w:rPr>
          <w:spacing w:val="-11"/>
        </w:rPr>
        <w:t> </w:t>
      </w:r>
      <w:r>
        <w:rPr/>
        <w:t>The</w:t>
      </w:r>
      <w:r>
        <w:rPr>
          <w:spacing w:val="-6"/>
        </w:rPr>
        <w:t> </w:t>
      </w:r>
      <w:r>
        <w:rPr/>
        <w:t>report</w:t>
      </w:r>
      <w:r>
        <w:rPr>
          <w:spacing w:val="-5"/>
        </w:rPr>
        <w:t> </w:t>
      </w:r>
      <w:r>
        <w:rPr/>
        <w:t>must</w:t>
      </w:r>
      <w:r>
        <w:rPr>
          <w:spacing w:val="-5"/>
        </w:rPr>
        <w:t> </w:t>
      </w:r>
      <w:r>
        <w:rPr/>
        <w:t>include</w:t>
      </w:r>
      <w:r>
        <w:rPr>
          <w:spacing w:val="-6"/>
        </w:rPr>
        <w:t> </w:t>
      </w:r>
      <w:r>
        <w:rPr/>
        <w:t>the</w:t>
      </w:r>
      <w:r>
        <w:rPr>
          <w:spacing w:val="-6"/>
        </w:rPr>
        <w:t> </w:t>
      </w:r>
      <w:r>
        <w:rPr/>
        <w:t>name,</w:t>
      </w:r>
      <w:r>
        <w:rPr>
          <w:spacing w:val="-5"/>
        </w:rPr>
        <w:t> </w:t>
      </w:r>
      <w:r>
        <w:rPr/>
        <w:t>address,</w:t>
      </w:r>
      <w:r>
        <w:rPr>
          <w:spacing w:val="-5"/>
        </w:rPr>
        <w:t> </w:t>
      </w:r>
      <w:r>
        <w:rPr/>
        <w:t>occupation, and contact information for the person making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Rev.</w:t>
      </w:r>
      <w:r>
        <w:rPr>
          <w:spacing w:val="-5"/>
        </w:rPr>
        <w:t> </w:t>
      </w:r>
      <w:r>
        <w:rPr/>
        <w:t>Stat.</w:t>
      </w:r>
      <w:r>
        <w:rPr>
          <w:spacing w:val="-5"/>
        </w:rPr>
        <w:t> </w:t>
      </w:r>
      <w:r>
        <w:rPr/>
        <w:t>§</w:t>
      </w:r>
      <w:r>
        <w:rPr>
          <w:spacing w:val="-5"/>
        </w:rPr>
        <w:t> </w:t>
      </w:r>
      <w:r>
        <w:rPr/>
        <w:t>210.150</w:t>
      </w:r>
      <w:r>
        <w:rPr>
          <w:spacing w:val="-11"/>
        </w:rPr>
        <w:t> </w:t>
      </w:r>
      <w:r>
        <w:rPr/>
        <w:t>The</w:t>
      </w:r>
      <w:r>
        <w:rPr>
          <w:spacing w:val="-6"/>
        </w:rPr>
        <w:t> </w:t>
      </w:r>
      <w:r>
        <w:rPr/>
        <w:t>names</w:t>
      </w:r>
      <w:r>
        <w:rPr>
          <w:spacing w:val="-5"/>
        </w:rPr>
        <w:t> </w:t>
      </w:r>
      <w:r>
        <w:rPr/>
        <w:t>or</w:t>
      </w:r>
      <w:r>
        <w:rPr>
          <w:spacing w:val="-5"/>
        </w:rPr>
        <w:t> </w:t>
      </w:r>
      <w:r>
        <w:rPr/>
        <w:t>other</w:t>
      </w:r>
      <w:r>
        <w:rPr>
          <w:spacing w:val="-5"/>
        </w:rPr>
        <w:t> </w:t>
      </w:r>
      <w:r>
        <w:rPr/>
        <w:t>identifying</w:t>
      </w:r>
      <w:r>
        <w:rPr>
          <w:spacing w:val="-5"/>
        </w:rPr>
        <w:t> </w:t>
      </w:r>
      <w:r>
        <w:rPr/>
        <w:t>information</w:t>
      </w:r>
      <w:r>
        <w:rPr>
          <w:spacing w:val="-5"/>
        </w:rPr>
        <w:t> </w:t>
      </w:r>
      <w:r>
        <w:rPr/>
        <w:t>of</w:t>
      </w:r>
      <w:r>
        <w:rPr>
          <w:spacing w:val="-5"/>
        </w:rPr>
        <w:t> </w:t>
      </w:r>
      <w:r>
        <w:rPr/>
        <w:t>reporters shall not be furnished to any child, parent, guardian, or alleged perpetrator named in the report.</w:t>
      </w:r>
    </w:p>
    <w:p>
      <w:pPr>
        <w:pStyle w:val="Heading5"/>
        <w:spacing w:before="313"/>
        <w:rPr>
          <w:i/>
        </w:rPr>
      </w:pPr>
      <w:r>
        <w:rPr>
          <w:i/>
          <w:color w:val="9A403E"/>
          <w:spacing w:val="-2"/>
        </w:rPr>
        <w:t>Montana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Ann. Code §§ 41-3-201; 15-6-201(2)(b) Professionals required to report include the following: Physicians, residents, interns, members of hospital staffs, nurses, osteopaths, chiropractors, podiatrists, medical examiners, coroners, dentists, optometrists, or any other health professionals, teachers, school</w:t>
      </w:r>
      <w:r>
        <w:rPr>
          <w:spacing w:val="-2"/>
        </w:rPr>
        <w:t> </w:t>
      </w:r>
      <w:r>
        <w:rPr/>
        <w:t>officials,</w:t>
      </w:r>
      <w:r>
        <w:rPr>
          <w:spacing w:val="-2"/>
        </w:rPr>
        <w:t> </w:t>
      </w:r>
      <w:r>
        <w:rPr/>
        <w:t>or</w:t>
      </w:r>
      <w:r>
        <w:rPr>
          <w:spacing w:val="-2"/>
        </w:rPr>
        <w:t> </w:t>
      </w:r>
      <w:r>
        <w:rPr/>
        <w:t>school</w:t>
      </w:r>
      <w:r>
        <w:rPr>
          <w:spacing w:val="-2"/>
        </w:rPr>
        <w:t> </w:t>
      </w:r>
      <w:r>
        <w:rPr/>
        <w:t>employees</w:t>
      </w:r>
      <w:r>
        <w:rPr>
          <w:spacing w:val="-2"/>
        </w:rPr>
        <w:t> </w:t>
      </w:r>
      <w:r>
        <w:rPr/>
        <w:t>who</w:t>
      </w:r>
      <w:r>
        <w:rPr>
          <w:spacing w:val="-2"/>
        </w:rPr>
        <w:t> </w:t>
      </w:r>
      <w:r>
        <w:rPr/>
        <w:t>work</w:t>
      </w:r>
      <w:r>
        <w:rPr>
          <w:spacing w:val="-2"/>
        </w:rPr>
        <w:t> </w:t>
      </w:r>
      <w:r>
        <w:rPr/>
        <w:t>during</w:t>
      </w:r>
      <w:r>
        <w:rPr>
          <w:spacing w:val="-2"/>
        </w:rPr>
        <w:t> </w:t>
      </w:r>
      <w:r>
        <w:rPr/>
        <w:t>regular</w:t>
      </w:r>
      <w:r>
        <w:rPr>
          <w:spacing w:val="-2"/>
        </w:rPr>
        <w:t> </w:t>
      </w:r>
      <w:r>
        <w:rPr/>
        <w:t>school</w:t>
      </w:r>
      <w:r>
        <w:rPr>
          <w:spacing w:val="-2"/>
        </w:rPr>
        <w:t> </w:t>
      </w:r>
      <w:r>
        <w:rPr/>
        <w:t>hours operators or employees of any registered or licensed daycare or substitute care</w:t>
      </w:r>
      <w:r>
        <w:rPr>
          <w:spacing w:val="-5"/>
        </w:rPr>
        <w:t> </w:t>
      </w:r>
      <w:r>
        <w:rPr/>
        <w:t>facility,</w:t>
      </w:r>
      <w:r>
        <w:rPr>
          <w:spacing w:val="-4"/>
        </w:rPr>
        <w:t> </w:t>
      </w:r>
      <w:r>
        <w:rPr/>
        <w:t>or</w:t>
      </w:r>
      <w:r>
        <w:rPr>
          <w:spacing w:val="-4"/>
        </w:rPr>
        <w:t> </w:t>
      </w:r>
      <w:r>
        <w:rPr/>
        <w:t>operators</w:t>
      </w:r>
      <w:r>
        <w:rPr>
          <w:spacing w:val="-4"/>
        </w:rPr>
        <w:t> </w:t>
      </w:r>
      <w:r>
        <w:rPr/>
        <w:t>or</w:t>
      </w:r>
      <w:r>
        <w:rPr>
          <w:spacing w:val="-4"/>
        </w:rPr>
        <w:t> </w:t>
      </w:r>
      <w:r>
        <w:rPr/>
        <w:t>employees</w:t>
      </w:r>
      <w:r>
        <w:rPr>
          <w:spacing w:val="-4"/>
        </w:rPr>
        <w:t> </w:t>
      </w:r>
      <w:r>
        <w:rPr/>
        <w:t>of</w:t>
      </w:r>
      <w:r>
        <w:rPr>
          <w:spacing w:val="-4"/>
        </w:rPr>
        <w:t> </w:t>
      </w:r>
      <w:r>
        <w:rPr/>
        <w:t>child</w:t>
      </w:r>
      <w:r>
        <w:rPr>
          <w:spacing w:val="-4"/>
        </w:rPr>
        <w:t> </w:t>
      </w:r>
      <w:r>
        <w:rPr/>
        <w:t>care</w:t>
      </w:r>
      <w:r>
        <w:rPr>
          <w:spacing w:val="-5"/>
        </w:rPr>
        <w:t> </w:t>
      </w:r>
      <w:r>
        <w:rPr/>
        <w:t>facilities,</w:t>
      </w:r>
      <w:r>
        <w:rPr>
          <w:spacing w:val="-4"/>
        </w:rPr>
        <w:t> </w:t>
      </w:r>
      <w:r>
        <w:rPr/>
        <w:t>mental</w:t>
      </w:r>
      <w:r>
        <w:rPr>
          <w:spacing w:val="-4"/>
        </w:rPr>
        <w:t> </w:t>
      </w:r>
      <w:r>
        <w:rPr/>
        <w:t>health professionals or social workers, religious healers, foster care, residential, or institutional</w:t>
      </w:r>
      <w:r>
        <w:rPr>
          <w:spacing w:val="-7"/>
        </w:rPr>
        <w:t> </w:t>
      </w:r>
      <w:r>
        <w:rPr/>
        <w:t>workers,</w:t>
      </w:r>
      <w:r>
        <w:rPr>
          <w:spacing w:val="-7"/>
        </w:rPr>
        <w:t> </w:t>
      </w:r>
      <w:r>
        <w:rPr/>
        <w:t>members</w:t>
      </w:r>
      <w:r>
        <w:rPr>
          <w:spacing w:val="-7"/>
        </w:rPr>
        <w:t> </w:t>
      </w:r>
      <w:r>
        <w:rPr/>
        <w:t>of</w:t>
      </w:r>
      <w:r>
        <w:rPr>
          <w:spacing w:val="-7"/>
        </w:rPr>
        <w:t> </w:t>
      </w:r>
      <w:r>
        <w:rPr/>
        <w:t>the</w:t>
      </w:r>
      <w:r>
        <w:rPr>
          <w:spacing w:val="-7"/>
        </w:rPr>
        <w:t> </w:t>
      </w:r>
      <w:r>
        <w:rPr/>
        <w:t>clergy,</w:t>
      </w:r>
      <w:r>
        <w:rPr>
          <w:spacing w:val="-7"/>
        </w:rPr>
        <w:t> </w:t>
      </w:r>
      <w:r>
        <w:rPr/>
        <w:t>as</w:t>
      </w:r>
      <w:r>
        <w:rPr>
          <w:spacing w:val="-7"/>
        </w:rPr>
        <w:t> </w:t>
      </w:r>
      <w:r>
        <w:rPr/>
        <w:t>defined</w:t>
      </w:r>
      <w:r>
        <w:rPr>
          <w:spacing w:val="-7"/>
        </w:rPr>
        <w:t> </w:t>
      </w:r>
      <w:r>
        <w:rPr/>
        <w:t>in</w:t>
      </w:r>
      <w:r>
        <w:rPr>
          <w:spacing w:val="-7"/>
        </w:rPr>
        <w:t> </w:t>
      </w:r>
      <w:r>
        <w:rPr/>
        <w:t>§</w:t>
      </w:r>
      <w:r>
        <w:rPr>
          <w:spacing w:val="-7"/>
        </w:rPr>
        <w:t> </w:t>
      </w:r>
      <w:r>
        <w:rPr/>
        <w:t>15-6-201(2)(b), guardians ad litem or court-appointed advocates authorized to investigate a report, peace officers or other law enforcement officials. The term ‘clergy’ includes any of the following:</w:t>
      </w:r>
      <w:r>
        <w:rPr>
          <w:spacing w:val="-7"/>
        </w:rPr>
        <w:t> </w:t>
      </w:r>
      <w:r>
        <w:rPr/>
        <w:t>An ordained minister, priest, or rabbi, a commissioned or licensed minister of a church or church denomination that ordains ministers if the person has the authority to perform substantially all the religious duties of the church or denomination, a member of a religious order who has taken a vow of poverty, a Christian Science practitioner</w:t>
      </w:r>
    </w:p>
    <w:p>
      <w:pPr>
        <w:spacing w:line="321" w:lineRule="exact" w:before="288"/>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4"/>
        </w:rPr>
        <w:t> </w:t>
      </w:r>
      <w:r>
        <w:rPr/>
        <w:t>Code</w:t>
      </w:r>
      <w:r>
        <w:rPr>
          <w:spacing w:val="-4"/>
        </w:rPr>
        <w:t> </w:t>
      </w:r>
      <w:r>
        <w:rPr/>
        <w:t>§</w:t>
      </w:r>
      <w:r>
        <w:rPr>
          <w:spacing w:val="-3"/>
        </w:rPr>
        <w:t> </w:t>
      </w:r>
      <w:r>
        <w:rPr/>
        <w:t>41-3-201</w:t>
      </w:r>
      <w:r>
        <w:rPr>
          <w:spacing w:val="-18"/>
        </w:rPr>
        <w:t> </w:t>
      </w:r>
      <w:r>
        <w:rPr/>
        <w:t>Any</w:t>
      </w:r>
      <w:r>
        <w:rPr>
          <w:spacing w:val="-3"/>
        </w:rPr>
        <w:t> </w:t>
      </w:r>
      <w:r>
        <w:rPr/>
        <w:t>other</w:t>
      </w:r>
      <w:r>
        <w:rPr>
          <w:spacing w:val="-3"/>
        </w:rPr>
        <w:t> </w:t>
      </w:r>
      <w:r>
        <w:rPr/>
        <w:t>person</w:t>
      </w:r>
      <w:r>
        <w:rPr>
          <w:spacing w:val="-3"/>
        </w:rPr>
        <w:t> </w:t>
      </w:r>
      <w:r>
        <w:rPr/>
        <w:t>who</w:t>
      </w:r>
      <w:r>
        <w:rPr>
          <w:spacing w:val="-3"/>
        </w:rPr>
        <w:t> </w:t>
      </w:r>
      <w:r>
        <w:rPr/>
        <w:t>knows</w:t>
      </w:r>
      <w:r>
        <w:rPr>
          <w:spacing w:val="-3"/>
        </w:rPr>
        <w:t> </w:t>
      </w:r>
      <w:r>
        <w:rPr/>
        <w:t>or</w:t>
      </w:r>
      <w:r>
        <w:rPr>
          <w:spacing w:val="-3"/>
        </w:rPr>
        <w:t> </w:t>
      </w:r>
      <w:r>
        <w:rPr/>
        <w:t>has</w:t>
      </w:r>
      <w:r>
        <w:rPr>
          <w:spacing w:val="-3"/>
        </w:rPr>
        <w:t> </w:t>
      </w:r>
      <w:r>
        <w:rPr/>
        <w:t>reasonable</w:t>
      </w:r>
      <w:r>
        <w:rPr>
          <w:spacing w:val="-4"/>
        </w:rPr>
        <w:t> </w:t>
      </w:r>
      <w:r>
        <w:rPr/>
        <w:t>cause to suspect that a child is abused or neglected may report.</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 Code § 41-3-201</w:t>
      </w:r>
      <w:r>
        <w:rPr>
          <w:spacing w:val="-10"/>
        </w:rPr>
        <w:t> </w:t>
      </w:r>
      <w:r>
        <w:rPr/>
        <w:t>A</w:t>
      </w:r>
      <w:r>
        <w:rPr>
          <w:spacing w:val="-10"/>
        </w:rPr>
        <w:t> </w:t>
      </w:r>
      <w:r>
        <w:rPr/>
        <w:t>report is required when either of the following apply:</w:t>
      </w:r>
      <w:r>
        <w:rPr>
          <w:spacing w:val="-18"/>
        </w:rPr>
        <w:t> </w:t>
      </w:r>
      <w:r>
        <w:rPr/>
        <w:t>A</w:t>
      </w:r>
      <w:r>
        <w:rPr>
          <w:spacing w:val="-17"/>
        </w:rPr>
        <w:t> </w:t>
      </w:r>
      <w:r>
        <w:rPr/>
        <w:t>reporter</w:t>
      </w:r>
      <w:r>
        <w:rPr>
          <w:spacing w:val="-4"/>
        </w:rPr>
        <w:t> </w:t>
      </w:r>
      <w:r>
        <w:rPr/>
        <w:t>knows</w:t>
      </w:r>
      <w:r>
        <w:rPr>
          <w:spacing w:val="-3"/>
        </w:rPr>
        <w:t> </w:t>
      </w:r>
      <w:r>
        <w:rPr/>
        <w:t>or</w:t>
      </w:r>
      <w:r>
        <w:rPr>
          <w:spacing w:val="-3"/>
        </w:rPr>
        <w:t> </w:t>
      </w:r>
      <w:r>
        <w:rPr/>
        <w:t>has</w:t>
      </w:r>
      <w:r>
        <w:rPr>
          <w:spacing w:val="-3"/>
        </w:rPr>
        <w:t> </w:t>
      </w:r>
      <w:r>
        <w:rPr/>
        <w:t>reasonable</w:t>
      </w:r>
      <w:r>
        <w:rPr>
          <w:spacing w:val="-4"/>
        </w:rPr>
        <w:t> </w:t>
      </w:r>
      <w:r>
        <w:rPr/>
        <w:t>cause</w:t>
      </w:r>
      <w:r>
        <w:rPr>
          <w:spacing w:val="-4"/>
        </w:rPr>
        <w:t> </w:t>
      </w:r>
      <w:r>
        <w:rPr/>
        <w:t>to</w:t>
      </w:r>
      <w:r>
        <w:rPr>
          <w:spacing w:val="-3"/>
        </w:rPr>
        <w:t> </w:t>
      </w:r>
      <w:r>
        <w:rPr/>
        <w:t>suspect,</w:t>
      </w:r>
      <w:r>
        <w:rPr>
          <w:spacing w:val="-3"/>
        </w:rPr>
        <w:t> </w:t>
      </w:r>
      <w:r>
        <w:rPr/>
        <w:t>as</w:t>
      </w:r>
      <w:r>
        <w:rPr>
          <w:spacing w:val="-3"/>
        </w:rPr>
        <w:t> </w:t>
      </w:r>
      <w:r>
        <w:rPr/>
        <w:t>a</w:t>
      </w:r>
      <w:r>
        <w:rPr>
          <w:spacing w:val="-4"/>
        </w:rPr>
        <w:t> </w:t>
      </w:r>
      <w:r>
        <w:rPr/>
        <w:t>result</w:t>
      </w:r>
      <w:r>
        <w:rPr>
          <w:spacing w:val="-3"/>
        </w:rPr>
        <w:t> </w:t>
      </w:r>
      <w:r>
        <w:rPr/>
        <w:t>of information</w:t>
      </w:r>
      <w:r>
        <w:rPr>
          <w:spacing w:val="-6"/>
        </w:rPr>
        <w:t> </w:t>
      </w:r>
      <w:r>
        <w:rPr/>
        <w:t>received</w:t>
      </w:r>
      <w:r>
        <w:rPr>
          <w:spacing w:val="-4"/>
        </w:rPr>
        <w:t> </w:t>
      </w:r>
      <w:r>
        <w:rPr/>
        <w:t>in</w:t>
      </w:r>
      <w:r>
        <w:rPr>
          <w:spacing w:val="-3"/>
        </w:rPr>
        <w:t> </w:t>
      </w:r>
      <w:r>
        <w:rPr/>
        <w:t>his</w:t>
      </w:r>
      <w:r>
        <w:rPr>
          <w:spacing w:val="-4"/>
        </w:rPr>
        <w:t> </w:t>
      </w:r>
      <w:r>
        <w:rPr/>
        <w:t>or</w:t>
      </w:r>
      <w:r>
        <w:rPr>
          <w:spacing w:val="-4"/>
        </w:rPr>
        <w:t> </w:t>
      </w:r>
      <w:r>
        <w:rPr/>
        <w:t>her</w:t>
      </w:r>
      <w:r>
        <w:rPr>
          <w:spacing w:val="-3"/>
        </w:rPr>
        <w:t> </w:t>
      </w:r>
      <w:r>
        <w:rPr/>
        <w:t>professional</w:t>
      </w:r>
      <w:r>
        <w:rPr>
          <w:spacing w:val="-4"/>
        </w:rPr>
        <w:t> </w:t>
      </w:r>
      <w:r>
        <w:rPr/>
        <w:t>or</w:t>
      </w:r>
      <w:r>
        <w:rPr>
          <w:spacing w:val="-4"/>
        </w:rPr>
        <w:t> </w:t>
      </w:r>
      <w:r>
        <w:rPr/>
        <w:t>official</w:t>
      </w:r>
      <w:r>
        <w:rPr>
          <w:spacing w:val="-3"/>
        </w:rPr>
        <w:t> </w:t>
      </w:r>
      <w:r>
        <w:rPr/>
        <w:t>capacity,</w:t>
      </w:r>
      <w:r>
        <w:rPr>
          <w:spacing w:val="-4"/>
        </w:rPr>
        <w:t> </w:t>
      </w:r>
      <w:r>
        <w:rPr/>
        <w:t>that</w:t>
      </w:r>
      <w:r>
        <w:rPr>
          <w:spacing w:val="-3"/>
        </w:rPr>
        <w:t> </w:t>
      </w:r>
      <w:r>
        <w:rPr>
          <w:spacing w:val="-10"/>
        </w:rPr>
        <w:t>a</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child is abused or neglected, a health-care professional involved in the delivery</w:t>
      </w:r>
      <w:r>
        <w:rPr>
          <w:spacing w:val="-3"/>
        </w:rPr>
        <w:t> </w:t>
      </w:r>
      <w:r>
        <w:rPr/>
        <w:t>or</w:t>
      </w:r>
      <w:r>
        <w:rPr>
          <w:spacing w:val="-3"/>
        </w:rPr>
        <w:t> </w:t>
      </w:r>
      <w:r>
        <w:rPr/>
        <w:t>care</w:t>
      </w:r>
      <w:r>
        <w:rPr>
          <w:spacing w:val="-4"/>
        </w:rPr>
        <w:t> </w:t>
      </w:r>
      <w:r>
        <w:rPr/>
        <w:t>of</w:t>
      </w:r>
      <w:r>
        <w:rPr>
          <w:spacing w:val="-3"/>
        </w:rPr>
        <w:t> </w:t>
      </w:r>
      <w:r>
        <w:rPr/>
        <w:t>an</w:t>
      </w:r>
      <w:r>
        <w:rPr>
          <w:spacing w:val="-3"/>
        </w:rPr>
        <w:t> </w:t>
      </w:r>
      <w:r>
        <w:rPr/>
        <w:t>infant</w:t>
      </w:r>
      <w:r>
        <w:rPr>
          <w:spacing w:val="-3"/>
        </w:rPr>
        <w:t> </w:t>
      </w:r>
      <w:r>
        <w:rPr/>
        <w:t>knows</w:t>
      </w:r>
      <w:r>
        <w:rPr>
          <w:spacing w:val="-3"/>
        </w:rPr>
        <w:t> </w:t>
      </w:r>
      <w:r>
        <w:rPr/>
        <w:t>that</w:t>
      </w:r>
      <w:r>
        <w:rPr>
          <w:spacing w:val="-3"/>
        </w:rPr>
        <w:t> </w:t>
      </w:r>
      <w:r>
        <w:rPr/>
        <w:t>the</w:t>
      </w:r>
      <w:r>
        <w:rPr>
          <w:spacing w:val="-4"/>
        </w:rPr>
        <w:t> </w:t>
      </w:r>
      <w:r>
        <w:rPr/>
        <w:t>infant</w:t>
      </w:r>
      <w:r>
        <w:rPr>
          <w:spacing w:val="-3"/>
        </w:rPr>
        <w:t> </w:t>
      </w:r>
      <w:r>
        <w:rPr/>
        <w:t>is</w:t>
      </w:r>
      <w:r>
        <w:rPr>
          <w:spacing w:val="-3"/>
        </w:rPr>
        <w:t> </w:t>
      </w:r>
      <w:r>
        <w:rPr/>
        <w:t>affected</w:t>
      </w:r>
      <w:r>
        <w:rPr>
          <w:spacing w:val="-3"/>
        </w:rPr>
        <w:t> </w:t>
      </w:r>
      <w:r>
        <w:rPr/>
        <w:t>by</w:t>
      </w:r>
      <w:r>
        <w:rPr>
          <w:spacing w:val="-3"/>
        </w:rPr>
        <w:t> </w:t>
      </w:r>
      <w:r>
        <w:rPr/>
        <w:t>a</w:t>
      </w:r>
      <w:r>
        <w:rPr>
          <w:spacing w:val="-4"/>
        </w:rPr>
        <w:t> </w:t>
      </w:r>
      <w:r>
        <w:rPr/>
        <w:t>dangerous </w:t>
      </w:r>
      <w:r>
        <w:rPr>
          <w:spacing w:val="-2"/>
        </w:rPr>
        <w:t>drug.</w:t>
      </w:r>
    </w:p>
    <w:p>
      <w:pPr>
        <w:spacing w:line="321" w:lineRule="exact" w:before="314"/>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084"/>
      </w:pPr>
      <w:r>
        <w:rPr/>
        <w:t>Ann.</w:t>
      </w:r>
      <w:r>
        <w:rPr>
          <w:spacing w:val="-1"/>
        </w:rPr>
        <w:t> </w:t>
      </w:r>
      <w:r>
        <w:rPr/>
        <w:t>Code</w:t>
      </w:r>
      <w:r>
        <w:rPr>
          <w:spacing w:val="-2"/>
        </w:rPr>
        <w:t> </w:t>
      </w:r>
      <w:r>
        <w:rPr/>
        <w:t>§</w:t>
      </w:r>
      <w:r>
        <w:rPr>
          <w:spacing w:val="-1"/>
        </w:rPr>
        <w:t> </w:t>
      </w:r>
      <w:r>
        <w:rPr/>
        <w:t>41-3-201</w:t>
      </w:r>
      <w:r>
        <w:rPr>
          <w:spacing w:val="-17"/>
        </w:rPr>
        <w:t> </w:t>
      </w:r>
      <w:r>
        <w:rPr/>
        <w:t>A</w:t>
      </w:r>
      <w:r>
        <w:rPr>
          <w:spacing w:val="-17"/>
        </w:rPr>
        <w:t> </w:t>
      </w:r>
      <w:r>
        <w:rPr/>
        <w:t>person</w:t>
      </w:r>
      <w:r>
        <w:rPr>
          <w:spacing w:val="-1"/>
        </w:rPr>
        <w:t> </w:t>
      </w:r>
      <w:r>
        <w:rPr/>
        <w:t>listed</w:t>
      </w:r>
      <w:r>
        <w:rPr>
          <w:spacing w:val="-1"/>
        </w:rPr>
        <w:t> </w:t>
      </w:r>
      <w:r>
        <w:rPr/>
        <w:t>as</w:t>
      </w:r>
      <w:r>
        <w:rPr>
          <w:spacing w:val="-1"/>
        </w:rPr>
        <w:t> </w:t>
      </w:r>
      <w:r>
        <w:rPr/>
        <w:t>a</w:t>
      </w:r>
      <w:r>
        <w:rPr>
          <w:spacing w:val="-2"/>
        </w:rPr>
        <w:t> </w:t>
      </w:r>
      <w:r>
        <w:rPr/>
        <w:t>mandated</w:t>
      </w:r>
      <w:r>
        <w:rPr>
          <w:spacing w:val="-1"/>
        </w:rPr>
        <w:t> </w:t>
      </w:r>
      <w:r>
        <w:rPr/>
        <w:t>reporter</w:t>
      </w:r>
      <w:r>
        <w:rPr>
          <w:spacing w:val="-1"/>
        </w:rPr>
        <w:t> </w:t>
      </w:r>
      <w:r>
        <w:rPr/>
        <w:t>may</w:t>
      </w:r>
      <w:r>
        <w:rPr>
          <w:spacing w:val="-1"/>
        </w:rPr>
        <w:t> </w:t>
      </w:r>
      <w:r>
        <w:rPr/>
        <w:t>not</w:t>
      </w:r>
      <w:r>
        <w:rPr>
          <w:spacing w:val="-1"/>
        </w:rPr>
        <w:t> </w:t>
      </w:r>
      <w:r>
        <w:rPr/>
        <w:t>refuse to make a report as required in this section on the grounds of a physician-patient</w:t>
      </w:r>
      <w:r>
        <w:rPr>
          <w:spacing w:val="-5"/>
        </w:rPr>
        <w:t> </w:t>
      </w:r>
      <w:r>
        <w:rPr/>
        <w:t>or</w:t>
      </w:r>
      <w:r>
        <w:rPr>
          <w:spacing w:val="-3"/>
        </w:rPr>
        <w:t> </w:t>
      </w:r>
      <w:r>
        <w:rPr/>
        <w:t>similar</w:t>
      </w:r>
      <w:r>
        <w:rPr>
          <w:spacing w:val="-3"/>
        </w:rPr>
        <w:t> </w:t>
      </w:r>
      <w:r>
        <w:rPr/>
        <w:t>privilege.</w:t>
      </w:r>
      <w:r>
        <w:rPr>
          <w:spacing w:val="-18"/>
        </w:rPr>
        <w:t> </w:t>
      </w:r>
      <w:r>
        <w:rPr/>
        <w:t>A</w:t>
      </w:r>
      <w:r>
        <w:rPr>
          <w:spacing w:val="-17"/>
        </w:rPr>
        <w:t> </w:t>
      </w:r>
      <w:r>
        <w:rPr/>
        <w:t>member</w:t>
      </w:r>
      <w:r>
        <w:rPr>
          <w:spacing w:val="-3"/>
        </w:rPr>
        <w:t> </w:t>
      </w:r>
      <w:r>
        <w:rPr/>
        <w:t>of</w:t>
      </w:r>
      <w:r>
        <w:rPr>
          <w:spacing w:val="-3"/>
        </w:rPr>
        <w:t> </w:t>
      </w:r>
      <w:r>
        <w:rPr/>
        <w:t>the</w:t>
      </w:r>
      <w:r>
        <w:rPr>
          <w:spacing w:val="-4"/>
        </w:rPr>
        <w:t> </w:t>
      </w:r>
      <w:r>
        <w:rPr/>
        <w:t>clergy</w:t>
      </w:r>
      <w:r>
        <w:rPr>
          <w:spacing w:val="-3"/>
        </w:rPr>
        <w:t> </w:t>
      </w:r>
      <w:r>
        <w:rPr/>
        <w:t>or</w:t>
      </w:r>
      <w:r>
        <w:rPr>
          <w:spacing w:val="-3"/>
        </w:rPr>
        <w:t> </w:t>
      </w:r>
      <w:r>
        <w:rPr/>
        <w:t>a</w:t>
      </w:r>
      <w:r>
        <w:rPr>
          <w:spacing w:val="-4"/>
        </w:rPr>
        <w:t> </w:t>
      </w:r>
      <w:r>
        <w:rPr/>
        <w:t>priest</w:t>
      </w:r>
      <w:r>
        <w:rPr>
          <w:spacing w:val="-3"/>
        </w:rPr>
        <w:t> </w:t>
      </w:r>
      <w:r>
        <w:rPr/>
        <w:t>is</w:t>
      </w:r>
      <w:r>
        <w:rPr>
          <w:spacing w:val="-3"/>
        </w:rPr>
        <w:t> </w:t>
      </w:r>
      <w:r>
        <w:rPr/>
        <w:t>not</w:t>
      </w:r>
      <w:r>
        <w:rPr>
          <w:spacing w:val="-3"/>
        </w:rPr>
        <w:t> </w:t>
      </w:r>
      <w:r>
        <w:rPr/>
        <w:t>required to make a report under this section if the communication is required to be confidential by canon law, church doctrine, or established church practice.</w:t>
      </w:r>
    </w:p>
    <w:p>
      <w:pPr>
        <w:spacing w:line="321" w:lineRule="exact" w:before="309"/>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w:t>
      </w:r>
      <w:r>
        <w:rPr>
          <w:spacing w:val="-3"/>
        </w:rPr>
        <w:t> </w:t>
      </w:r>
      <w:r>
        <w:rPr/>
        <w:t>Code</w:t>
      </w:r>
      <w:r>
        <w:rPr>
          <w:spacing w:val="-4"/>
        </w:rPr>
        <w:t> </w:t>
      </w:r>
      <w:r>
        <w:rPr/>
        <w:t>§</w:t>
      </w:r>
      <w:r>
        <w:rPr>
          <w:spacing w:val="-3"/>
        </w:rPr>
        <w:t> </w:t>
      </w:r>
      <w:r>
        <w:rPr/>
        <w:t>41-3-205</w:t>
      </w:r>
      <w:r>
        <w:rPr>
          <w:spacing w:val="-9"/>
        </w:rPr>
        <w:t> </w:t>
      </w:r>
      <w:r>
        <w:rPr/>
        <w:t>The</w:t>
      </w:r>
      <w:r>
        <w:rPr>
          <w:spacing w:val="-4"/>
        </w:rPr>
        <w:t> </w:t>
      </w:r>
      <w:r>
        <w:rPr/>
        <w:t>identity</w:t>
      </w:r>
      <w:r>
        <w:rPr>
          <w:spacing w:val="-3"/>
        </w:rPr>
        <w:t> </w:t>
      </w:r>
      <w:r>
        <w:rPr/>
        <w:t>of</w:t>
      </w:r>
      <w:r>
        <w:rPr>
          <w:spacing w:val="-3"/>
        </w:rPr>
        <w:t> </w:t>
      </w:r>
      <w:r>
        <w:rPr/>
        <w:t>the</w:t>
      </w:r>
      <w:r>
        <w:rPr>
          <w:spacing w:val="-4"/>
        </w:rPr>
        <w:t> </w:t>
      </w:r>
      <w:r>
        <w:rPr/>
        <w:t>reporter</w:t>
      </w:r>
      <w:r>
        <w:rPr>
          <w:spacing w:val="-3"/>
        </w:rPr>
        <w:t> </w:t>
      </w:r>
      <w:r>
        <w:rPr/>
        <w:t>shall</w:t>
      </w:r>
      <w:r>
        <w:rPr>
          <w:spacing w:val="-3"/>
        </w:rPr>
        <w:t> </w:t>
      </w:r>
      <w:r>
        <w:rPr/>
        <w:t>not</w:t>
      </w:r>
      <w:r>
        <w:rPr>
          <w:spacing w:val="-3"/>
        </w:rPr>
        <w:t> </w:t>
      </w:r>
      <w:r>
        <w:rPr/>
        <w:t>be</w:t>
      </w:r>
      <w:r>
        <w:rPr>
          <w:spacing w:val="-4"/>
        </w:rPr>
        <w:t> </w:t>
      </w:r>
      <w:r>
        <w:rPr/>
        <w:t>disclosed</w:t>
      </w:r>
      <w:r>
        <w:rPr>
          <w:spacing w:val="-3"/>
        </w:rPr>
        <w:t> </w:t>
      </w:r>
      <w:r>
        <w:rPr/>
        <w:t>in any release of information to the subject of the report.</w:t>
      </w:r>
    </w:p>
    <w:p>
      <w:pPr>
        <w:pStyle w:val="Heading5"/>
        <w:spacing w:before="315"/>
        <w:rPr>
          <w:i/>
        </w:rPr>
      </w:pPr>
      <w:r>
        <w:rPr>
          <w:i/>
          <w:color w:val="9A403E"/>
          <w:spacing w:val="-2"/>
        </w:rPr>
        <w:t>Nebraska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86"/>
      </w:pPr>
      <w:r>
        <w:rPr/>
        <w:t>Rev. Stat. § 28-711 Professionals required to report include the following: Physicians, medical institutions, or nurses, school employees, social workers. The inspector general appointed under § 43-4317 The Office of Inspector</w:t>
      </w:r>
      <w:r>
        <w:rPr>
          <w:spacing w:val="-4"/>
        </w:rPr>
        <w:t> </w:t>
      </w:r>
      <w:r>
        <w:rPr/>
        <w:t>General</w:t>
      </w:r>
      <w:r>
        <w:rPr>
          <w:spacing w:val="-4"/>
        </w:rPr>
        <w:t> </w:t>
      </w:r>
      <w:r>
        <w:rPr/>
        <w:t>of</w:t>
      </w:r>
      <w:r>
        <w:rPr>
          <w:spacing w:val="-4"/>
        </w:rPr>
        <w:t> </w:t>
      </w:r>
      <w:r>
        <w:rPr/>
        <w:t>Nebraska</w:t>
      </w:r>
      <w:r>
        <w:rPr>
          <w:spacing w:val="-5"/>
        </w:rPr>
        <w:t> </w:t>
      </w:r>
      <w:r>
        <w:rPr/>
        <w:t>Child</w:t>
      </w:r>
      <w:r>
        <w:rPr>
          <w:spacing w:val="-10"/>
        </w:rPr>
        <w:t> </w:t>
      </w:r>
      <w:r>
        <w:rPr/>
        <w:t>Welfare</w:t>
      </w:r>
      <w:r>
        <w:rPr>
          <w:spacing w:val="-5"/>
        </w:rPr>
        <w:t> </w:t>
      </w:r>
      <w:r>
        <w:rPr/>
        <w:t>was</w:t>
      </w:r>
      <w:r>
        <w:rPr>
          <w:spacing w:val="-4"/>
        </w:rPr>
        <w:t> </w:t>
      </w:r>
      <w:r>
        <w:rPr/>
        <w:t>created</w:t>
      </w:r>
      <w:r>
        <w:rPr>
          <w:spacing w:val="-4"/>
        </w:rPr>
        <w:t> </w:t>
      </w:r>
      <w:r>
        <w:rPr/>
        <w:t>within</w:t>
      </w:r>
      <w:r>
        <w:rPr>
          <w:spacing w:val="-4"/>
        </w:rPr>
        <w:t> </w:t>
      </w:r>
      <w:r>
        <w:rPr/>
        <w:t>the</w:t>
      </w:r>
      <w:r>
        <w:rPr>
          <w:spacing w:val="-5"/>
        </w:rPr>
        <w:t> </w:t>
      </w:r>
      <w:r>
        <w:rPr/>
        <w:t>Office of Public Counsel for the purpose of conducting investigations, audits, inspections, and other reviews of the Nebraska child welfare system. The inspector general shall be appointed by the public counsel with approval from</w:t>
      </w:r>
      <w:r>
        <w:rPr>
          <w:spacing w:val="-3"/>
        </w:rPr>
        <w:t> </w:t>
      </w:r>
      <w:r>
        <w:rPr/>
        <w:t>the</w:t>
      </w:r>
      <w:r>
        <w:rPr>
          <w:spacing w:val="-4"/>
        </w:rPr>
        <w:t> </w:t>
      </w:r>
      <w:r>
        <w:rPr/>
        <w:t>chairperson</w:t>
      </w:r>
      <w:r>
        <w:rPr>
          <w:spacing w:val="-3"/>
        </w:rPr>
        <w:t> </w:t>
      </w:r>
      <w:r>
        <w:rPr/>
        <w:t>of</w:t>
      </w:r>
      <w:r>
        <w:rPr>
          <w:spacing w:val="-3"/>
        </w:rPr>
        <w:t> </w:t>
      </w:r>
      <w:r>
        <w:rPr/>
        <w:t>the</w:t>
      </w:r>
      <w:r>
        <w:rPr>
          <w:spacing w:val="-4"/>
        </w:rPr>
        <w:t> </w:t>
      </w:r>
      <w:r>
        <w:rPr/>
        <w:t>Executive</w:t>
      </w:r>
      <w:r>
        <w:rPr>
          <w:spacing w:val="-4"/>
        </w:rPr>
        <w:t> </w:t>
      </w:r>
      <w:r>
        <w:rPr/>
        <w:t>Board</w:t>
      </w:r>
      <w:r>
        <w:rPr>
          <w:spacing w:val="-3"/>
        </w:rPr>
        <w:t> </w:t>
      </w:r>
      <w:r>
        <w:rPr/>
        <w:t>of</w:t>
      </w:r>
      <w:r>
        <w:rPr>
          <w:spacing w:val="-3"/>
        </w:rPr>
        <w:t> </w:t>
      </w:r>
      <w:r>
        <w:rPr/>
        <w:t>the</w:t>
      </w:r>
      <w:r>
        <w:rPr>
          <w:spacing w:val="-4"/>
        </w:rPr>
        <w:t> </w:t>
      </w:r>
      <w:r>
        <w:rPr/>
        <w:t>Legislative</w:t>
      </w:r>
      <w:r>
        <w:rPr>
          <w:spacing w:val="-4"/>
        </w:rPr>
        <w:t> </w:t>
      </w:r>
      <w:r>
        <w:rPr/>
        <w:t>Council</w:t>
      </w:r>
      <w:r>
        <w:rPr>
          <w:spacing w:val="-3"/>
        </w:rPr>
        <w:t> </w:t>
      </w:r>
      <w:r>
        <w:rPr/>
        <w:t>and the chairperson of the Health and Human Services Committee of the </w:t>
      </w:r>
      <w:r>
        <w:rPr>
          <w:spacing w:val="-2"/>
        </w:rPr>
        <w:t>legislature.</w:t>
      </w:r>
    </w:p>
    <w:p>
      <w:pPr>
        <w:spacing w:line="321" w:lineRule="exact" w:before="300"/>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Rev.</w:t>
      </w:r>
      <w:r>
        <w:rPr>
          <w:spacing w:val="-8"/>
        </w:rPr>
        <w:t> </w:t>
      </w:r>
      <w:r>
        <w:rPr/>
        <w:t>Stat.</w:t>
      </w:r>
      <w:r>
        <w:rPr>
          <w:spacing w:val="-6"/>
        </w:rPr>
        <w:t> </w:t>
      </w:r>
      <w:r>
        <w:rPr/>
        <w:t>§</w:t>
      </w:r>
      <w:r>
        <w:rPr>
          <w:spacing w:val="-6"/>
        </w:rPr>
        <w:t> </w:t>
      </w:r>
      <w:r>
        <w:rPr/>
        <w:t>28-711</w:t>
      </w:r>
      <w:r>
        <w:rPr>
          <w:spacing w:val="-18"/>
        </w:rPr>
        <w:t> </w:t>
      </w:r>
      <w:r>
        <w:rPr/>
        <w:t>All</w:t>
      </w:r>
      <w:r>
        <w:rPr>
          <w:spacing w:val="-5"/>
        </w:rPr>
        <w:t> </w:t>
      </w:r>
      <w:r>
        <w:rPr/>
        <w:t>other</w:t>
      </w:r>
      <w:r>
        <w:rPr>
          <w:spacing w:val="-6"/>
        </w:rPr>
        <w:t> </w:t>
      </w:r>
      <w:r>
        <w:rPr/>
        <w:t>persons</w:t>
      </w:r>
      <w:r>
        <w:rPr>
          <w:spacing w:val="-6"/>
        </w:rPr>
        <w:t> </w:t>
      </w:r>
      <w:r>
        <w:rPr/>
        <w:t>who</w:t>
      </w:r>
      <w:r>
        <w:rPr>
          <w:spacing w:val="-6"/>
        </w:rPr>
        <w:t> </w:t>
      </w:r>
      <w:r>
        <w:rPr/>
        <w:t>have</w:t>
      </w:r>
      <w:r>
        <w:rPr>
          <w:spacing w:val="-7"/>
        </w:rPr>
        <w:t> </w:t>
      </w:r>
      <w:r>
        <w:rPr/>
        <w:t>reasonable</w:t>
      </w:r>
      <w:r>
        <w:rPr>
          <w:spacing w:val="-7"/>
        </w:rPr>
        <w:t> </w:t>
      </w:r>
      <w:r>
        <w:rPr/>
        <w:t>cause</w:t>
      </w:r>
      <w:r>
        <w:rPr>
          <w:spacing w:val="-7"/>
        </w:rPr>
        <w:t> </w:t>
      </w:r>
      <w:r>
        <w:rPr/>
        <w:t>to</w:t>
      </w:r>
      <w:r>
        <w:rPr>
          <w:spacing w:val="-6"/>
        </w:rPr>
        <w:t> </w:t>
      </w:r>
      <w:r>
        <w:rPr/>
        <w:t>believe that a child has been subjected to abuse or neglect must report.</w:t>
      </w:r>
    </w:p>
    <w:p>
      <w:pPr>
        <w:spacing w:line="321" w:lineRule="exact" w:before="315"/>
        <w:ind w:left="1800" w:right="0" w:firstLine="0"/>
        <w:jc w:val="left"/>
        <w:rPr>
          <w:i/>
          <w:sz w:val="28"/>
        </w:rPr>
      </w:pPr>
      <w:r>
        <w:rPr>
          <w:i/>
          <w:sz w:val="28"/>
        </w:rPr>
        <w:t>Institutional</w:t>
      </w:r>
      <w:r>
        <w:rPr>
          <w:i/>
          <w:spacing w:val="-5"/>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pStyle w:val="BodyText"/>
        <w:spacing w:after="0" w:line="321" w:lineRule="exact"/>
        <w:sectPr>
          <w:pgSz w:w="12240" w:h="15840"/>
          <w:pgMar w:header="744" w:footer="0" w:top="1000" w:bottom="280" w:left="0" w:right="720"/>
        </w:sectPr>
      </w:pPr>
    </w:p>
    <w:p>
      <w:pPr>
        <w:pStyle w:val="BodyText"/>
        <w:spacing w:before="94"/>
        <w:ind w:left="0"/>
      </w:pPr>
    </w:p>
    <w:p>
      <w:pPr>
        <w:spacing w:line="321" w:lineRule="exact" w:before="0"/>
        <w:ind w:left="1800" w:right="0" w:firstLine="0"/>
        <w:jc w:val="both"/>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57"/>
        <w:jc w:val="both"/>
      </w:pPr>
      <w:r>
        <w:rPr/>
        <w:t>Rev. Stat. § 28-711</w:t>
      </w:r>
      <w:r>
        <w:rPr>
          <w:spacing w:val="-11"/>
        </w:rPr>
        <w:t> </w:t>
      </w:r>
      <w:r>
        <w:rPr/>
        <w:t>A</w:t>
      </w:r>
      <w:r>
        <w:rPr>
          <w:spacing w:val="-11"/>
        </w:rPr>
        <w:t> </w:t>
      </w:r>
      <w:r>
        <w:rPr/>
        <w:t>report is required when either of the following apply: A</w:t>
      </w:r>
      <w:r>
        <w:rPr>
          <w:spacing w:val="-14"/>
        </w:rPr>
        <w:t> </w:t>
      </w:r>
      <w:r>
        <w:rPr/>
        <w:t>reporter has reasonable cause to believe that a child has been subjected to abuse</w:t>
      </w:r>
      <w:r>
        <w:rPr>
          <w:spacing w:val="-4"/>
        </w:rPr>
        <w:t> </w:t>
      </w:r>
      <w:r>
        <w:rPr/>
        <w:t>or</w:t>
      </w:r>
      <w:r>
        <w:rPr>
          <w:spacing w:val="-3"/>
        </w:rPr>
        <w:t> </w:t>
      </w:r>
      <w:r>
        <w:rPr/>
        <w:t>neglect,</w:t>
      </w:r>
      <w:r>
        <w:rPr>
          <w:spacing w:val="-3"/>
        </w:rPr>
        <w:t> </w:t>
      </w:r>
      <w:r>
        <w:rPr/>
        <w:t>a</w:t>
      </w:r>
      <w:r>
        <w:rPr>
          <w:spacing w:val="-4"/>
        </w:rPr>
        <w:t> </w:t>
      </w:r>
      <w:r>
        <w:rPr/>
        <w:t>reporter</w:t>
      </w:r>
      <w:r>
        <w:rPr>
          <w:spacing w:val="-3"/>
        </w:rPr>
        <w:t> </w:t>
      </w:r>
      <w:r>
        <w:rPr/>
        <w:t>observes</w:t>
      </w:r>
      <w:r>
        <w:rPr>
          <w:spacing w:val="-3"/>
        </w:rPr>
        <w:t> </w:t>
      </w:r>
      <w:r>
        <w:rPr/>
        <w:t>a</w:t>
      </w:r>
      <w:r>
        <w:rPr>
          <w:spacing w:val="-4"/>
        </w:rPr>
        <w:t> </w:t>
      </w:r>
      <w:r>
        <w:rPr/>
        <w:t>child</w:t>
      </w:r>
      <w:r>
        <w:rPr>
          <w:spacing w:val="-3"/>
        </w:rPr>
        <w:t> </w:t>
      </w:r>
      <w:r>
        <w:rPr/>
        <w:t>being</w:t>
      </w:r>
      <w:r>
        <w:rPr>
          <w:spacing w:val="-3"/>
        </w:rPr>
        <w:t> </w:t>
      </w:r>
      <w:r>
        <w:rPr/>
        <w:t>subjected</w:t>
      </w:r>
      <w:r>
        <w:rPr>
          <w:spacing w:val="-3"/>
        </w:rPr>
        <w:t> </w:t>
      </w:r>
      <w:r>
        <w:rPr/>
        <w:t>to</w:t>
      </w:r>
      <w:r>
        <w:rPr>
          <w:spacing w:val="-3"/>
        </w:rPr>
        <w:t> </w:t>
      </w:r>
      <w:r>
        <w:rPr/>
        <w:t>conditions</w:t>
      </w:r>
      <w:r>
        <w:rPr>
          <w:spacing w:val="-3"/>
        </w:rPr>
        <w:t> </w:t>
      </w:r>
      <w:r>
        <w:rPr/>
        <w:t>or circumstances that reasonably would result in abuse or neglect.</w:t>
      </w:r>
    </w:p>
    <w:p>
      <w:pPr>
        <w:spacing w:line="321" w:lineRule="exact" w:before="311"/>
        <w:ind w:left="1800" w:right="0" w:firstLine="0"/>
        <w:jc w:val="both"/>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Rev.</w:t>
      </w:r>
      <w:r>
        <w:rPr>
          <w:spacing w:val="-8"/>
        </w:rPr>
        <w:t> </w:t>
      </w:r>
      <w:r>
        <w:rPr/>
        <w:t>Stat.</w:t>
      </w:r>
      <w:r>
        <w:rPr>
          <w:spacing w:val="-8"/>
        </w:rPr>
        <w:t> </w:t>
      </w:r>
      <w:r>
        <w:rPr/>
        <w:t>§</w:t>
      </w:r>
      <w:r>
        <w:rPr>
          <w:spacing w:val="-8"/>
        </w:rPr>
        <w:t> </w:t>
      </w:r>
      <w:r>
        <w:rPr/>
        <w:t>28-714</w:t>
      </w:r>
      <w:r>
        <w:rPr>
          <w:spacing w:val="-13"/>
        </w:rPr>
        <w:t> </w:t>
      </w:r>
      <w:r>
        <w:rPr/>
        <w:t>The</w:t>
      </w:r>
      <w:r>
        <w:rPr>
          <w:spacing w:val="-9"/>
        </w:rPr>
        <w:t> </w:t>
      </w:r>
      <w:r>
        <w:rPr/>
        <w:t>physician-patient,</w:t>
      </w:r>
      <w:r>
        <w:rPr>
          <w:spacing w:val="-8"/>
        </w:rPr>
        <w:t> </w:t>
      </w:r>
      <w:r>
        <w:rPr/>
        <w:t>counselor-client,</w:t>
      </w:r>
      <w:r>
        <w:rPr>
          <w:spacing w:val="-8"/>
        </w:rPr>
        <w:t> </w:t>
      </w:r>
      <w:r>
        <w:rPr/>
        <w:t>and</w:t>
      </w:r>
      <w:r>
        <w:rPr>
          <w:spacing w:val="-8"/>
        </w:rPr>
        <w:t> </w:t>
      </w:r>
      <w:r>
        <w:rPr/>
        <w:t>husband-wife privileges shall not be grounds for failing to report.</w:t>
      </w:r>
    </w:p>
    <w:p>
      <w:pPr>
        <w:spacing w:line="321" w:lineRule="exact" w:before="315"/>
        <w:ind w:left="1800" w:right="0" w:firstLine="0"/>
        <w:jc w:val="left"/>
        <w:rPr>
          <w:sz w:val="28"/>
        </w:rPr>
      </w:pPr>
      <w:r>
        <w:rPr>
          <w:i/>
          <w:sz w:val="28"/>
        </w:rPr>
        <w:t>Inclusion</w:t>
      </w:r>
      <w:r>
        <w:rPr>
          <w:i/>
          <w:spacing w:val="-9"/>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r>
        <w:rPr>
          <w:spacing w:val="-2"/>
          <w:sz w:val="28"/>
        </w:rPr>
        <w:t>:</w:t>
      </w:r>
    </w:p>
    <w:p>
      <w:pPr>
        <w:pStyle w:val="BodyText"/>
        <w:ind w:right="1110"/>
      </w:pPr>
      <w:r>
        <w:rPr/>
        <w:t>Rev.</w:t>
      </w:r>
      <w:r>
        <w:rPr>
          <w:spacing w:val="-6"/>
        </w:rPr>
        <w:t> </w:t>
      </w:r>
      <w:r>
        <w:rPr/>
        <w:t>Stat.</w:t>
      </w:r>
      <w:r>
        <w:rPr>
          <w:spacing w:val="-6"/>
        </w:rPr>
        <w:t> </w:t>
      </w:r>
      <w:r>
        <w:rPr/>
        <w:t>§</w:t>
      </w:r>
      <w:r>
        <w:rPr>
          <w:spacing w:val="-6"/>
        </w:rPr>
        <w:t> </w:t>
      </w:r>
      <w:r>
        <w:rPr/>
        <w:t>28-711</w:t>
      </w:r>
      <w:r>
        <w:rPr>
          <w:spacing w:val="-12"/>
        </w:rPr>
        <w:t> </w:t>
      </w:r>
      <w:r>
        <w:rPr/>
        <w:t>The</w:t>
      </w:r>
      <w:r>
        <w:rPr>
          <w:spacing w:val="-7"/>
        </w:rPr>
        <w:t> </w:t>
      </w:r>
      <w:r>
        <w:rPr/>
        <w:t>initial</w:t>
      </w:r>
      <w:r>
        <w:rPr>
          <w:spacing w:val="-6"/>
        </w:rPr>
        <w:t> </w:t>
      </w:r>
      <w:r>
        <w:rPr/>
        <w:t>oral</w:t>
      </w:r>
      <w:r>
        <w:rPr>
          <w:spacing w:val="-6"/>
        </w:rPr>
        <w:t> </w:t>
      </w:r>
      <w:r>
        <w:rPr/>
        <w:t>report</w:t>
      </w:r>
      <w:r>
        <w:rPr>
          <w:spacing w:val="-6"/>
        </w:rPr>
        <w:t> </w:t>
      </w:r>
      <w:r>
        <w:rPr/>
        <w:t>shall</w:t>
      </w:r>
      <w:r>
        <w:rPr>
          <w:spacing w:val="-6"/>
        </w:rPr>
        <w:t> </w:t>
      </w:r>
      <w:r>
        <w:rPr/>
        <w:t>include</w:t>
      </w:r>
      <w:r>
        <w:rPr>
          <w:spacing w:val="-7"/>
        </w:rPr>
        <w:t> </w:t>
      </w:r>
      <w:r>
        <w:rPr/>
        <w:t>the</w:t>
      </w:r>
      <w:r>
        <w:rPr>
          <w:spacing w:val="-7"/>
        </w:rPr>
        <w:t> </w:t>
      </w:r>
      <w:r>
        <w:rPr/>
        <w:t>reporter’s</w:t>
      </w:r>
      <w:r>
        <w:rPr>
          <w:spacing w:val="-6"/>
        </w:rPr>
        <w:t> </w:t>
      </w:r>
      <w:r>
        <w:rPr/>
        <w:t>name and address.</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Rev.</w:t>
      </w:r>
      <w:r>
        <w:rPr>
          <w:spacing w:val="-4"/>
        </w:rPr>
        <w:t> </w:t>
      </w:r>
      <w:r>
        <w:rPr/>
        <w:t>Stat.</w:t>
      </w:r>
      <w:r>
        <w:rPr>
          <w:spacing w:val="-4"/>
        </w:rPr>
        <w:t> </w:t>
      </w:r>
      <w:r>
        <w:rPr/>
        <w:t>§</w:t>
      </w:r>
      <w:r>
        <w:rPr>
          <w:spacing w:val="-4"/>
        </w:rPr>
        <w:t> </w:t>
      </w:r>
      <w:r>
        <w:rPr/>
        <w:t>28-719</w:t>
      </w:r>
      <w:r>
        <w:rPr>
          <w:spacing w:val="-10"/>
        </w:rPr>
        <w:t> </w:t>
      </w:r>
      <w:r>
        <w:rPr/>
        <w:t>The</w:t>
      </w:r>
      <w:r>
        <w:rPr>
          <w:spacing w:val="-5"/>
        </w:rPr>
        <w:t> </w:t>
      </w:r>
      <w:r>
        <w:rPr/>
        <w:t>name</w:t>
      </w:r>
      <w:r>
        <w:rPr>
          <w:spacing w:val="-5"/>
        </w:rPr>
        <w:t> </w:t>
      </w:r>
      <w:r>
        <w:rPr/>
        <w:t>and</w:t>
      </w:r>
      <w:r>
        <w:rPr>
          <w:spacing w:val="-4"/>
        </w:rPr>
        <w:t> </w:t>
      </w:r>
      <w:r>
        <w:rPr/>
        <w:t>address</w:t>
      </w:r>
      <w:r>
        <w:rPr>
          <w:spacing w:val="-4"/>
        </w:rPr>
        <w:t> </w:t>
      </w:r>
      <w:r>
        <w:rPr/>
        <w:t>of</w:t>
      </w:r>
      <w:r>
        <w:rPr>
          <w:spacing w:val="-4"/>
        </w:rPr>
        <w:t> </w:t>
      </w:r>
      <w:r>
        <w:rPr/>
        <w:t>the</w:t>
      </w:r>
      <w:r>
        <w:rPr>
          <w:spacing w:val="-5"/>
        </w:rPr>
        <w:t> </w:t>
      </w:r>
      <w:r>
        <w:rPr/>
        <w:t>reporter</w:t>
      </w:r>
      <w:r>
        <w:rPr>
          <w:spacing w:val="-4"/>
        </w:rPr>
        <w:t> </w:t>
      </w:r>
      <w:r>
        <w:rPr/>
        <w:t>shall</w:t>
      </w:r>
      <w:r>
        <w:rPr>
          <w:spacing w:val="-4"/>
        </w:rPr>
        <w:t> </w:t>
      </w:r>
      <w:r>
        <w:rPr/>
        <w:t>not</w:t>
      </w:r>
      <w:r>
        <w:rPr>
          <w:spacing w:val="-4"/>
        </w:rPr>
        <w:t> </w:t>
      </w:r>
      <w:r>
        <w:rPr/>
        <w:t>be included in any release of information.</w:t>
      </w:r>
    </w:p>
    <w:p>
      <w:pPr>
        <w:pStyle w:val="Heading5"/>
        <w:spacing w:before="315"/>
        <w:rPr>
          <w:i/>
        </w:rPr>
      </w:pPr>
      <w:r>
        <w:rPr>
          <w:i/>
          <w:color w:val="9A403E"/>
          <w:spacing w:val="-2"/>
        </w:rPr>
        <w:t>Nevada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Rev. Stat. § 432B.220 Mandatory reporters include the following: Persons providing services licensed or certified in this State pursuant to, without limitation, hospitals, physicians and other medical personnel, psychologists, therapists, social workers, and counselors, as described in chapters 450B, 630,</w:t>
      </w:r>
      <w:r>
        <w:rPr>
          <w:spacing w:val="-3"/>
        </w:rPr>
        <w:t> </w:t>
      </w:r>
      <w:r>
        <w:rPr/>
        <w:t>630A,</w:t>
      </w:r>
      <w:r>
        <w:rPr>
          <w:spacing w:val="-3"/>
        </w:rPr>
        <w:t> </w:t>
      </w:r>
      <w:r>
        <w:rPr/>
        <w:t>631,</w:t>
      </w:r>
      <w:r>
        <w:rPr>
          <w:spacing w:val="-3"/>
        </w:rPr>
        <w:t> </w:t>
      </w:r>
      <w:r>
        <w:rPr/>
        <w:t>632,</w:t>
      </w:r>
      <w:r>
        <w:rPr>
          <w:spacing w:val="-3"/>
        </w:rPr>
        <w:t> </w:t>
      </w:r>
      <w:r>
        <w:rPr/>
        <w:t>633,</w:t>
      </w:r>
      <w:r>
        <w:rPr>
          <w:spacing w:val="-3"/>
        </w:rPr>
        <w:t> </w:t>
      </w:r>
      <w:r>
        <w:rPr/>
        <w:t>634,</w:t>
      </w:r>
      <w:r>
        <w:rPr>
          <w:spacing w:val="-3"/>
        </w:rPr>
        <w:t> </w:t>
      </w:r>
      <w:r>
        <w:rPr/>
        <w:t>634A,</w:t>
      </w:r>
      <w:r>
        <w:rPr>
          <w:spacing w:val="-3"/>
        </w:rPr>
        <w:t> </w:t>
      </w:r>
      <w:r>
        <w:rPr/>
        <w:t>635,</w:t>
      </w:r>
      <w:r>
        <w:rPr>
          <w:spacing w:val="-3"/>
        </w:rPr>
        <w:t> </w:t>
      </w:r>
      <w:r>
        <w:rPr/>
        <w:t>636,</w:t>
      </w:r>
      <w:r>
        <w:rPr>
          <w:spacing w:val="-3"/>
        </w:rPr>
        <w:t> </w:t>
      </w:r>
      <w:r>
        <w:rPr/>
        <w:t>637,</w:t>
      </w:r>
      <w:r>
        <w:rPr>
          <w:spacing w:val="-3"/>
        </w:rPr>
        <w:t> </w:t>
      </w:r>
      <w:r>
        <w:rPr/>
        <w:t>637B,</w:t>
      </w:r>
      <w:r>
        <w:rPr>
          <w:spacing w:val="-3"/>
        </w:rPr>
        <w:t> </w:t>
      </w:r>
      <w:r>
        <w:rPr/>
        <w:t>639,</w:t>
      </w:r>
      <w:r>
        <w:rPr>
          <w:spacing w:val="-3"/>
        </w:rPr>
        <w:t> </w:t>
      </w:r>
      <w:r>
        <w:rPr/>
        <w:t>640,</w:t>
      </w:r>
      <w:r>
        <w:rPr>
          <w:spacing w:val="-3"/>
        </w:rPr>
        <w:t> </w:t>
      </w:r>
      <w:r>
        <w:rPr/>
        <w:t>640A,</w:t>
      </w:r>
    </w:p>
    <w:p>
      <w:pPr>
        <w:pStyle w:val="BodyText"/>
        <w:spacing w:line="237" w:lineRule="auto"/>
        <w:ind w:right="1100"/>
      </w:pPr>
      <w:r>
        <w:rPr/>
        <w:t>640B, 640C, 640D, 640E, 641, 641A, 641B, and 641C, any personnel of a licensed medical facility engaged in the admission, examination, care, or treatment of persons or an administrator, manager, or other person in charge of the medical facility upon notification of suspected abuse or neglect of a child by a member of the staff of the medical facility, coroners, members of the</w:t>
      </w:r>
      <w:r>
        <w:rPr>
          <w:spacing w:val="-3"/>
        </w:rPr>
        <w:t> </w:t>
      </w:r>
      <w:r>
        <w:rPr/>
        <w:t>clergy,</w:t>
      </w:r>
      <w:r>
        <w:rPr>
          <w:spacing w:val="-2"/>
        </w:rPr>
        <w:t> </w:t>
      </w:r>
      <w:r>
        <w:rPr/>
        <w:t>Christian</w:t>
      </w:r>
      <w:r>
        <w:rPr>
          <w:spacing w:val="-2"/>
        </w:rPr>
        <w:t> </w:t>
      </w:r>
      <w:r>
        <w:rPr/>
        <w:t>Science</w:t>
      </w:r>
      <w:r>
        <w:rPr>
          <w:spacing w:val="-3"/>
        </w:rPr>
        <w:t> </w:t>
      </w:r>
      <w:r>
        <w:rPr/>
        <w:t>practitioners,</w:t>
      </w:r>
      <w:r>
        <w:rPr>
          <w:spacing w:val="-2"/>
        </w:rPr>
        <w:t> </w:t>
      </w:r>
      <w:r>
        <w:rPr/>
        <w:t>or</w:t>
      </w:r>
      <w:r>
        <w:rPr>
          <w:spacing w:val="-2"/>
        </w:rPr>
        <w:t> </w:t>
      </w:r>
      <w:r>
        <w:rPr/>
        <w:t>religious</w:t>
      </w:r>
      <w:r>
        <w:rPr>
          <w:spacing w:val="-2"/>
        </w:rPr>
        <w:t> </w:t>
      </w:r>
      <w:r>
        <w:rPr/>
        <w:t>healers,</w:t>
      </w:r>
      <w:r>
        <w:rPr>
          <w:spacing w:val="-2"/>
        </w:rPr>
        <w:t> </w:t>
      </w:r>
      <w:r>
        <w:rPr/>
        <w:t>employees</w:t>
      </w:r>
      <w:r>
        <w:rPr>
          <w:spacing w:val="-2"/>
        </w:rPr>
        <w:t> </w:t>
      </w:r>
      <w:r>
        <w:rPr/>
        <w:t>of public</w:t>
      </w:r>
      <w:r>
        <w:rPr>
          <w:spacing w:val="-1"/>
        </w:rPr>
        <w:t> </w:t>
      </w:r>
      <w:r>
        <w:rPr/>
        <w:t>or private</w:t>
      </w:r>
      <w:r>
        <w:rPr>
          <w:spacing w:val="-1"/>
        </w:rPr>
        <w:t> </w:t>
      </w:r>
      <w:r>
        <w:rPr/>
        <w:t>schools and any volunteers serving at such schools, persons who maintain or are employed by facilities that provide care for children, children’s camps, or other public or private facilities, institutions, or</w:t>
      </w:r>
      <w:r>
        <w:rPr>
          <w:spacing w:val="40"/>
        </w:rPr>
        <w:t> </w:t>
      </w:r>
      <w:r>
        <w:rPr/>
        <w:t>agencies furnishing care to children, persons licensed to conduct foster homes, officers or employees of law enforcement agencies or adult or juvenile probation officers, except as otherwise provided below, attorneys, persons who maintain, are employed by, or serve as volunteers for agencies or</w:t>
      </w:r>
      <w:r>
        <w:rPr>
          <w:spacing w:val="-3"/>
        </w:rPr>
        <w:t> </w:t>
      </w:r>
      <w:r>
        <w:rPr/>
        <w:t>services</w:t>
      </w:r>
      <w:r>
        <w:rPr>
          <w:spacing w:val="-3"/>
        </w:rPr>
        <w:t> </w:t>
      </w:r>
      <w:r>
        <w:rPr/>
        <w:t>that</w:t>
      </w:r>
      <w:r>
        <w:rPr>
          <w:spacing w:val="-3"/>
        </w:rPr>
        <w:t> </w:t>
      </w:r>
      <w:r>
        <w:rPr/>
        <w:t>advise</w:t>
      </w:r>
      <w:r>
        <w:rPr>
          <w:spacing w:val="-4"/>
        </w:rPr>
        <w:t> </w:t>
      </w:r>
      <w:r>
        <w:rPr/>
        <w:t>persons</w:t>
      </w:r>
      <w:r>
        <w:rPr>
          <w:spacing w:val="-3"/>
        </w:rPr>
        <w:t> </w:t>
      </w:r>
      <w:r>
        <w:rPr/>
        <w:t>regarding</w:t>
      </w:r>
      <w:r>
        <w:rPr>
          <w:spacing w:val="-3"/>
        </w:rPr>
        <w:t> </w:t>
      </w:r>
      <w:r>
        <w:rPr/>
        <w:t>abuse</w:t>
      </w:r>
      <w:r>
        <w:rPr>
          <w:spacing w:val="-4"/>
        </w:rPr>
        <w:t> </w:t>
      </w:r>
      <w:r>
        <w:rPr/>
        <w:t>or</w:t>
      </w:r>
      <w:r>
        <w:rPr>
          <w:spacing w:val="-3"/>
        </w:rPr>
        <w:t> </w:t>
      </w:r>
      <w:r>
        <w:rPr/>
        <w:t>neglect</w:t>
      </w:r>
      <w:r>
        <w:rPr>
          <w:spacing w:val="-3"/>
        </w:rPr>
        <w:t> </w:t>
      </w:r>
      <w:r>
        <w:rPr/>
        <w:t>of</w:t>
      </w:r>
      <w:r>
        <w:rPr>
          <w:spacing w:val="-3"/>
        </w:rPr>
        <w:t> </w:t>
      </w:r>
      <w:r>
        <w:rPr/>
        <w:t>a</w:t>
      </w:r>
      <w:r>
        <w:rPr>
          <w:spacing w:val="-4"/>
        </w:rPr>
        <w:t> </w:t>
      </w:r>
      <w:r>
        <w:rPr/>
        <w:t>child</w:t>
      </w:r>
      <w:r>
        <w:rPr>
          <w:spacing w:val="-3"/>
        </w:rPr>
        <w:t> </w:t>
      </w:r>
      <w:r>
        <w:rPr/>
        <w:t>and</w:t>
      </w:r>
      <w:r>
        <w:rPr>
          <w:spacing w:val="-3"/>
        </w:rPr>
        <w:t> </w:t>
      </w:r>
      <w:r>
        <w:rPr/>
        <w:t>refer</w:t>
      </w:r>
    </w:p>
    <w:p>
      <w:pPr>
        <w:pStyle w:val="BodyText"/>
        <w:spacing w:after="0" w:line="237" w:lineRule="auto"/>
        <w:sectPr>
          <w:pgSz w:w="12240" w:h="15840"/>
          <w:pgMar w:header="744" w:footer="0" w:top="1000" w:bottom="280" w:left="0" w:right="720"/>
        </w:sectPr>
      </w:pPr>
    </w:p>
    <w:p>
      <w:pPr>
        <w:pStyle w:val="BodyText"/>
        <w:spacing w:before="94"/>
        <w:ind w:left="0"/>
      </w:pPr>
    </w:p>
    <w:p>
      <w:pPr>
        <w:pStyle w:val="BodyText"/>
        <w:ind w:right="1110"/>
      </w:pPr>
      <w:r>
        <w:rPr/>
        <w:t>them to persons and agencies where their requests and needs can be met, persons who are employed by or serve as volunteers for a youth shelter, any adult</w:t>
      </w:r>
      <w:r>
        <w:rPr>
          <w:spacing w:val="-2"/>
        </w:rPr>
        <w:t> </w:t>
      </w:r>
      <w:r>
        <w:rPr/>
        <w:t>person</w:t>
      </w:r>
      <w:r>
        <w:rPr>
          <w:spacing w:val="-2"/>
        </w:rPr>
        <w:t> </w:t>
      </w:r>
      <w:r>
        <w:rPr/>
        <w:t>who</w:t>
      </w:r>
      <w:r>
        <w:rPr>
          <w:spacing w:val="-2"/>
        </w:rPr>
        <w:t> </w:t>
      </w:r>
      <w:r>
        <w:rPr/>
        <w:t>is</w:t>
      </w:r>
      <w:r>
        <w:rPr>
          <w:spacing w:val="-2"/>
        </w:rPr>
        <w:t> </w:t>
      </w:r>
      <w:r>
        <w:rPr/>
        <w:t>employed</w:t>
      </w:r>
      <w:r>
        <w:rPr>
          <w:spacing w:val="-2"/>
        </w:rPr>
        <w:t> </w:t>
      </w:r>
      <w:r>
        <w:rPr/>
        <w:t>by</w:t>
      </w:r>
      <w:r>
        <w:rPr>
          <w:spacing w:val="-2"/>
        </w:rPr>
        <w:t> </w:t>
      </w:r>
      <w:r>
        <w:rPr/>
        <w:t>an</w:t>
      </w:r>
      <w:r>
        <w:rPr>
          <w:spacing w:val="-2"/>
        </w:rPr>
        <w:t> </w:t>
      </w:r>
      <w:r>
        <w:rPr/>
        <w:t>entity</w:t>
      </w:r>
      <w:r>
        <w:rPr>
          <w:spacing w:val="-2"/>
        </w:rPr>
        <w:t> </w:t>
      </w:r>
      <w:r>
        <w:rPr/>
        <w:t>that</w:t>
      </w:r>
      <w:r>
        <w:rPr>
          <w:spacing w:val="-2"/>
        </w:rPr>
        <w:t> </w:t>
      </w:r>
      <w:r>
        <w:rPr/>
        <w:t>provides</w:t>
      </w:r>
      <w:r>
        <w:rPr>
          <w:spacing w:val="-2"/>
        </w:rPr>
        <w:t> </w:t>
      </w:r>
      <w:r>
        <w:rPr/>
        <w:t>organized</w:t>
      </w:r>
      <w:r>
        <w:rPr>
          <w:spacing w:val="-2"/>
        </w:rPr>
        <w:t> </w:t>
      </w:r>
      <w:r>
        <w:rPr/>
        <w:t>activities for</w:t>
      </w:r>
      <w:r>
        <w:rPr>
          <w:spacing w:val="-4"/>
        </w:rPr>
        <w:t> </w:t>
      </w:r>
      <w:r>
        <w:rPr/>
        <w:t>children,</w:t>
      </w:r>
      <w:r>
        <w:rPr>
          <w:spacing w:val="-4"/>
        </w:rPr>
        <w:t> </w:t>
      </w:r>
      <w:r>
        <w:rPr/>
        <w:t>including,</w:t>
      </w:r>
      <w:r>
        <w:rPr>
          <w:spacing w:val="-4"/>
        </w:rPr>
        <w:t> </w:t>
      </w:r>
      <w:r>
        <w:rPr/>
        <w:t>without</w:t>
      </w:r>
      <w:r>
        <w:rPr>
          <w:spacing w:val="-4"/>
        </w:rPr>
        <w:t> </w:t>
      </w:r>
      <w:r>
        <w:rPr/>
        <w:t>limitation,</w:t>
      </w:r>
      <w:r>
        <w:rPr>
          <w:spacing w:val="-4"/>
        </w:rPr>
        <w:t> </w:t>
      </w:r>
      <w:r>
        <w:rPr/>
        <w:t>any</w:t>
      </w:r>
      <w:r>
        <w:rPr>
          <w:spacing w:val="-4"/>
        </w:rPr>
        <w:t> </w:t>
      </w:r>
      <w:r>
        <w:rPr/>
        <w:t>person</w:t>
      </w:r>
      <w:r>
        <w:rPr>
          <w:spacing w:val="-4"/>
        </w:rPr>
        <w:t> </w:t>
      </w:r>
      <w:r>
        <w:rPr/>
        <w:t>who</w:t>
      </w:r>
      <w:r>
        <w:rPr>
          <w:spacing w:val="-4"/>
        </w:rPr>
        <w:t> </w:t>
      </w:r>
      <w:r>
        <w:rPr/>
        <w:t>is</w:t>
      </w:r>
      <w:r>
        <w:rPr>
          <w:spacing w:val="-4"/>
        </w:rPr>
        <w:t> </w:t>
      </w:r>
      <w:r>
        <w:rPr/>
        <w:t>employed</w:t>
      </w:r>
      <w:r>
        <w:rPr>
          <w:spacing w:val="-4"/>
        </w:rPr>
        <w:t> </w:t>
      </w:r>
      <w:r>
        <w:rPr/>
        <w:t>by</w:t>
      </w:r>
      <w:r>
        <w:rPr>
          <w:spacing w:val="-4"/>
        </w:rPr>
        <w:t> </w:t>
      </w:r>
      <w:r>
        <w:rPr/>
        <w:t>a school district or public school</w:t>
      </w:r>
    </w:p>
    <w:p>
      <w:pPr>
        <w:spacing w:line="321" w:lineRule="exact" w:before="310"/>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spacing w:line="321" w:lineRule="exact"/>
      </w:pPr>
      <w:r>
        <w:rPr/>
        <w:t>Rev.</w:t>
      </w:r>
      <w:r>
        <w:rPr>
          <w:spacing w:val="-5"/>
        </w:rPr>
        <w:t> </w:t>
      </w:r>
      <w:r>
        <w:rPr/>
        <w:t>Stat.</w:t>
      </w:r>
      <w:r>
        <w:rPr>
          <w:spacing w:val="-3"/>
        </w:rPr>
        <w:t> </w:t>
      </w:r>
      <w:r>
        <w:rPr/>
        <w:t>§</w:t>
      </w:r>
      <w:r>
        <w:rPr>
          <w:spacing w:val="-3"/>
        </w:rPr>
        <w:t> </w:t>
      </w:r>
      <w:r>
        <w:rPr/>
        <w:t>432B.220</w:t>
      </w:r>
      <w:r>
        <w:rPr>
          <w:spacing w:val="-18"/>
        </w:rPr>
        <w:t> </w:t>
      </w:r>
      <w:r>
        <w:rPr/>
        <w:t>Any</w:t>
      </w:r>
      <w:r>
        <w:rPr>
          <w:spacing w:val="-3"/>
        </w:rPr>
        <w:t> </w:t>
      </w:r>
      <w:r>
        <w:rPr/>
        <w:t>other</w:t>
      </w:r>
      <w:r>
        <w:rPr>
          <w:spacing w:val="-3"/>
        </w:rPr>
        <w:t> </w:t>
      </w:r>
      <w:r>
        <w:rPr/>
        <w:t>person</w:t>
      </w:r>
      <w:r>
        <w:rPr>
          <w:spacing w:val="-3"/>
        </w:rPr>
        <w:t> </w:t>
      </w:r>
      <w:r>
        <w:rPr/>
        <w:t>may</w:t>
      </w:r>
      <w:r>
        <w:rPr>
          <w:spacing w:val="-3"/>
        </w:rPr>
        <w:t> </w:t>
      </w:r>
      <w:r>
        <w:rPr>
          <w:spacing w:val="-2"/>
        </w:rPr>
        <w:t>report.</w:t>
      </w:r>
    </w:p>
    <w:p>
      <w:pPr>
        <w:spacing w:line="321" w:lineRule="exact" w:before="318"/>
        <w:ind w:left="1800" w:right="0" w:firstLine="0"/>
        <w:jc w:val="left"/>
        <w:rPr>
          <w:i/>
          <w:sz w:val="28"/>
        </w:rPr>
      </w:pPr>
      <w:r>
        <w:rPr>
          <w:i/>
          <w:sz w:val="28"/>
        </w:rPr>
        <w:t>Institutional</w:t>
      </w:r>
      <w:r>
        <w:rPr>
          <w:i/>
          <w:spacing w:val="-5"/>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097"/>
      </w:pPr>
      <w:r>
        <w:rPr/>
        <w:t>Rev. Stat. § 432B.220</w:t>
      </w:r>
      <w:r>
        <w:rPr>
          <w:spacing w:val="-11"/>
        </w:rPr>
        <w:t> </w:t>
      </w:r>
      <w:r>
        <w:rPr/>
        <w:t>A</w:t>
      </w:r>
      <w:r>
        <w:rPr>
          <w:spacing w:val="-11"/>
        </w:rPr>
        <w:t> </w:t>
      </w:r>
      <w:r>
        <w:rPr/>
        <w:t>report is required when any of the following apply: A</w:t>
      </w:r>
      <w:r>
        <w:rPr>
          <w:spacing w:val="-18"/>
        </w:rPr>
        <w:t> </w:t>
      </w:r>
      <w:r>
        <w:rPr/>
        <w:t>reporter,</w:t>
      </w:r>
      <w:r>
        <w:rPr>
          <w:spacing w:val="-8"/>
        </w:rPr>
        <w:t> </w:t>
      </w:r>
      <w:r>
        <w:rPr/>
        <w:t>in</w:t>
      </w:r>
      <w:r>
        <w:rPr>
          <w:spacing w:val="-6"/>
        </w:rPr>
        <w:t> </w:t>
      </w:r>
      <w:r>
        <w:rPr/>
        <w:t>his</w:t>
      </w:r>
      <w:r>
        <w:rPr>
          <w:spacing w:val="-6"/>
        </w:rPr>
        <w:t> </w:t>
      </w:r>
      <w:r>
        <w:rPr/>
        <w:t>or</w:t>
      </w:r>
      <w:r>
        <w:rPr>
          <w:spacing w:val="-6"/>
        </w:rPr>
        <w:t> </w:t>
      </w:r>
      <w:r>
        <w:rPr/>
        <w:t>her</w:t>
      </w:r>
      <w:r>
        <w:rPr>
          <w:spacing w:val="-6"/>
        </w:rPr>
        <w:t> </w:t>
      </w:r>
      <w:r>
        <w:rPr/>
        <w:t>professional</w:t>
      </w:r>
      <w:r>
        <w:rPr>
          <w:spacing w:val="-6"/>
        </w:rPr>
        <w:t> </w:t>
      </w:r>
      <w:r>
        <w:rPr/>
        <w:t>capacity,</w:t>
      </w:r>
      <w:r>
        <w:rPr>
          <w:spacing w:val="-6"/>
        </w:rPr>
        <w:t> </w:t>
      </w:r>
      <w:r>
        <w:rPr/>
        <w:t>knows</w:t>
      </w:r>
      <w:r>
        <w:rPr>
          <w:spacing w:val="-6"/>
        </w:rPr>
        <w:t> </w:t>
      </w:r>
      <w:r>
        <w:rPr/>
        <w:t>or</w:t>
      </w:r>
      <w:r>
        <w:rPr>
          <w:spacing w:val="-6"/>
        </w:rPr>
        <w:t> </w:t>
      </w:r>
      <w:r>
        <w:rPr/>
        <w:t>has</w:t>
      </w:r>
      <w:r>
        <w:rPr>
          <w:spacing w:val="-6"/>
        </w:rPr>
        <w:t> </w:t>
      </w:r>
      <w:r>
        <w:rPr/>
        <w:t>reason</w:t>
      </w:r>
      <w:r>
        <w:rPr>
          <w:spacing w:val="-6"/>
        </w:rPr>
        <w:t> </w:t>
      </w:r>
      <w:r>
        <w:rPr/>
        <w:t>to</w:t>
      </w:r>
      <w:r>
        <w:rPr>
          <w:spacing w:val="-6"/>
        </w:rPr>
        <w:t> </w:t>
      </w:r>
      <w:r>
        <w:rPr/>
        <w:t>believe that a</w:t>
      </w:r>
      <w:r>
        <w:rPr>
          <w:spacing w:val="-1"/>
        </w:rPr>
        <w:t> </w:t>
      </w:r>
      <w:r>
        <w:rPr/>
        <w:t>child is abused or neglected, a</w:t>
      </w:r>
      <w:r>
        <w:rPr>
          <w:spacing w:val="-1"/>
        </w:rPr>
        <w:t> </w:t>
      </w:r>
      <w:r>
        <w:rPr/>
        <w:t>reporter has reasonable</w:t>
      </w:r>
      <w:r>
        <w:rPr>
          <w:spacing w:val="-1"/>
        </w:rPr>
        <w:t> </w:t>
      </w:r>
      <w:r>
        <w:rPr/>
        <w:t>cause</w:t>
      </w:r>
      <w:r>
        <w:rPr>
          <w:spacing w:val="-1"/>
        </w:rPr>
        <w:t> </w:t>
      </w:r>
      <w:r>
        <w:rPr/>
        <w:t>to believe that a child has died as a result of abuse or neglect, a medical services provider who delivers or provides medical services to a newborn infant, in his or her professional or occupational capacity, knows or has reasonable cause to believe that the newborn infant has been affected by prenatal illegal substance abuse or has withdrawal symptoms resulting from prenatal drug </w:t>
      </w:r>
      <w:r>
        <w:rPr>
          <w:spacing w:val="-2"/>
        </w:rPr>
        <w:t>exposure.</w:t>
      </w:r>
    </w:p>
    <w:p>
      <w:pPr>
        <w:spacing w:line="321" w:lineRule="exact" w:before="302"/>
        <w:ind w:left="1800" w:right="0" w:firstLine="0"/>
        <w:jc w:val="left"/>
        <w:rPr>
          <w:sz w:val="28"/>
        </w:rPr>
      </w:pPr>
      <w:r>
        <w:rPr>
          <w:i/>
          <w:sz w:val="28"/>
        </w:rPr>
        <w:t>Privileged</w:t>
      </w:r>
      <w:r>
        <w:rPr>
          <w:i/>
          <w:spacing w:val="-5"/>
          <w:sz w:val="28"/>
        </w:rPr>
        <w:t> </w:t>
      </w:r>
      <w:r>
        <w:rPr>
          <w:i/>
          <w:sz w:val="28"/>
        </w:rPr>
        <w:t>Communications</w:t>
      </w:r>
      <w:r>
        <w:rPr>
          <w:i/>
          <w:spacing w:val="-4"/>
          <w:sz w:val="28"/>
        </w:rPr>
        <w:t> </w:t>
      </w:r>
      <w:r>
        <w:rPr>
          <w:i/>
          <w:spacing w:val="-2"/>
          <w:sz w:val="28"/>
        </w:rPr>
        <w:t>Citation</w:t>
      </w:r>
      <w:r>
        <w:rPr>
          <w:spacing w:val="-2"/>
          <w:sz w:val="28"/>
        </w:rPr>
        <w:t>:</w:t>
      </w:r>
    </w:p>
    <w:p>
      <w:pPr>
        <w:pStyle w:val="BodyText"/>
        <w:ind w:right="1110"/>
      </w:pPr>
      <w:r>
        <w:rPr/>
        <w:t>Rev.</w:t>
      </w:r>
      <w:r>
        <w:rPr>
          <w:spacing w:val="-8"/>
        </w:rPr>
        <w:t> </w:t>
      </w:r>
      <w:r>
        <w:rPr/>
        <w:t>Stat.</w:t>
      </w:r>
      <w:r>
        <w:rPr>
          <w:spacing w:val="-8"/>
        </w:rPr>
        <w:t> </w:t>
      </w:r>
      <w:r>
        <w:rPr/>
        <w:t>§§</w:t>
      </w:r>
      <w:r>
        <w:rPr>
          <w:spacing w:val="-8"/>
        </w:rPr>
        <w:t> </w:t>
      </w:r>
      <w:r>
        <w:rPr/>
        <w:t>432B.220;</w:t>
      </w:r>
      <w:r>
        <w:rPr>
          <w:spacing w:val="-8"/>
        </w:rPr>
        <w:t> </w:t>
      </w:r>
      <w:r>
        <w:rPr/>
        <w:t>432B.225;</w:t>
      </w:r>
      <w:r>
        <w:rPr>
          <w:spacing w:val="-8"/>
        </w:rPr>
        <w:t> </w:t>
      </w:r>
      <w:r>
        <w:rPr/>
        <w:t>432B.250</w:t>
      </w:r>
      <w:r>
        <w:rPr>
          <w:spacing w:val="-13"/>
        </w:rPr>
        <w:t> </w:t>
      </w:r>
      <w:r>
        <w:rPr/>
        <w:t>The</w:t>
      </w:r>
      <w:r>
        <w:rPr>
          <w:spacing w:val="-9"/>
        </w:rPr>
        <w:t> </w:t>
      </w:r>
      <w:r>
        <w:rPr/>
        <w:t>clergy-penitent</w:t>
      </w:r>
      <w:r>
        <w:rPr>
          <w:spacing w:val="-8"/>
        </w:rPr>
        <w:t> </w:t>
      </w:r>
      <w:r>
        <w:rPr/>
        <w:t>privilege applies when the knowledge is gained during religious confession.</w:t>
      </w:r>
    </w:p>
    <w:p>
      <w:pPr>
        <w:pStyle w:val="BodyText"/>
        <w:spacing w:line="237" w:lineRule="auto"/>
        <w:ind w:right="1123"/>
      </w:pPr>
      <w:r>
        <w:rPr/>
        <w:t>Notwithstanding the provisions of § 432B.220, an attorney shall not make a report of the abuse or neglect of a child if the attorney acquired knowledge of the abuse or neglect from a client during a privileged communication if the</w:t>
      </w:r>
      <w:r>
        <w:rPr>
          <w:spacing w:val="-4"/>
        </w:rPr>
        <w:t> </w:t>
      </w:r>
      <w:r>
        <w:rPr/>
        <w:t>client:</w:t>
      </w:r>
      <w:r>
        <w:rPr>
          <w:spacing w:val="-3"/>
        </w:rPr>
        <w:t> </w:t>
      </w:r>
      <w:r>
        <w:rPr/>
        <w:t>Has</w:t>
      </w:r>
      <w:r>
        <w:rPr>
          <w:spacing w:val="-3"/>
        </w:rPr>
        <w:t> </w:t>
      </w:r>
      <w:r>
        <w:rPr/>
        <w:t>been</w:t>
      </w:r>
      <w:r>
        <w:rPr>
          <w:spacing w:val="-3"/>
        </w:rPr>
        <w:t> </w:t>
      </w:r>
      <w:r>
        <w:rPr/>
        <w:t>or</w:t>
      </w:r>
      <w:r>
        <w:rPr>
          <w:spacing w:val="-3"/>
        </w:rPr>
        <w:t> </w:t>
      </w:r>
      <w:r>
        <w:rPr/>
        <w:t>may</w:t>
      </w:r>
      <w:r>
        <w:rPr>
          <w:spacing w:val="-3"/>
        </w:rPr>
        <w:t> </w:t>
      </w:r>
      <w:r>
        <w:rPr/>
        <w:t>be</w:t>
      </w:r>
      <w:r>
        <w:rPr>
          <w:spacing w:val="-4"/>
        </w:rPr>
        <w:t> </w:t>
      </w:r>
      <w:r>
        <w:rPr/>
        <w:t>accused</w:t>
      </w:r>
      <w:r>
        <w:rPr>
          <w:spacing w:val="-3"/>
        </w:rPr>
        <w:t> </w:t>
      </w:r>
      <w:r>
        <w:rPr/>
        <w:t>of</w:t>
      </w:r>
      <w:r>
        <w:rPr>
          <w:spacing w:val="-3"/>
        </w:rPr>
        <w:t> </w:t>
      </w:r>
      <w:r>
        <w:rPr/>
        <w:t>committing</w:t>
      </w:r>
      <w:r>
        <w:rPr>
          <w:spacing w:val="-3"/>
        </w:rPr>
        <w:t> </w:t>
      </w:r>
      <w:r>
        <w:rPr/>
        <w:t>the</w:t>
      </w:r>
      <w:r>
        <w:rPr>
          <w:spacing w:val="-4"/>
        </w:rPr>
        <w:t> </w:t>
      </w:r>
      <w:r>
        <w:rPr/>
        <w:t>abuse</w:t>
      </w:r>
      <w:r>
        <w:rPr>
          <w:spacing w:val="-4"/>
        </w:rPr>
        <w:t> </w:t>
      </w:r>
      <w:r>
        <w:rPr/>
        <w:t>or</w:t>
      </w:r>
      <w:r>
        <w:rPr>
          <w:spacing w:val="-3"/>
        </w:rPr>
        <w:t> </w:t>
      </w:r>
      <w:r>
        <w:rPr/>
        <w:t>neglect</w:t>
      </w:r>
      <w:r>
        <w:rPr>
          <w:spacing w:val="-3"/>
        </w:rPr>
        <w:t> </w:t>
      </w:r>
      <w:r>
        <w:rPr/>
        <w:t>Is the victim of the abuse or neglect, is in foster care, and did not give consent to the attorney to report the abuse or neglect Nothing in this section shall be construed as relieving an attorney from either of the following: The duty to report the abuse or neglect of a child, except as otherwise provided above.</w:t>
      </w:r>
    </w:p>
    <w:p>
      <w:pPr>
        <w:pStyle w:val="BodyText"/>
        <w:spacing w:before="5"/>
        <w:ind w:right="1133"/>
      </w:pPr>
      <w:r>
        <w:rPr/>
        <w:t>Complying with any ethical duties of attorneys, including, without limitation,</w:t>
      </w:r>
      <w:r>
        <w:rPr>
          <w:spacing w:val="-4"/>
        </w:rPr>
        <w:t> </w:t>
      </w:r>
      <w:r>
        <w:rPr/>
        <w:t>any</w:t>
      </w:r>
      <w:r>
        <w:rPr>
          <w:spacing w:val="-4"/>
        </w:rPr>
        <w:t> </w:t>
      </w:r>
      <w:r>
        <w:rPr/>
        <w:t>duty</w:t>
      </w:r>
      <w:r>
        <w:rPr>
          <w:spacing w:val="-4"/>
        </w:rPr>
        <w:t> </w:t>
      </w:r>
      <w:r>
        <w:rPr/>
        <w:t>to</w:t>
      </w:r>
      <w:r>
        <w:rPr>
          <w:spacing w:val="-4"/>
        </w:rPr>
        <w:t> </w:t>
      </w:r>
      <w:r>
        <w:rPr/>
        <w:t>take</w:t>
      </w:r>
      <w:r>
        <w:rPr>
          <w:spacing w:val="-4"/>
        </w:rPr>
        <w:t> </w:t>
      </w:r>
      <w:r>
        <w:rPr/>
        <w:t>reasonably</w:t>
      </w:r>
      <w:r>
        <w:rPr>
          <w:spacing w:val="-4"/>
        </w:rPr>
        <w:t> </w:t>
      </w:r>
      <w:r>
        <w:rPr/>
        <w:t>necessary</w:t>
      </w:r>
      <w:r>
        <w:rPr>
          <w:spacing w:val="-4"/>
        </w:rPr>
        <w:t> </w:t>
      </w:r>
      <w:r>
        <w:rPr/>
        <w:t>actions</w:t>
      </w:r>
      <w:r>
        <w:rPr>
          <w:spacing w:val="-4"/>
        </w:rPr>
        <w:t> </w:t>
      </w:r>
      <w:r>
        <w:rPr/>
        <w:t>to</w:t>
      </w:r>
      <w:r>
        <w:rPr>
          <w:spacing w:val="-4"/>
        </w:rPr>
        <w:t> </w:t>
      </w:r>
      <w:r>
        <w:rPr/>
        <w:t>protect</w:t>
      </w:r>
      <w:r>
        <w:rPr>
          <w:spacing w:val="-4"/>
        </w:rPr>
        <w:t> </w:t>
      </w:r>
      <w:r>
        <w:rPr/>
        <w:t>his</w:t>
      </w:r>
      <w:r>
        <w:rPr>
          <w:spacing w:val="-4"/>
        </w:rPr>
        <w:t> </w:t>
      </w:r>
      <w:r>
        <w:rPr/>
        <w:t>or</w:t>
      </w:r>
      <w:r>
        <w:rPr>
          <w:spacing w:val="-4"/>
        </w:rPr>
        <w:t> </w:t>
      </w:r>
      <w:r>
        <w:rPr/>
        <w:t>her client if the client is not capable of making adequately considered decisions because of age, mental impairment, or any other reason</w:t>
      </w:r>
      <w:r>
        <w:rPr>
          <w:spacing w:val="-6"/>
        </w:rPr>
        <w:t> </w:t>
      </w:r>
      <w:r>
        <w:rPr/>
        <w:t>Any other person who is required to report may not invoke privilege for failure to make a </w:t>
      </w:r>
      <w:r>
        <w:rPr>
          <w:spacing w:val="-2"/>
        </w:rPr>
        <w:t>report.</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i/>
          <w:sz w:val="28"/>
        </w:rPr>
      </w:pPr>
      <w:r>
        <w:rPr>
          <w:i/>
          <w:sz w:val="28"/>
        </w:rPr>
        <w:t>Inclusion</w:t>
      </w:r>
      <w:r>
        <w:rPr>
          <w:i/>
          <w:spacing w:val="-8"/>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6"/>
          <w:sz w:val="28"/>
        </w:rPr>
        <w:t> </w:t>
      </w:r>
      <w:r>
        <w:rPr>
          <w:i/>
          <w:sz w:val="28"/>
        </w:rPr>
        <w:t>Reporter</w:t>
      </w:r>
      <w:r>
        <w:rPr>
          <w:i/>
          <w:spacing w:val="-6"/>
          <w:sz w:val="28"/>
        </w:rPr>
        <w:t> </w:t>
      </w:r>
      <w:r>
        <w:rPr>
          <w:i/>
          <w:spacing w:val="-2"/>
          <w:sz w:val="28"/>
        </w:rPr>
        <w:t>Identity</w:t>
      </w:r>
    </w:p>
    <w:p>
      <w:pPr>
        <w:pStyle w:val="BodyText"/>
        <w:ind w:right="1110"/>
      </w:pPr>
      <w:r>
        <w:rPr/>
        <w:t>Citation:</w:t>
      </w:r>
      <w:r>
        <w:rPr>
          <w:spacing w:val="-1"/>
        </w:rPr>
        <w:t> </w:t>
      </w:r>
      <w:r>
        <w:rPr/>
        <w:t>Rev.</w:t>
      </w:r>
      <w:r>
        <w:rPr>
          <w:spacing w:val="-1"/>
        </w:rPr>
        <w:t> </w:t>
      </w:r>
      <w:r>
        <w:rPr/>
        <w:t>Stat.</w:t>
      </w:r>
      <w:r>
        <w:rPr>
          <w:spacing w:val="-1"/>
        </w:rPr>
        <w:t> </w:t>
      </w:r>
      <w:r>
        <w:rPr/>
        <w:t>§</w:t>
      </w:r>
      <w:r>
        <w:rPr>
          <w:spacing w:val="-1"/>
        </w:rPr>
        <w:t> </w:t>
      </w:r>
      <w:r>
        <w:rPr/>
        <w:t>432B.290</w:t>
      </w:r>
      <w:r>
        <w:rPr>
          <w:spacing w:val="-1"/>
        </w:rPr>
        <w:t> </w:t>
      </w:r>
      <w:r>
        <w:rPr/>
        <w:t>Information</w:t>
      </w:r>
      <w:r>
        <w:rPr>
          <w:spacing w:val="-1"/>
        </w:rPr>
        <w:t> </w:t>
      </w:r>
      <w:r>
        <w:rPr/>
        <w:t>maintained</w:t>
      </w:r>
      <w:r>
        <w:rPr>
          <w:spacing w:val="-1"/>
        </w:rPr>
        <w:t> </w:t>
      </w:r>
      <w:r>
        <w:rPr/>
        <w:t>by</w:t>
      </w:r>
      <w:r>
        <w:rPr>
          <w:spacing w:val="-1"/>
        </w:rPr>
        <w:t> </w:t>
      </w:r>
      <w:r>
        <w:rPr/>
        <w:t>a</w:t>
      </w:r>
      <w:r>
        <w:rPr>
          <w:spacing w:val="-2"/>
        </w:rPr>
        <w:t> </w:t>
      </w:r>
      <w:r>
        <w:rPr/>
        <w:t>child</w:t>
      </w:r>
      <w:r>
        <w:rPr>
          <w:spacing w:val="-1"/>
        </w:rPr>
        <w:t> </w:t>
      </w:r>
      <w:r>
        <w:rPr/>
        <w:t>welfare agency may be made available to the persons listed below, as long as the identity</w:t>
      </w:r>
      <w:r>
        <w:rPr>
          <w:spacing w:val="-1"/>
        </w:rPr>
        <w:t> </w:t>
      </w:r>
      <w:r>
        <w:rPr/>
        <w:t>of</w:t>
      </w:r>
      <w:r>
        <w:rPr>
          <w:spacing w:val="-1"/>
        </w:rPr>
        <w:t> </w:t>
      </w:r>
      <w:r>
        <w:rPr/>
        <w:t>the</w:t>
      </w:r>
      <w:r>
        <w:rPr>
          <w:spacing w:val="-2"/>
        </w:rPr>
        <w:t> </w:t>
      </w:r>
      <w:r>
        <w:rPr/>
        <w:t>person</w:t>
      </w:r>
      <w:r>
        <w:rPr>
          <w:spacing w:val="-1"/>
        </w:rPr>
        <w:t> </w:t>
      </w:r>
      <w:r>
        <w:rPr/>
        <w:t>making</w:t>
      </w:r>
      <w:r>
        <w:rPr>
          <w:spacing w:val="-1"/>
        </w:rPr>
        <w:t> </w:t>
      </w:r>
      <w:r>
        <w:rPr/>
        <w:t>the</w:t>
      </w:r>
      <w:r>
        <w:rPr>
          <w:spacing w:val="-2"/>
        </w:rPr>
        <w:t> </w:t>
      </w:r>
      <w:r>
        <w:rPr/>
        <w:t>report</w:t>
      </w:r>
      <w:r>
        <w:rPr>
          <w:spacing w:val="-1"/>
        </w:rPr>
        <w:t> </w:t>
      </w:r>
      <w:r>
        <w:rPr/>
        <w:t>is</w:t>
      </w:r>
      <w:r>
        <w:rPr>
          <w:spacing w:val="-1"/>
        </w:rPr>
        <w:t> </w:t>
      </w:r>
      <w:r>
        <w:rPr/>
        <w:t>kept</w:t>
      </w:r>
      <w:r>
        <w:rPr>
          <w:spacing w:val="-1"/>
        </w:rPr>
        <w:t> </w:t>
      </w:r>
      <w:r>
        <w:rPr/>
        <w:t>confidential:</w:t>
      </w:r>
      <w:r>
        <w:rPr>
          <w:spacing w:val="-7"/>
        </w:rPr>
        <w:t> </w:t>
      </w:r>
      <w:r>
        <w:rPr/>
        <w:t>The</w:t>
      </w:r>
      <w:r>
        <w:rPr>
          <w:spacing w:val="-2"/>
        </w:rPr>
        <w:t> </w:t>
      </w:r>
      <w:r>
        <w:rPr/>
        <w:t>proposed guardian or proposed successor guardian of a child, a parent or legal guardian of the child and his or her attorney, a child age 14 or older over whom a guardianship is sought, upon written consent of the parent, any officer of this state or a city or county, or a legislator, to investigate the activities</w:t>
      </w:r>
      <w:r>
        <w:rPr>
          <w:spacing w:val="-8"/>
        </w:rPr>
        <w:t> </w:t>
      </w:r>
      <w:r>
        <w:rPr/>
        <w:t>or</w:t>
      </w:r>
      <w:r>
        <w:rPr>
          <w:spacing w:val="-5"/>
        </w:rPr>
        <w:t> </w:t>
      </w:r>
      <w:r>
        <w:rPr/>
        <w:t>programs</w:t>
      </w:r>
      <w:r>
        <w:rPr>
          <w:spacing w:val="-5"/>
        </w:rPr>
        <w:t> </w:t>
      </w:r>
      <w:r>
        <w:rPr/>
        <w:t>of</w:t>
      </w:r>
      <w:r>
        <w:rPr>
          <w:spacing w:val="-5"/>
        </w:rPr>
        <w:t> </w:t>
      </w:r>
      <w:r>
        <w:rPr/>
        <w:t>a</w:t>
      </w:r>
      <w:r>
        <w:rPr>
          <w:spacing w:val="-6"/>
        </w:rPr>
        <w:t> </w:t>
      </w:r>
      <w:r>
        <w:rPr/>
        <w:t>child</w:t>
      </w:r>
      <w:r>
        <w:rPr>
          <w:spacing w:val="-5"/>
        </w:rPr>
        <w:t> </w:t>
      </w:r>
      <w:r>
        <w:rPr/>
        <w:t>welfare</w:t>
      </w:r>
      <w:r>
        <w:rPr>
          <w:spacing w:val="-6"/>
        </w:rPr>
        <w:t> </w:t>
      </w:r>
      <w:r>
        <w:rPr/>
        <w:t>agency.</w:t>
      </w:r>
      <w:r>
        <w:rPr>
          <w:spacing w:val="-18"/>
        </w:rPr>
        <w:t> </w:t>
      </w:r>
      <w:r>
        <w:rPr/>
        <w:t>An</w:t>
      </w:r>
      <w:r>
        <w:rPr>
          <w:spacing w:val="-5"/>
        </w:rPr>
        <w:t> </w:t>
      </w:r>
      <w:r>
        <w:rPr/>
        <w:t>agency</w:t>
      </w:r>
      <w:r>
        <w:rPr>
          <w:spacing w:val="-5"/>
        </w:rPr>
        <w:t> </w:t>
      </w:r>
      <w:r>
        <w:rPr/>
        <w:t>investigating</w:t>
      </w:r>
      <w:r>
        <w:rPr>
          <w:spacing w:val="-5"/>
        </w:rPr>
        <w:t> </w:t>
      </w:r>
      <w:r>
        <w:rPr/>
        <w:t>a report of the abuse or neglect of a child shall, upon request, provide to a person</w:t>
      </w:r>
      <w:r>
        <w:rPr>
          <w:spacing w:val="-2"/>
        </w:rPr>
        <w:t> </w:t>
      </w:r>
      <w:r>
        <w:rPr/>
        <w:t>named</w:t>
      </w:r>
      <w:r>
        <w:rPr>
          <w:spacing w:val="-2"/>
        </w:rPr>
        <w:t> </w:t>
      </w:r>
      <w:r>
        <w:rPr/>
        <w:t>in</w:t>
      </w:r>
      <w:r>
        <w:rPr>
          <w:spacing w:val="-2"/>
        </w:rPr>
        <w:t> </w:t>
      </w:r>
      <w:r>
        <w:rPr/>
        <w:t>the</w:t>
      </w:r>
      <w:r>
        <w:rPr>
          <w:spacing w:val="-3"/>
        </w:rPr>
        <w:t> </w:t>
      </w:r>
      <w:r>
        <w:rPr/>
        <w:t>report</w:t>
      </w:r>
      <w:r>
        <w:rPr>
          <w:spacing w:val="-2"/>
        </w:rPr>
        <w:t> </w:t>
      </w:r>
      <w:r>
        <w:rPr/>
        <w:t>as</w:t>
      </w:r>
      <w:r>
        <w:rPr>
          <w:spacing w:val="-2"/>
        </w:rPr>
        <w:t> </w:t>
      </w:r>
      <w:r>
        <w:rPr/>
        <w:t>allegedly</w:t>
      </w:r>
      <w:r>
        <w:rPr>
          <w:spacing w:val="-2"/>
        </w:rPr>
        <w:t> </w:t>
      </w:r>
      <w:r>
        <w:rPr/>
        <w:t>causing</w:t>
      </w:r>
      <w:r>
        <w:rPr>
          <w:spacing w:val="-2"/>
        </w:rPr>
        <w:t> </w:t>
      </w:r>
      <w:r>
        <w:rPr/>
        <w:t>the</w:t>
      </w:r>
      <w:r>
        <w:rPr>
          <w:spacing w:val="-3"/>
        </w:rPr>
        <w:t> </w:t>
      </w:r>
      <w:r>
        <w:rPr/>
        <w:t>abuse</w:t>
      </w:r>
      <w:r>
        <w:rPr>
          <w:spacing w:val="-3"/>
        </w:rPr>
        <w:t> </w:t>
      </w:r>
      <w:r>
        <w:rPr/>
        <w:t>or</w:t>
      </w:r>
      <w:r>
        <w:rPr>
          <w:spacing w:val="-2"/>
        </w:rPr>
        <w:t> </w:t>
      </w:r>
      <w:r>
        <w:rPr/>
        <w:t>neglect</w:t>
      </w:r>
      <w:r>
        <w:rPr>
          <w:spacing w:val="-2"/>
        </w:rPr>
        <w:t> </w:t>
      </w:r>
      <w:r>
        <w:rPr/>
        <w:t>of</w:t>
      </w:r>
      <w:r>
        <w:rPr>
          <w:spacing w:val="-2"/>
        </w:rPr>
        <w:t> </w:t>
      </w:r>
      <w:r>
        <w:rPr/>
        <w:t>the child a written summary of the allegations made against the person who is named in the report as allegedly causing the abuse or neglect of the child. The summary must not identify the person responsible for reporting the alleged abuse or neglect or any collateral sources and reporting parties.</w:t>
      </w:r>
    </w:p>
    <w:p>
      <w:pPr>
        <w:pStyle w:val="BodyText"/>
        <w:spacing w:line="293" w:lineRule="exact"/>
      </w:pPr>
      <w:r>
        <w:rPr/>
        <w:t>Except</w:t>
      </w:r>
      <w:r>
        <w:rPr>
          <w:spacing w:val="-6"/>
        </w:rPr>
        <w:t> </w:t>
      </w:r>
      <w:r>
        <w:rPr/>
        <w:t>as</w:t>
      </w:r>
      <w:r>
        <w:rPr>
          <w:spacing w:val="-4"/>
        </w:rPr>
        <w:t> </w:t>
      </w:r>
      <w:r>
        <w:rPr/>
        <w:t>provided</w:t>
      </w:r>
      <w:r>
        <w:rPr>
          <w:spacing w:val="-3"/>
        </w:rPr>
        <w:t> </w:t>
      </w:r>
      <w:r>
        <w:rPr/>
        <w:t>below,</w:t>
      </w:r>
      <w:r>
        <w:rPr>
          <w:spacing w:val="-4"/>
        </w:rPr>
        <w:t> </w:t>
      </w:r>
      <w:r>
        <w:rPr/>
        <w:t>before</w:t>
      </w:r>
      <w:r>
        <w:rPr>
          <w:spacing w:val="-4"/>
        </w:rPr>
        <w:t> </w:t>
      </w:r>
      <w:r>
        <w:rPr/>
        <w:t>releasing</w:t>
      </w:r>
      <w:r>
        <w:rPr>
          <w:spacing w:val="-4"/>
        </w:rPr>
        <w:t> </w:t>
      </w:r>
      <w:r>
        <w:rPr/>
        <w:t>any</w:t>
      </w:r>
      <w:r>
        <w:rPr>
          <w:spacing w:val="-4"/>
        </w:rPr>
        <w:t> </w:t>
      </w:r>
      <w:r>
        <w:rPr/>
        <w:t>information</w:t>
      </w:r>
      <w:r>
        <w:rPr>
          <w:spacing w:val="-3"/>
        </w:rPr>
        <w:t> </w:t>
      </w:r>
      <w:r>
        <w:rPr/>
        <w:t>an</w:t>
      </w:r>
      <w:r>
        <w:rPr>
          <w:spacing w:val="-4"/>
        </w:rPr>
        <w:t> </w:t>
      </w:r>
      <w:r>
        <w:rPr/>
        <w:t>agency</w:t>
      </w:r>
      <w:r>
        <w:rPr>
          <w:spacing w:val="-3"/>
        </w:rPr>
        <w:t> </w:t>
      </w:r>
      <w:r>
        <w:rPr>
          <w:spacing w:val="-2"/>
        </w:rPr>
        <w:t>shall</w:t>
      </w:r>
    </w:p>
    <w:p>
      <w:pPr>
        <w:pStyle w:val="BodyText"/>
        <w:ind w:right="1133"/>
      </w:pPr>
      <w:r>
        <w:rPr/>
        <w:t>take whatever precautions it determines are reasonably necessary to protect the identity and safety of any person who reports child abuse or neglect.</w:t>
      </w:r>
      <w:r>
        <w:rPr>
          <w:spacing w:val="-8"/>
        </w:rPr>
        <w:t> </w:t>
      </w:r>
      <w:r>
        <w:rPr/>
        <w:t>A person who is the subject of an unsubstantiated report of child abuse or neglect who believes that the</w:t>
      </w:r>
      <w:r>
        <w:rPr>
          <w:spacing w:val="-1"/>
        </w:rPr>
        <w:t> </w:t>
      </w:r>
      <w:r>
        <w:rPr/>
        <w:t>report was made</w:t>
      </w:r>
      <w:r>
        <w:rPr>
          <w:spacing w:val="-1"/>
        </w:rPr>
        <w:t> </w:t>
      </w:r>
      <w:r>
        <w:rPr/>
        <w:t>in bad faith or with malicious intent may petition a district court to order the agency that provides child welfare services to release information maintained by the agency. If the court finds that there is a reasonable cause to believe that the report was made in bad faith or with malicious intent and that the disclosure of the identity of the person who made the report would not be likely to endanger the</w:t>
      </w:r>
      <w:r>
        <w:rPr>
          <w:spacing w:val="-3"/>
        </w:rPr>
        <w:t> </w:t>
      </w:r>
      <w:r>
        <w:rPr/>
        <w:t>life</w:t>
      </w:r>
      <w:r>
        <w:rPr>
          <w:spacing w:val="-3"/>
        </w:rPr>
        <w:t> </w:t>
      </w:r>
      <w:r>
        <w:rPr/>
        <w:t>or</w:t>
      </w:r>
      <w:r>
        <w:rPr>
          <w:spacing w:val="-3"/>
        </w:rPr>
        <w:t> </w:t>
      </w:r>
      <w:r>
        <w:rPr/>
        <w:t>safety</w:t>
      </w:r>
      <w:r>
        <w:rPr>
          <w:spacing w:val="-3"/>
        </w:rPr>
        <w:t> </w:t>
      </w:r>
      <w:r>
        <w:rPr/>
        <w:t>of</w:t>
      </w:r>
      <w:r>
        <w:rPr>
          <w:spacing w:val="-3"/>
        </w:rPr>
        <w:t> </w:t>
      </w:r>
      <w:r>
        <w:rPr/>
        <w:t>the</w:t>
      </w:r>
      <w:r>
        <w:rPr>
          <w:spacing w:val="-3"/>
        </w:rPr>
        <w:t> </w:t>
      </w:r>
      <w:r>
        <w:rPr/>
        <w:t>person</w:t>
      </w:r>
      <w:r>
        <w:rPr>
          <w:spacing w:val="-3"/>
        </w:rPr>
        <w:t> </w:t>
      </w:r>
      <w:r>
        <w:rPr/>
        <w:t>who</w:t>
      </w:r>
      <w:r>
        <w:rPr>
          <w:spacing w:val="-3"/>
        </w:rPr>
        <w:t> </w:t>
      </w:r>
      <w:r>
        <w:rPr/>
        <w:t>made</w:t>
      </w:r>
      <w:r>
        <w:rPr>
          <w:spacing w:val="-3"/>
        </w:rPr>
        <w:t> </w:t>
      </w:r>
      <w:r>
        <w:rPr/>
        <w:t>the</w:t>
      </w:r>
      <w:r>
        <w:rPr>
          <w:spacing w:val="-3"/>
        </w:rPr>
        <w:t> </w:t>
      </w:r>
      <w:r>
        <w:rPr/>
        <w:t>report,</w:t>
      </w:r>
      <w:r>
        <w:rPr>
          <w:spacing w:val="-3"/>
        </w:rPr>
        <w:t> </w:t>
      </w:r>
      <w:r>
        <w:rPr/>
        <w:t>the</w:t>
      </w:r>
      <w:r>
        <w:rPr>
          <w:spacing w:val="-3"/>
        </w:rPr>
        <w:t> </w:t>
      </w:r>
      <w:r>
        <w:rPr/>
        <w:t>court</w:t>
      </w:r>
      <w:r>
        <w:rPr>
          <w:spacing w:val="-3"/>
        </w:rPr>
        <w:t> </w:t>
      </w:r>
      <w:r>
        <w:rPr/>
        <w:t>shall</w:t>
      </w:r>
      <w:r>
        <w:rPr>
          <w:spacing w:val="-3"/>
        </w:rPr>
        <w:t> </w:t>
      </w:r>
      <w:r>
        <w:rPr/>
        <w:t>provide</w:t>
      </w:r>
      <w:r>
        <w:rPr>
          <w:spacing w:val="-3"/>
        </w:rPr>
        <w:t> </w:t>
      </w:r>
      <w:r>
        <w:rPr/>
        <w:t>a copy of the information to the petitioner.</w:t>
      </w:r>
    </w:p>
    <w:p>
      <w:pPr>
        <w:pStyle w:val="Heading5"/>
        <w:spacing w:before="296"/>
        <w:rPr>
          <w:i/>
        </w:rPr>
      </w:pPr>
      <w:r>
        <w:rPr>
          <w:i/>
          <w:color w:val="9A403E"/>
        </w:rPr>
        <w:t>New</w:t>
      </w:r>
      <w:r>
        <w:rPr>
          <w:i/>
          <w:color w:val="9A403E"/>
          <w:spacing w:val="-1"/>
        </w:rPr>
        <w:t> </w:t>
      </w:r>
      <w:r>
        <w:rPr>
          <w:i/>
          <w:color w:val="9A403E"/>
          <w:spacing w:val="-2"/>
        </w:rPr>
        <w:t>Hampshire</w:t>
      </w:r>
    </w:p>
    <w:p>
      <w:pPr>
        <w:spacing w:line="321" w:lineRule="exact" w:before="319"/>
        <w:ind w:left="1800" w:right="0" w:firstLine="0"/>
        <w:jc w:val="both"/>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565"/>
        <w:jc w:val="both"/>
      </w:pPr>
      <w:r>
        <w:rPr/>
        <w:t>Rev.</w:t>
      </w:r>
      <w:r>
        <w:rPr>
          <w:spacing w:val="-5"/>
        </w:rPr>
        <w:t> </w:t>
      </w:r>
      <w:r>
        <w:rPr/>
        <w:t>Stat.</w:t>
      </w:r>
      <w:r>
        <w:rPr>
          <w:spacing w:val="-5"/>
        </w:rPr>
        <w:t> </w:t>
      </w:r>
      <w:r>
        <w:rPr/>
        <w:t>§</w:t>
      </w:r>
      <w:r>
        <w:rPr>
          <w:spacing w:val="-5"/>
        </w:rPr>
        <w:t> </w:t>
      </w:r>
      <w:r>
        <w:rPr/>
        <w:t>169-C:29</w:t>
      </w:r>
      <w:r>
        <w:rPr>
          <w:spacing w:val="-10"/>
        </w:rPr>
        <w:t> </w:t>
      </w:r>
      <w:r>
        <w:rPr/>
        <w:t>The</w:t>
      </w:r>
      <w:r>
        <w:rPr>
          <w:spacing w:val="-6"/>
        </w:rPr>
        <w:t> </w:t>
      </w:r>
      <w:r>
        <w:rPr/>
        <w:t>following</w:t>
      </w:r>
      <w:r>
        <w:rPr>
          <w:spacing w:val="-5"/>
        </w:rPr>
        <w:t> </w:t>
      </w:r>
      <w:r>
        <w:rPr/>
        <w:t>professionals</w:t>
      </w:r>
      <w:r>
        <w:rPr>
          <w:spacing w:val="-5"/>
        </w:rPr>
        <w:t> </w:t>
      </w:r>
      <w:r>
        <w:rPr/>
        <w:t>are</w:t>
      </w:r>
      <w:r>
        <w:rPr>
          <w:spacing w:val="-6"/>
        </w:rPr>
        <w:t> </w:t>
      </w:r>
      <w:r>
        <w:rPr/>
        <w:t>required</w:t>
      </w:r>
      <w:r>
        <w:rPr>
          <w:spacing w:val="-5"/>
        </w:rPr>
        <w:t> </w:t>
      </w:r>
      <w:r>
        <w:rPr/>
        <w:t>to</w:t>
      </w:r>
      <w:r>
        <w:rPr>
          <w:spacing w:val="-5"/>
        </w:rPr>
        <w:t> </w:t>
      </w:r>
      <w:r>
        <w:rPr/>
        <w:t>report: Physicians,</w:t>
      </w:r>
      <w:r>
        <w:rPr>
          <w:spacing w:val="-8"/>
        </w:rPr>
        <w:t> </w:t>
      </w:r>
      <w:r>
        <w:rPr/>
        <w:t>surgeons,</w:t>
      </w:r>
      <w:r>
        <w:rPr>
          <w:spacing w:val="-8"/>
        </w:rPr>
        <w:t> </w:t>
      </w:r>
      <w:r>
        <w:rPr/>
        <w:t>county</w:t>
      </w:r>
      <w:r>
        <w:rPr>
          <w:spacing w:val="-8"/>
        </w:rPr>
        <w:t> </w:t>
      </w:r>
      <w:r>
        <w:rPr/>
        <w:t>medical</w:t>
      </w:r>
      <w:r>
        <w:rPr>
          <w:spacing w:val="-8"/>
        </w:rPr>
        <w:t> </w:t>
      </w:r>
      <w:r>
        <w:rPr/>
        <w:t>examiners,</w:t>
      </w:r>
      <w:r>
        <w:rPr>
          <w:spacing w:val="-8"/>
        </w:rPr>
        <w:t> </w:t>
      </w:r>
      <w:r>
        <w:rPr/>
        <w:t>psychiatrists,</w:t>
      </w:r>
      <w:r>
        <w:rPr>
          <w:spacing w:val="-8"/>
        </w:rPr>
        <w:t> </w:t>
      </w:r>
      <w:r>
        <w:rPr/>
        <w:t>residents, interns, dentists, osteopaths, optometrists, chiropractors, nurses, hospital personnel, or Christian Science practitioners, teachers, school officials,</w:t>
      </w:r>
    </w:p>
    <w:p>
      <w:pPr>
        <w:pStyle w:val="BodyText"/>
        <w:spacing w:after="0"/>
        <w:jc w:val="both"/>
        <w:sectPr>
          <w:pgSz w:w="12240" w:h="15840"/>
          <w:pgMar w:header="744" w:footer="0" w:top="1000" w:bottom="280" w:left="0" w:right="720"/>
        </w:sectPr>
      </w:pPr>
    </w:p>
    <w:p>
      <w:pPr>
        <w:pStyle w:val="BodyText"/>
        <w:spacing w:before="94"/>
        <w:ind w:left="0"/>
      </w:pPr>
    </w:p>
    <w:p>
      <w:pPr>
        <w:pStyle w:val="BodyText"/>
        <w:ind w:right="1110"/>
      </w:pPr>
      <w:r>
        <w:rPr/>
        <w:t>nurses, or counselors, daycare workers or any other child or foster care workers,</w:t>
      </w:r>
      <w:r>
        <w:rPr>
          <w:spacing w:val="-5"/>
        </w:rPr>
        <w:t> </w:t>
      </w:r>
      <w:r>
        <w:rPr/>
        <w:t>social</w:t>
      </w:r>
      <w:r>
        <w:rPr>
          <w:spacing w:val="-5"/>
        </w:rPr>
        <w:t> </w:t>
      </w:r>
      <w:r>
        <w:rPr/>
        <w:t>workers,</w:t>
      </w:r>
      <w:r>
        <w:rPr>
          <w:spacing w:val="-5"/>
        </w:rPr>
        <w:t> </w:t>
      </w:r>
      <w:r>
        <w:rPr/>
        <w:t>psychologists</w:t>
      </w:r>
      <w:r>
        <w:rPr>
          <w:spacing w:val="-5"/>
        </w:rPr>
        <w:t> </w:t>
      </w:r>
      <w:r>
        <w:rPr/>
        <w:t>or</w:t>
      </w:r>
      <w:r>
        <w:rPr>
          <w:spacing w:val="-5"/>
        </w:rPr>
        <w:t> </w:t>
      </w:r>
      <w:r>
        <w:rPr/>
        <w:t>therapists</w:t>
      </w:r>
      <w:r>
        <w:rPr>
          <w:spacing w:val="-5"/>
        </w:rPr>
        <w:t> </w:t>
      </w:r>
      <w:r>
        <w:rPr/>
        <w:t>•</w:t>
      </w:r>
      <w:r>
        <w:rPr>
          <w:spacing w:val="-5"/>
        </w:rPr>
        <w:t> </w:t>
      </w:r>
      <w:r>
        <w:rPr/>
        <w:t>Priests,</w:t>
      </w:r>
      <w:r>
        <w:rPr>
          <w:spacing w:val="-5"/>
        </w:rPr>
        <w:t> </w:t>
      </w:r>
      <w:r>
        <w:rPr/>
        <w:t>ministers,</w:t>
      </w:r>
      <w:r>
        <w:rPr>
          <w:spacing w:val="-5"/>
        </w:rPr>
        <w:t> </w:t>
      </w:r>
      <w:r>
        <w:rPr/>
        <w:t>or rabbis, law enforcement officials</w:t>
      </w:r>
    </w:p>
    <w:p>
      <w:pPr>
        <w:pStyle w:val="BodyText"/>
        <w:spacing w:before="312"/>
        <w:ind w:left="0"/>
      </w:pPr>
    </w:p>
    <w:p>
      <w:pPr>
        <w:spacing w:line="321" w:lineRule="exact" w:before="0"/>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Rev.</w:t>
      </w:r>
      <w:r>
        <w:rPr>
          <w:spacing w:val="-6"/>
        </w:rPr>
        <w:t> </w:t>
      </w:r>
      <w:r>
        <w:rPr/>
        <w:t>Stat.</w:t>
      </w:r>
      <w:r>
        <w:rPr>
          <w:spacing w:val="-5"/>
        </w:rPr>
        <w:t> </w:t>
      </w:r>
      <w:r>
        <w:rPr/>
        <w:t>§</w:t>
      </w:r>
      <w:r>
        <w:rPr>
          <w:spacing w:val="-5"/>
        </w:rPr>
        <w:t> </w:t>
      </w:r>
      <w:r>
        <w:rPr/>
        <w:t>169-C:29</w:t>
      </w:r>
      <w:r>
        <w:rPr>
          <w:spacing w:val="-18"/>
        </w:rPr>
        <w:t> </w:t>
      </w:r>
      <w:r>
        <w:rPr/>
        <w:t>All</w:t>
      </w:r>
      <w:r>
        <w:rPr>
          <w:spacing w:val="-4"/>
        </w:rPr>
        <w:t> </w:t>
      </w:r>
      <w:r>
        <w:rPr/>
        <w:t>other</w:t>
      </w:r>
      <w:r>
        <w:rPr>
          <w:spacing w:val="-5"/>
        </w:rPr>
        <w:t> </w:t>
      </w:r>
      <w:r>
        <w:rPr/>
        <w:t>persons</w:t>
      </w:r>
      <w:r>
        <w:rPr>
          <w:spacing w:val="-5"/>
        </w:rPr>
        <w:t> </w:t>
      </w:r>
      <w:r>
        <w:rPr/>
        <w:t>who</w:t>
      </w:r>
      <w:r>
        <w:rPr>
          <w:spacing w:val="-5"/>
        </w:rPr>
        <w:t> </w:t>
      </w:r>
      <w:r>
        <w:rPr/>
        <w:t>have</w:t>
      </w:r>
      <w:r>
        <w:rPr>
          <w:spacing w:val="-6"/>
        </w:rPr>
        <w:t> </w:t>
      </w:r>
      <w:r>
        <w:rPr/>
        <w:t>reason</w:t>
      </w:r>
      <w:r>
        <w:rPr>
          <w:spacing w:val="-5"/>
        </w:rPr>
        <w:t> </w:t>
      </w:r>
      <w:r>
        <w:rPr/>
        <w:t>to</w:t>
      </w:r>
      <w:r>
        <w:rPr>
          <w:spacing w:val="-5"/>
        </w:rPr>
        <w:t> </w:t>
      </w:r>
      <w:r>
        <w:rPr/>
        <w:t>suspect</w:t>
      </w:r>
      <w:r>
        <w:rPr>
          <w:spacing w:val="-5"/>
        </w:rPr>
        <w:t> </w:t>
      </w:r>
      <w:r>
        <w:rPr/>
        <w:t>that</w:t>
      </w:r>
      <w:r>
        <w:rPr>
          <w:spacing w:val="-5"/>
        </w:rPr>
        <w:t> </w:t>
      </w:r>
      <w:r>
        <w:rPr/>
        <w:t>a child has been abused or neglected must report.</w:t>
      </w:r>
    </w:p>
    <w:p>
      <w:pPr>
        <w:spacing w:line="321" w:lineRule="exact" w:before="315"/>
        <w:ind w:left="1800" w:right="0" w:firstLine="0"/>
        <w:jc w:val="left"/>
        <w:rPr>
          <w:i/>
          <w:sz w:val="28"/>
        </w:rPr>
      </w:pPr>
      <w:r>
        <w:rPr>
          <w:i/>
          <w:sz w:val="28"/>
        </w:rPr>
        <w:t>Institutional</w:t>
      </w:r>
      <w:r>
        <w:rPr>
          <w:i/>
          <w:spacing w:val="-5"/>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r>
        <w:rPr>
          <w:spacing w:val="-2"/>
          <w:sz w:val="28"/>
        </w:rPr>
        <w:t>:</w:t>
      </w:r>
    </w:p>
    <w:p>
      <w:pPr>
        <w:pStyle w:val="BodyText"/>
        <w:ind w:right="1110"/>
      </w:pPr>
      <w:r>
        <w:rPr/>
        <w:t>Rev.</w:t>
      </w:r>
      <w:r>
        <w:rPr>
          <w:spacing w:val="-8"/>
        </w:rPr>
        <w:t> </w:t>
      </w:r>
      <w:r>
        <w:rPr/>
        <w:t>Stat.</w:t>
      </w:r>
      <w:r>
        <w:rPr>
          <w:spacing w:val="-5"/>
        </w:rPr>
        <w:t> </w:t>
      </w:r>
      <w:r>
        <w:rPr/>
        <w:t>§</w:t>
      </w:r>
      <w:r>
        <w:rPr>
          <w:spacing w:val="-5"/>
        </w:rPr>
        <w:t> </w:t>
      </w:r>
      <w:r>
        <w:rPr/>
        <w:t>169-C:29</w:t>
      </w:r>
      <w:r>
        <w:rPr>
          <w:spacing w:val="-18"/>
        </w:rPr>
        <w:t> </w:t>
      </w:r>
      <w:r>
        <w:rPr/>
        <w:t>A</w:t>
      </w:r>
      <w:r>
        <w:rPr>
          <w:spacing w:val="-17"/>
        </w:rPr>
        <w:t> </w:t>
      </w:r>
      <w:r>
        <w:rPr/>
        <w:t>report</w:t>
      </w:r>
      <w:r>
        <w:rPr>
          <w:spacing w:val="-5"/>
        </w:rPr>
        <w:t> </w:t>
      </w:r>
      <w:r>
        <w:rPr/>
        <w:t>is</w:t>
      </w:r>
      <w:r>
        <w:rPr>
          <w:spacing w:val="-5"/>
        </w:rPr>
        <w:t> </w:t>
      </w:r>
      <w:r>
        <w:rPr/>
        <w:t>required</w:t>
      </w:r>
      <w:r>
        <w:rPr>
          <w:spacing w:val="-5"/>
        </w:rPr>
        <w:t> </w:t>
      </w:r>
      <w:r>
        <w:rPr/>
        <w:t>when</w:t>
      </w:r>
      <w:r>
        <w:rPr>
          <w:spacing w:val="-5"/>
        </w:rPr>
        <w:t> </w:t>
      </w:r>
      <w:r>
        <w:rPr/>
        <w:t>a</w:t>
      </w:r>
      <w:r>
        <w:rPr>
          <w:spacing w:val="-6"/>
        </w:rPr>
        <w:t> </w:t>
      </w:r>
      <w:r>
        <w:rPr/>
        <w:t>person</w:t>
      </w:r>
      <w:r>
        <w:rPr>
          <w:spacing w:val="-5"/>
        </w:rPr>
        <w:t> </w:t>
      </w:r>
      <w:r>
        <w:rPr/>
        <w:t>has</w:t>
      </w:r>
      <w:r>
        <w:rPr>
          <w:spacing w:val="-5"/>
        </w:rPr>
        <w:t> </w:t>
      </w:r>
      <w:r>
        <w:rPr/>
        <w:t>reason</w:t>
      </w:r>
      <w:r>
        <w:rPr>
          <w:spacing w:val="-5"/>
        </w:rPr>
        <w:t> </w:t>
      </w:r>
      <w:r>
        <w:rPr/>
        <w:t>to suspect that a child has been abused or neglected.</w:t>
      </w:r>
    </w:p>
    <w:p>
      <w:pPr>
        <w:spacing w:line="321" w:lineRule="exact" w:before="315"/>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spacing w:line="321" w:lineRule="exact"/>
      </w:pPr>
      <w:r>
        <w:rPr/>
        <w:t>Rev.</w:t>
      </w:r>
      <w:r>
        <w:rPr>
          <w:spacing w:val="-5"/>
        </w:rPr>
        <w:t> </w:t>
      </w:r>
      <w:r>
        <w:rPr/>
        <w:t>Stat.</w:t>
      </w:r>
      <w:r>
        <w:rPr>
          <w:spacing w:val="-3"/>
        </w:rPr>
        <w:t> </w:t>
      </w:r>
      <w:r>
        <w:rPr/>
        <w:t>§</w:t>
      </w:r>
      <w:r>
        <w:rPr>
          <w:spacing w:val="-3"/>
        </w:rPr>
        <w:t> </w:t>
      </w:r>
      <w:r>
        <w:rPr/>
        <w:t>169-C:32</w:t>
      </w:r>
      <w:r>
        <w:rPr>
          <w:spacing w:val="-3"/>
        </w:rPr>
        <w:t> </w:t>
      </w:r>
      <w:r>
        <w:rPr/>
        <w:t>Only</w:t>
      </w:r>
      <w:r>
        <w:rPr>
          <w:spacing w:val="-3"/>
        </w:rPr>
        <w:t> </w:t>
      </w:r>
      <w:r>
        <w:rPr/>
        <w:t>the</w:t>
      </w:r>
      <w:r>
        <w:rPr>
          <w:spacing w:val="-4"/>
        </w:rPr>
        <w:t> </w:t>
      </w:r>
      <w:r>
        <w:rPr/>
        <w:t>attorney-client</w:t>
      </w:r>
      <w:r>
        <w:rPr>
          <w:spacing w:val="-3"/>
        </w:rPr>
        <w:t> </w:t>
      </w:r>
      <w:r>
        <w:rPr/>
        <w:t>privilege</w:t>
      </w:r>
      <w:r>
        <w:rPr>
          <w:spacing w:val="-4"/>
        </w:rPr>
        <w:t> </w:t>
      </w:r>
      <w:r>
        <w:rPr/>
        <w:t>is</w:t>
      </w:r>
      <w:r>
        <w:rPr>
          <w:spacing w:val="-2"/>
        </w:rPr>
        <w:t> permitted.</w:t>
      </w:r>
    </w:p>
    <w:p>
      <w:pPr>
        <w:spacing w:line="321" w:lineRule="exact" w:before="318"/>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Rev. Stat. § 170-G:8-a The case records of the Department of Health and Human</w:t>
      </w:r>
      <w:r>
        <w:rPr>
          <w:spacing w:val="-3"/>
        </w:rPr>
        <w:t> </w:t>
      </w:r>
      <w:r>
        <w:rPr/>
        <w:t>Services</w:t>
      </w:r>
      <w:r>
        <w:rPr>
          <w:spacing w:val="-3"/>
        </w:rPr>
        <w:t> </w:t>
      </w:r>
      <w:r>
        <w:rPr/>
        <w:t>do</w:t>
      </w:r>
      <w:r>
        <w:rPr>
          <w:spacing w:val="-3"/>
        </w:rPr>
        <w:t> </w:t>
      </w:r>
      <w:r>
        <w:rPr/>
        <w:t>not</w:t>
      </w:r>
      <w:r>
        <w:rPr>
          <w:spacing w:val="-3"/>
        </w:rPr>
        <w:t> </w:t>
      </w:r>
      <w:r>
        <w:rPr/>
        <w:t>include</w:t>
      </w:r>
      <w:r>
        <w:rPr>
          <w:spacing w:val="-4"/>
        </w:rPr>
        <w:t> </w:t>
      </w:r>
      <w:r>
        <w:rPr/>
        <w:t>the</w:t>
      </w:r>
      <w:r>
        <w:rPr>
          <w:spacing w:val="-4"/>
        </w:rPr>
        <w:t> </w:t>
      </w:r>
      <w:r>
        <w:rPr/>
        <w:t>name</w:t>
      </w:r>
      <w:r>
        <w:rPr>
          <w:spacing w:val="-4"/>
        </w:rPr>
        <w:t> </w:t>
      </w:r>
      <w:r>
        <w:rPr/>
        <w:t>of</w:t>
      </w:r>
      <w:r>
        <w:rPr>
          <w:spacing w:val="-3"/>
        </w:rPr>
        <w:t> </w:t>
      </w:r>
      <w:r>
        <w:rPr/>
        <w:t>a</w:t>
      </w:r>
      <w:r>
        <w:rPr>
          <w:spacing w:val="-4"/>
        </w:rPr>
        <w:t> </w:t>
      </w:r>
      <w:r>
        <w:rPr/>
        <w:t>person</w:t>
      </w:r>
      <w:r>
        <w:rPr>
          <w:spacing w:val="-3"/>
        </w:rPr>
        <w:t> </w:t>
      </w:r>
      <w:r>
        <w:rPr/>
        <w:t>who</w:t>
      </w:r>
      <w:r>
        <w:rPr>
          <w:spacing w:val="-3"/>
        </w:rPr>
        <w:t> </w:t>
      </w:r>
      <w:r>
        <w:rPr/>
        <w:t>makes</w:t>
      </w:r>
      <w:r>
        <w:rPr>
          <w:spacing w:val="-3"/>
        </w:rPr>
        <w:t> </w:t>
      </w:r>
      <w:r>
        <w:rPr/>
        <w:t>a</w:t>
      </w:r>
      <w:r>
        <w:rPr>
          <w:spacing w:val="-4"/>
        </w:rPr>
        <w:t> </w:t>
      </w:r>
      <w:r>
        <w:rPr/>
        <w:t>report</w:t>
      </w:r>
      <w:r>
        <w:rPr>
          <w:spacing w:val="-3"/>
        </w:rPr>
        <w:t> </w:t>
      </w:r>
      <w:r>
        <w:rPr/>
        <w:t>of suspected</w:t>
      </w:r>
      <w:r>
        <w:rPr>
          <w:spacing w:val="-2"/>
        </w:rPr>
        <w:t> </w:t>
      </w:r>
      <w:r>
        <w:rPr/>
        <w:t>abuse</w:t>
      </w:r>
      <w:r>
        <w:rPr>
          <w:spacing w:val="-3"/>
        </w:rPr>
        <w:t> </w:t>
      </w:r>
      <w:r>
        <w:rPr/>
        <w:t>or</w:t>
      </w:r>
      <w:r>
        <w:rPr>
          <w:spacing w:val="-2"/>
        </w:rPr>
        <w:t> </w:t>
      </w:r>
      <w:r>
        <w:rPr/>
        <w:t>neglect</w:t>
      </w:r>
      <w:r>
        <w:rPr>
          <w:spacing w:val="-2"/>
        </w:rPr>
        <w:t> </w:t>
      </w:r>
      <w:r>
        <w:rPr/>
        <w:t>of</w:t>
      </w:r>
      <w:r>
        <w:rPr>
          <w:spacing w:val="-2"/>
        </w:rPr>
        <w:t> </w:t>
      </w:r>
      <w:r>
        <w:rPr/>
        <w:t>a</w:t>
      </w:r>
      <w:r>
        <w:rPr>
          <w:spacing w:val="-3"/>
        </w:rPr>
        <w:t> </w:t>
      </w:r>
      <w:r>
        <w:rPr/>
        <w:t>child</w:t>
      </w:r>
      <w:r>
        <w:rPr>
          <w:spacing w:val="-2"/>
        </w:rPr>
        <w:t> </w:t>
      </w:r>
      <w:r>
        <w:rPr/>
        <w:t>or</w:t>
      </w:r>
      <w:r>
        <w:rPr>
          <w:spacing w:val="-2"/>
        </w:rPr>
        <w:t> </w:t>
      </w:r>
      <w:r>
        <w:rPr/>
        <w:t>any</w:t>
      </w:r>
      <w:r>
        <w:rPr>
          <w:spacing w:val="-2"/>
        </w:rPr>
        <w:t> </w:t>
      </w:r>
      <w:r>
        <w:rPr/>
        <w:t>information</w:t>
      </w:r>
      <w:r>
        <w:rPr>
          <w:spacing w:val="-2"/>
        </w:rPr>
        <w:t> </w:t>
      </w:r>
      <w:r>
        <w:rPr/>
        <w:t>that</w:t>
      </w:r>
      <w:r>
        <w:rPr>
          <w:spacing w:val="-2"/>
        </w:rPr>
        <w:t> </w:t>
      </w:r>
      <w:r>
        <w:rPr/>
        <w:t>would</w:t>
      </w:r>
      <w:r>
        <w:rPr>
          <w:spacing w:val="-2"/>
        </w:rPr>
        <w:t> </w:t>
      </w:r>
      <w:r>
        <w:rPr/>
        <w:t>identify the reporter.</w:t>
      </w:r>
    </w:p>
    <w:p>
      <w:pPr>
        <w:pStyle w:val="Heading5"/>
        <w:spacing w:before="312"/>
        <w:rPr>
          <w:i/>
        </w:rPr>
      </w:pPr>
      <w:r>
        <w:rPr>
          <w:i/>
          <w:color w:val="9A403E"/>
        </w:rPr>
        <w:t>New</w:t>
      </w:r>
      <w:r>
        <w:rPr>
          <w:i/>
          <w:color w:val="9A403E"/>
          <w:spacing w:val="-1"/>
        </w:rPr>
        <w:t> </w:t>
      </w:r>
      <w:r>
        <w:rPr>
          <w:i/>
          <w:color w:val="9A403E"/>
          <w:spacing w:val="-2"/>
        </w:rPr>
        <w:t>Jersey</w:t>
      </w:r>
    </w:p>
    <w:p>
      <w:pPr>
        <w:spacing w:line="321" w:lineRule="exact" w:before="318"/>
        <w:ind w:left="1800" w:right="0" w:firstLine="0"/>
        <w:jc w:val="left"/>
        <w:rPr>
          <w:i/>
          <w:sz w:val="28"/>
        </w:rPr>
      </w:pPr>
      <w:r>
        <w:rPr>
          <w:i/>
          <w:sz w:val="28"/>
        </w:rPr>
        <w:t>Professionals</w:t>
      </w:r>
      <w:r>
        <w:rPr>
          <w:i/>
          <w:spacing w:val="-11"/>
          <w:sz w:val="28"/>
        </w:rPr>
        <w:t> </w:t>
      </w:r>
      <w:r>
        <w:rPr>
          <w:i/>
          <w:sz w:val="28"/>
        </w:rPr>
        <w:t>Required</w:t>
      </w:r>
      <w:r>
        <w:rPr>
          <w:i/>
          <w:spacing w:val="-9"/>
          <w:sz w:val="28"/>
        </w:rPr>
        <w:t> </w:t>
      </w:r>
      <w:r>
        <w:rPr>
          <w:i/>
          <w:sz w:val="28"/>
        </w:rPr>
        <w:t>to</w:t>
      </w:r>
      <w:r>
        <w:rPr>
          <w:i/>
          <w:spacing w:val="-9"/>
          <w:sz w:val="28"/>
        </w:rPr>
        <w:t> </w:t>
      </w:r>
      <w:r>
        <w:rPr>
          <w:i/>
          <w:spacing w:val="-2"/>
          <w:sz w:val="28"/>
        </w:rPr>
        <w:t>Report</w:t>
      </w:r>
    </w:p>
    <w:p>
      <w:pPr>
        <w:pStyle w:val="BodyText"/>
        <w:ind w:right="1110"/>
      </w:pPr>
      <w:r>
        <w:rPr/>
        <w:t>No</w:t>
      </w:r>
      <w:r>
        <w:rPr>
          <w:spacing w:val="-4"/>
        </w:rPr>
        <w:t> </w:t>
      </w:r>
      <w:r>
        <w:rPr/>
        <w:t>professional</w:t>
      </w:r>
      <w:r>
        <w:rPr>
          <w:spacing w:val="-4"/>
        </w:rPr>
        <w:t> </w:t>
      </w:r>
      <w:r>
        <w:rPr/>
        <w:t>groups</w:t>
      </w:r>
      <w:r>
        <w:rPr>
          <w:spacing w:val="-4"/>
        </w:rPr>
        <w:t> </w:t>
      </w:r>
      <w:r>
        <w:rPr/>
        <w:t>are</w:t>
      </w:r>
      <w:r>
        <w:rPr>
          <w:spacing w:val="-5"/>
        </w:rPr>
        <w:t> </w:t>
      </w:r>
      <w:r>
        <w:rPr/>
        <w:t>specified</w:t>
      </w:r>
      <w:r>
        <w:rPr>
          <w:spacing w:val="-4"/>
        </w:rPr>
        <w:t> </w:t>
      </w:r>
      <w:r>
        <w:rPr/>
        <w:t>in</w:t>
      </w:r>
      <w:r>
        <w:rPr>
          <w:spacing w:val="-4"/>
        </w:rPr>
        <w:t> </w:t>
      </w:r>
      <w:r>
        <w:rPr/>
        <w:t>statute;</w:t>
      </w:r>
      <w:r>
        <w:rPr>
          <w:spacing w:val="-4"/>
        </w:rPr>
        <w:t> </w:t>
      </w:r>
      <w:r>
        <w:rPr/>
        <w:t>all</w:t>
      </w:r>
      <w:r>
        <w:rPr>
          <w:spacing w:val="-4"/>
        </w:rPr>
        <w:t> </w:t>
      </w:r>
      <w:r>
        <w:rPr/>
        <w:t>persons</w:t>
      </w:r>
      <w:r>
        <w:rPr>
          <w:spacing w:val="-4"/>
        </w:rPr>
        <w:t> </w:t>
      </w:r>
      <w:r>
        <w:rPr/>
        <w:t>are</w:t>
      </w:r>
      <w:r>
        <w:rPr>
          <w:spacing w:val="-5"/>
        </w:rPr>
        <w:t> </w:t>
      </w:r>
      <w:r>
        <w:rPr/>
        <w:t>required</w:t>
      </w:r>
      <w:r>
        <w:rPr>
          <w:spacing w:val="-4"/>
        </w:rPr>
        <w:t> </w:t>
      </w:r>
      <w:r>
        <w:rPr/>
        <w:t>to </w:t>
      </w:r>
      <w:r>
        <w:rPr>
          <w:spacing w:val="-2"/>
        </w:rPr>
        <w:t>report.</w:t>
      </w:r>
    </w:p>
    <w:p>
      <w:pPr>
        <w:spacing w:line="321" w:lineRule="exact" w:before="315"/>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4"/>
        </w:rPr>
        <w:t> </w:t>
      </w:r>
      <w:r>
        <w:rPr/>
        <w:t>Stat.</w:t>
      </w:r>
      <w:r>
        <w:rPr>
          <w:spacing w:val="-3"/>
        </w:rPr>
        <w:t> </w:t>
      </w:r>
      <w:r>
        <w:rPr/>
        <w:t>§</w:t>
      </w:r>
      <w:r>
        <w:rPr>
          <w:spacing w:val="-3"/>
        </w:rPr>
        <w:t> </w:t>
      </w:r>
      <w:r>
        <w:rPr/>
        <w:t>9:6-8.10</w:t>
      </w:r>
      <w:r>
        <w:rPr>
          <w:spacing w:val="-18"/>
        </w:rPr>
        <w:t> </w:t>
      </w:r>
      <w:r>
        <w:rPr/>
        <w:t>Any</w:t>
      </w:r>
      <w:r>
        <w:rPr>
          <w:spacing w:val="-3"/>
        </w:rPr>
        <w:t> </w:t>
      </w:r>
      <w:r>
        <w:rPr/>
        <w:t>person</w:t>
      </w:r>
      <w:r>
        <w:rPr>
          <w:spacing w:val="-3"/>
        </w:rPr>
        <w:t> </w:t>
      </w:r>
      <w:r>
        <w:rPr/>
        <w:t>having</w:t>
      </w:r>
      <w:r>
        <w:rPr>
          <w:spacing w:val="-3"/>
        </w:rPr>
        <w:t> </w:t>
      </w:r>
      <w:r>
        <w:rPr/>
        <w:t>reasonable</w:t>
      </w:r>
      <w:r>
        <w:rPr>
          <w:spacing w:val="-4"/>
        </w:rPr>
        <w:t> </w:t>
      </w:r>
      <w:r>
        <w:rPr/>
        <w:t>cause</w:t>
      </w:r>
      <w:r>
        <w:rPr>
          <w:spacing w:val="-4"/>
        </w:rPr>
        <w:t> </w:t>
      </w:r>
      <w:r>
        <w:rPr/>
        <w:t>to</w:t>
      </w:r>
      <w:r>
        <w:rPr>
          <w:spacing w:val="-3"/>
        </w:rPr>
        <w:t> </w:t>
      </w:r>
      <w:r>
        <w:rPr/>
        <w:t>believe</w:t>
      </w:r>
      <w:r>
        <w:rPr>
          <w:spacing w:val="-4"/>
        </w:rPr>
        <w:t> </w:t>
      </w:r>
      <w:r>
        <w:rPr/>
        <w:t>that</w:t>
      </w:r>
      <w:r>
        <w:rPr>
          <w:spacing w:val="-3"/>
        </w:rPr>
        <w:t> </w:t>
      </w:r>
      <w:r>
        <w:rPr/>
        <w:t>a child has been subjected to child abuse, including sexual abuse, or acts of child abuse shall report.</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i/>
          <w:sz w:val="28"/>
        </w:rPr>
      </w:pPr>
      <w:r>
        <w:rPr>
          <w:i/>
          <w:sz w:val="28"/>
        </w:rPr>
        <w:t>Institutional</w:t>
      </w:r>
      <w:r>
        <w:rPr>
          <w:i/>
          <w:spacing w:val="-5"/>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701"/>
      </w:pPr>
      <w:r>
        <w:rPr/>
        <w:t>Ann.</w:t>
      </w:r>
      <w:r>
        <w:rPr>
          <w:spacing w:val="-5"/>
        </w:rPr>
        <w:t> </w:t>
      </w:r>
      <w:r>
        <w:rPr/>
        <w:t>Stat.</w:t>
      </w:r>
      <w:r>
        <w:rPr>
          <w:spacing w:val="-4"/>
        </w:rPr>
        <w:t> </w:t>
      </w:r>
      <w:r>
        <w:rPr/>
        <w:t>§</w:t>
      </w:r>
      <w:r>
        <w:rPr>
          <w:spacing w:val="-4"/>
        </w:rPr>
        <w:t> </w:t>
      </w:r>
      <w:r>
        <w:rPr/>
        <w:t>9:6-8.10</w:t>
      </w:r>
      <w:r>
        <w:rPr>
          <w:spacing w:val="-18"/>
        </w:rPr>
        <w:t> </w:t>
      </w:r>
      <w:r>
        <w:rPr/>
        <w:t>A</w:t>
      </w:r>
      <w:r>
        <w:rPr>
          <w:spacing w:val="-17"/>
        </w:rPr>
        <w:t> </w:t>
      </w:r>
      <w:r>
        <w:rPr/>
        <w:t>report</w:t>
      </w:r>
      <w:r>
        <w:rPr>
          <w:spacing w:val="-4"/>
        </w:rPr>
        <w:t> </w:t>
      </w:r>
      <w:r>
        <w:rPr/>
        <w:t>is</w:t>
      </w:r>
      <w:r>
        <w:rPr>
          <w:spacing w:val="-4"/>
        </w:rPr>
        <w:t> </w:t>
      </w:r>
      <w:r>
        <w:rPr/>
        <w:t>required</w:t>
      </w:r>
      <w:r>
        <w:rPr>
          <w:spacing w:val="-4"/>
        </w:rPr>
        <w:t> </w:t>
      </w:r>
      <w:r>
        <w:rPr/>
        <w:t>when</w:t>
      </w:r>
      <w:r>
        <w:rPr>
          <w:spacing w:val="-4"/>
        </w:rPr>
        <w:t> </w:t>
      </w:r>
      <w:r>
        <w:rPr/>
        <w:t>a</w:t>
      </w:r>
      <w:r>
        <w:rPr>
          <w:spacing w:val="-4"/>
        </w:rPr>
        <w:t> </w:t>
      </w:r>
      <w:r>
        <w:rPr/>
        <w:t>person</w:t>
      </w:r>
      <w:r>
        <w:rPr>
          <w:spacing w:val="-4"/>
        </w:rPr>
        <w:t> </w:t>
      </w:r>
      <w:r>
        <w:rPr/>
        <w:t>has</w:t>
      </w:r>
      <w:r>
        <w:rPr>
          <w:spacing w:val="-4"/>
        </w:rPr>
        <w:t> </w:t>
      </w:r>
      <w:r>
        <w:rPr/>
        <w:t>reasonable cause to believe that a child has been subjected to abuse or neglect.</w:t>
      </w:r>
    </w:p>
    <w:p>
      <w:pPr>
        <w:spacing w:line="321" w:lineRule="exact" w:before="315"/>
        <w:ind w:left="1800" w:right="0" w:firstLine="0"/>
        <w:jc w:val="left"/>
        <w:rPr>
          <w:i/>
          <w:sz w:val="28"/>
        </w:rPr>
      </w:pPr>
      <w:r>
        <w:rPr>
          <w:i/>
          <w:sz w:val="28"/>
        </w:rPr>
        <w:t>Privileged</w:t>
      </w:r>
      <w:r>
        <w:rPr>
          <w:i/>
          <w:spacing w:val="-4"/>
          <w:sz w:val="28"/>
        </w:rPr>
        <w:t> </w:t>
      </w:r>
      <w:r>
        <w:rPr>
          <w:i/>
          <w:spacing w:val="-2"/>
          <w:sz w:val="28"/>
        </w:rPr>
        <w:t>Communications:</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w:t>
      </w:r>
      <w:r>
        <w:rPr>
          <w:spacing w:val="-3"/>
        </w:rPr>
        <w:t> </w:t>
      </w:r>
      <w:r>
        <w:rPr/>
        <w:t>Stat.</w:t>
      </w:r>
      <w:r>
        <w:rPr>
          <w:spacing w:val="-3"/>
        </w:rPr>
        <w:t> </w:t>
      </w:r>
      <w:r>
        <w:rPr/>
        <w:t>§</w:t>
      </w:r>
      <w:r>
        <w:rPr>
          <w:spacing w:val="-3"/>
        </w:rPr>
        <w:t> </w:t>
      </w:r>
      <w:r>
        <w:rPr/>
        <w:t>9:6-8.10a</w:t>
      </w:r>
      <w:r>
        <w:rPr>
          <w:spacing w:val="-9"/>
        </w:rPr>
        <w:t> </w:t>
      </w:r>
      <w:r>
        <w:rPr/>
        <w:t>The</w:t>
      </w:r>
      <w:r>
        <w:rPr>
          <w:spacing w:val="-4"/>
        </w:rPr>
        <w:t> </w:t>
      </w:r>
      <w:r>
        <w:rPr/>
        <w:t>identity</w:t>
      </w:r>
      <w:r>
        <w:rPr>
          <w:spacing w:val="-3"/>
        </w:rPr>
        <w:t> </w:t>
      </w:r>
      <w:r>
        <w:rPr/>
        <w:t>of</w:t>
      </w:r>
      <w:r>
        <w:rPr>
          <w:spacing w:val="-3"/>
        </w:rPr>
        <w:t> </w:t>
      </w:r>
      <w:r>
        <w:rPr/>
        <w:t>the</w:t>
      </w:r>
      <w:r>
        <w:rPr>
          <w:spacing w:val="-4"/>
        </w:rPr>
        <w:t> </w:t>
      </w:r>
      <w:r>
        <w:rPr/>
        <w:t>reporter</w:t>
      </w:r>
      <w:r>
        <w:rPr>
          <w:spacing w:val="-3"/>
        </w:rPr>
        <w:t> </w:t>
      </w:r>
      <w:r>
        <w:rPr/>
        <w:t>shall</w:t>
      </w:r>
      <w:r>
        <w:rPr>
          <w:spacing w:val="-3"/>
        </w:rPr>
        <w:t> </w:t>
      </w:r>
      <w:r>
        <w:rPr/>
        <w:t>not</w:t>
      </w:r>
      <w:r>
        <w:rPr>
          <w:spacing w:val="-3"/>
        </w:rPr>
        <w:t> </w:t>
      </w:r>
      <w:r>
        <w:rPr/>
        <w:t>be</w:t>
      </w:r>
      <w:r>
        <w:rPr>
          <w:spacing w:val="-4"/>
        </w:rPr>
        <w:t> </w:t>
      </w:r>
      <w:r>
        <w:rPr/>
        <w:t>made</w:t>
      </w:r>
      <w:r>
        <w:rPr>
          <w:spacing w:val="-4"/>
        </w:rPr>
        <w:t> </w:t>
      </w:r>
      <w:r>
        <w:rPr/>
        <w:t>public. Any information that could endanger any person shall not be released.</w:t>
      </w:r>
    </w:p>
    <w:p>
      <w:pPr>
        <w:pStyle w:val="Heading5"/>
        <w:spacing w:before="315"/>
        <w:rPr>
          <w:i/>
        </w:rPr>
      </w:pPr>
      <w:r>
        <w:rPr>
          <w:i/>
          <w:color w:val="9A403E"/>
        </w:rPr>
        <w:t>New</w:t>
      </w:r>
      <w:r>
        <w:rPr>
          <w:i/>
          <w:color w:val="9A403E"/>
          <w:spacing w:val="-1"/>
        </w:rPr>
        <w:t> </w:t>
      </w:r>
      <w:r>
        <w:rPr>
          <w:i/>
          <w:color w:val="9A403E"/>
          <w:spacing w:val="-2"/>
        </w:rPr>
        <w:t>Mexico</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86"/>
      </w:pPr>
      <w:r>
        <w:rPr/>
        <w:t>Ann.</w:t>
      </w:r>
      <w:r>
        <w:rPr>
          <w:spacing w:val="-4"/>
        </w:rPr>
        <w:t> </w:t>
      </w:r>
      <w:r>
        <w:rPr/>
        <w:t>Stat.</w:t>
      </w:r>
      <w:r>
        <w:rPr>
          <w:spacing w:val="-4"/>
        </w:rPr>
        <w:t> </w:t>
      </w:r>
      <w:r>
        <w:rPr/>
        <w:t>§</w:t>
      </w:r>
      <w:r>
        <w:rPr>
          <w:spacing w:val="-4"/>
        </w:rPr>
        <w:t> </w:t>
      </w:r>
      <w:r>
        <w:rPr/>
        <w:t>32A-4-3</w:t>
      </w:r>
      <w:r>
        <w:rPr>
          <w:spacing w:val="-4"/>
        </w:rPr>
        <w:t> </w:t>
      </w:r>
      <w:r>
        <w:rPr/>
        <w:t>Professionals</w:t>
      </w:r>
      <w:r>
        <w:rPr>
          <w:spacing w:val="-4"/>
        </w:rPr>
        <w:t> </w:t>
      </w:r>
      <w:r>
        <w:rPr/>
        <w:t>required</w:t>
      </w:r>
      <w:r>
        <w:rPr>
          <w:spacing w:val="-4"/>
        </w:rPr>
        <w:t> </w:t>
      </w:r>
      <w:r>
        <w:rPr/>
        <w:t>to</w:t>
      </w:r>
      <w:r>
        <w:rPr>
          <w:spacing w:val="-4"/>
        </w:rPr>
        <w:t> </w:t>
      </w:r>
      <w:r>
        <w:rPr/>
        <w:t>report</w:t>
      </w:r>
      <w:r>
        <w:rPr>
          <w:spacing w:val="-4"/>
        </w:rPr>
        <w:t> </w:t>
      </w:r>
      <w:r>
        <w:rPr/>
        <w:t>include</w:t>
      </w:r>
      <w:r>
        <w:rPr>
          <w:spacing w:val="-5"/>
        </w:rPr>
        <w:t> </w:t>
      </w:r>
      <w:r>
        <w:rPr/>
        <w:t>the</w:t>
      </w:r>
      <w:r>
        <w:rPr>
          <w:spacing w:val="-5"/>
        </w:rPr>
        <w:t> </w:t>
      </w:r>
      <w:r>
        <w:rPr/>
        <w:t>following: Licensed physicians, residents or interns, law enforcement officers or judges, registered nurses or visiting nurses, teachers or school officials, social workers acting in their official capacity, members of the clergy</w:t>
      </w:r>
    </w:p>
    <w:p>
      <w:pPr>
        <w:spacing w:line="321" w:lineRule="exact" w:before="311"/>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3"/>
        </w:rPr>
        <w:t> </w:t>
      </w:r>
      <w:r>
        <w:rPr/>
        <w:t>Stat.</w:t>
      </w:r>
      <w:r>
        <w:rPr>
          <w:spacing w:val="-3"/>
        </w:rPr>
        <w:t> </w:t>
      </w:r>
      <w:r>
        <w:rPr/>
        <w:t>§</w:t>
      </w:r>
      <w:r>
        <w:rPr>
          <w:spacing w:val="-3"/>
        </w:rPr>
        <w:t> </w:t>
      </w:r>
      <w:r>
        <w:rPr/>
        <w:t>32A-4-3</w:t>
      </w:r>
      <w:r>
        <w:rPr>
          <w:spacing w:val="-3"/>
        </w:rPr>
        <w:t> </w:t>
      </w:r>
      <w:r>
        <w:rPr/>
        <w:t>Every</w:t>
      </w:r>
      <w:r>
        <w:rPr>
          <w:spacing w:val="-3"/>
        </w:rPr>
        <w:t> </w:t>
      </w:r>
      <w:r>
        <w:rPr/>
        <w:t>person</w:t>
      </w:r>
      <w:r>
        <w:rPr>
          <w:spacing w:val="-3"/>
        </w:rPr>
        <w:t> </w:t>
      </w:r>
      <w:r>
        <w:rPr/>
        <w:t>who</w:t>
      </w:r>
      <w:r>
        <w:rPr>
          <w:spacing w:val="-3"/>
        </w:rPr>
        <w:t> </w:t>
      </w:r>
      <w:r>
        <w:rPr/>
        <w:t>knows</w:t>
      </w:r>
      <w:r>
        <w:rPr>
          <w:spacing w:val="-3"/>
        </w:rPr>
        <w:t> </w:t>
      </w:r>
      <w:r>
        <w:rPr/>
        <w:t>or</w:t>
      </w:r>
      <w:r>
        <w:rPr>
          <w:spacing w:val="-3"/>
        </w:rPr>
        <w:t> </w:t>
      </w:r>
      <w:r>
        <w:rPr/>
        <w:t>has</w:t>
      </w:r>
      <w:r>
        <w:rPr>
          <w:spacing w:val="-3"/>
        </w:rPr>
        <w:t> </w:t>
      </w:r>
      <w:r>
        <w:rPr/>
        <w:t>a</w:t>
      </w:r>
      <w:r>
        <w:rPr>
          <w:spacing w:val="-4"/>
        </w:rPr>
        <w:t> </w:t>
      </w:r>
      <w:r>
        <w:rPr/>
        <w:t>reasonable</w:t>
      </w:r>
      <w:r>
        <w:rPr>
          <w:spacing w:val="-4"/>
        </w:rPr>
        <w:t> </w:t>
      </w:r>
      <w:r>
        <w:rPr/>
        <w:t>suspicion that a child is an abused or a neglected child shall report the matter </w:t>
      </w:r>
      <w:r>
        <w:rPr>
          <w:spacing w:val="-2"/>
        </w:rPr>
        <w:t>immediately.</w:t>
      </w:r>
    </w:p>
    <w:p>
      <w:pPr>
        <w:spacing w:line="321" w:lineRule="exact" w:before="314"/>
        <w:ind w:left="1800" w:right="0" w:firstLine="0"/>
        <w:jc w:val="left"/>
        <w:rPr>
          <w:i/>
          <w:sz w:val="28"/>
        </w:rPr>
      </w:pPr>
      <w:r>
        <w:rPr>
          <w:i/>
          <w:sz w:val="28"/>
        </w:rPr>
        <w:t>Institutional</w:t>
      </w:r>
      <w:r>
        <w:rPr>
          <w:i/>
          <w:spacing w:val="-5"/>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w:t>
      </w:r>
      <w:r>
        <w:rPr>
          <w:spacing w:val="-4"/>
        </w:rPr>
        <w:t> </w:t>
      </w:r>
      <w:r>
        <w:rPr/>
        <w:t>Stat.</w:t>
      </w:r>
      <w:r>
        <w:rPr>
          <w:spacing w:val="-3"/>
        </w:rPr>
        <w:t> </w:t>
      </w:r>
      <w:r>
        <w:rPr/>
        <w:t>§</w:t>
      </w:r>
      <w:r>
        <w:rPr>
          <w:spacing w:val="-3"/>
        </w:rPr>
        <w:t> </w:t>
      </w:r>
      <w:r>
        <w:rPr/>
        <w:t>32A-4-3</w:t>
      </w:r>
      <w:r>
        <w:rPr>
          <w:spacing w:val="-18"/>
        </w:rPr>
        <w:t> </w:t>
      </w:r>
      <w:r>
        <w:rPr/>
        <w:t>A</w:t>
      </w:r>
      <w:r>
        <w:rPr>
          <w:spacing w:val="-17"/>
        </w:rPr>
        <w:t> </w:t>
      </w:r>
      <w:r>
        <w:rPr/>
        <w:t>report</w:t>
      </w:r>
      <w:r>
        <w:rPr>
          <w:spacing w:val="-3"/>
        </w:rPr>
        <w:t> </w:t>
      </w:r>
      <w:r>
        <w:rPr/>
        <w:t>is</w:t>
      </w:r>
      <w:r>
        <w:rPr>
          <w:spacing w:val="-3"/>
        </w:rPr>
        <w:t> </w:t>
      </w:r>
      <w:r>
        <w:rPr/>
        <w:t>required</w:t>
      </w:r>
      <w:r>
        <w:rPr>
          <w:spacing w:val="-3"/>
        </w:rPr>
        <w:t> </w:t>
      </w:r>
      <w:r>
        <w:rPr/>
        <w:t>when</w:t>
      </w:r>
      <w:r>
        <w:rPr>
          <w:spacing w:val="-3"/>
        </w:rPr>
        <w:t> </w:t>
      </w:r>
      <w:r>
        <w:rPr/>
        <w:t>a</w:t>
      </w:r>
      <w:r>
        <w:rPr>
          <w:spacing w:val="-4"/>
        </w:rPr>
        <w:t> </w:t>
      </w:r>
      <w:r>
        <w:rPr/>
        <w:t>person</w:t>
      </w:r>
      <w:r>
        <w:rPr>
          <w:spacing w:val="-3"/>
        </w:rPr>
        <w:t> </w:t>
      </w:r>
      <w:r>
        <w:rPr/>
        <w:t>knows</w:t>
      </w:r>
      <w:r>
        <w:rPr>
          <w:spacing w:val="-3"/>
        </w:rPr>
        <w:t> </w:t>
      </w:r>
      <w:r>
        <w:rPr/>
        <w:t>or</w:t>
      </w:r>
      <w:r>
        <w:rPr>
          <w:spacing w:val="-3"/>
        </w:rPr>
        <w:t> </w:t>
      </w:r>
      <w:r>
        <w:rPr/>
        <w:t>has</w:t>
      </w:r>
      <w:r>
        <w:rPr>
          <w:spacing w:val="-3"/>
        </w:rPr>
        <w:t> </w:t>
      </w:r>
      <w:r>
        <w:rPr/>
        <w:t>a reasonable suspicion that a child is abused or neglected.</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sz w:val="28"/>
        </w:rPr>
      </w:pPr>
      <w:r>
        <w:rPr>
          <w:i/>
          <w:sz w:val="28"/>
        </w:rPr>
        <w:t>Privileged</w:t>
      </w:r>
      <w:r>
        <w:rPr>
          <w:i/>
          <w:spacing w:val="-5"/>
          <w:sz w:val="28"/>
        </w:rPr>
        <w:t> </w:t>
      </w:r>
      <w:r>
        <w:rPr>
          <w:i/>
          <w:sz w:val="28"/>
        </w:rPr>
        <w:t>Communications</w:t>
      </w:r>
      <w:r>
        <w:rPr>
          <w:i/>
          <w:spacing w:val="-4"/>
          <w:sz w:val="28"/>
        </w:rPr>
        <w:t> </w:t>
      </w:r>
      <w:r>
        <w:rPr>
          <w:i/>
          <w:spacing w:val="-2"/>
          <w:sz w:val="28"/>
        </w:rPr>
        <w:t>Citation</w:t>
      </w:r>
      <w:r>
        <w:rPr>
          <w:spacing w:val="-2"/>
          <w:sz w:val="28"/>
        </w:rPr>
        <w:t>:</w:t>
      </w:r>
    </w:p>
    <w:p>
      <w:pPr>
        <w:pStyle w:val="BodyText"/>
        <w:ind w:right="1126"/>
      </w:pPr>
      <w:r>
        <w:rPr/>
        <w:t>Ann. Stat. §§ 32A-4-3; 32A-4-5</w:t>
      </w:r>
      <w:r>
        <w:rPr>
          <w:spacing w:val="-6"/>
        </w:rPr>
        <w:t> </w:t>
      </w:r>
      <w:r>
        <w:rPr/>
        <w:t>A</w:t>
      </w:r>
      <w:r>
        <w:rPr>
          <w:spacing w:val="-6"/>
        </w:rPr>
        <w:t> </w:t>
      </w:r>
      <w:r>
        <w:rPr/>
        <w:t>clergy member need not report any information that is privileged. The report or its contents or any other facts related</w:t>
      </w:r>
      <w:r>
        <w:rPr>
          <w:spacing w:val="-3"/>
        </w:rPr>
        <w:t> </w:t>
      </w:r>
      <w:r>
        <w:rPr/>
        <w:t>thereto</w:t>
      </w:r>
      <w:r>
        <w:rPr>
          <w:spacing w:val="-3"/>
        </w:rPr>
        <w:t> </w:t>
      </w:r>
      <w:r>
        <w:rPr/>
        <w:t>or</w:t>
      </w:r>
      <w:r>
        <w:rPr>
          <w:spacing w:val="-3"/>
        </w:rPr>
        <w:t> </w:t>
      </w:r>
      <w:r>
        <w:rPr/>
        <w:t>to</w:t>
      </w:r>
      <w:r>
        <w:rPr>
          <w:spacing w:val="-3"/>
        </w:rPr>
        <w:t> </w:t>
      </w:r>
      <w:r>
        <w:rPr/>
        <w:t>the</w:t>
      </w:r>
      <w:r>
        <w:rPr>
          <w:spacing w:val="-4"/>
        </w:rPr>
        <w:t> </w:t>
      </w:r>
      <w:r>
        <w:rPr/>
        <w:t>condition</w:t>
      </w:r>
      <w:r>
        <w:rPr>
          <w:spacing w:val="-3"/>
        </w:rPr>
        <w:t> </w:t>
      </w:r>
      <w:r>
        <w:rPr/>
        <w:t>of</w:t>
      </w:r>
      <w:r>
        <w:rPr>
          <w:spacing w:val="-3"/>
        </w:rPr>
        <w:t> </w:t>
      </w:r>
      <w:r>
        <w:rPr/>
        <w:t>the</w:t>
      </w:r>
      <w:r>
        <w:rPr>
          <w:spacing w:val="-4"/>
        </w:rPr>
        <w:t> </w:t>
      </w:r>
      <w:r>
        <w:rPr/>
        <w:t>child</w:t>
      </w:r>
      <w:r>
        <w:rPr>
          <w:spacing w:val="-3"/>
        </w:rPr>
        <w:t> </w:t>
      </w:r>
      <w:r>
        <w:rPr/>
        <w:t>who</w:t>
      </w:r>
      <w:r>
        <w:rPr>
          <w:spacing w:val="-3"/>
        </w:rPr>
        <w:t> </w:t>
      </w:r>
      <w:r>
        <w:rPr/>
        <w:t>is</w:t>
      </w:r>
      <w:r>
        <w:rPr>
          <w:spacing w:val="-3"/>
        </w:rPr>
        <w:t> </w:t>
      </w:r>
      <w:r>
        <w:rPr/>
        <w:t>the</w:t>
      </w:r>
      <w:r>
        <w:rPr>
          <w:spacing w:val="-4"/>
        </w:rPr>
        <w:t> </w:t>
      </w:r>
      <w:r>
        <w:rPr/>
        <w:t>subject</w:t>
      </w:r>
      <w:r>
        <w:rPr>
          <w:spacing w:val="-3"/>
        </w:rPr>
        <w:t> </w:t>
      </w:r>
      <w:r>
        <w:rPr/>
        <w:t>of</w:t>
      </w:r>
      <w:r>
        <w:rPr>
          <w:spacing w:val="-3"/>
        </w:rPr>
        <w:t> </w:t>
      </w:r>
      <w:r>
        <w:rPr/>
        <w:t>the</w:t>
      </w:r>
      <w:r>
        <w:rPr>
          <w:spacing w:val="-4"/>
        </w:rPr>
        <w:t> </w:t>
      </w:r>
      <w:r>
        <w:rPr/>
        <w:t>report shall not be excluded on the ground that the matter is or may be the subject of a physician-patient privilege or similar privilege or rule against</w:t>
      </w:r>
      <w:r>
        <w:rPr>
          <w:spacing w:val="40"/>
        </w:rPr>
        <w:t> </w:t>
      </w:r>
      <w:r>
        <w:rPr>
          <w:spacing w:val="-2"/>
        </w:rPr>
        <w:t>disclosure.</w:t>
      </w:r>
    </w:p>
    <w:p>
      <w:pPr>
        <w:spacing w:line="321" w:lineRule="exact" w:before="307"/>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Ann.</w:t>
      </w:r>
      <w:r>
        <w:rPr>
          <w:spacing w:val="-3"/>
        </w:rPr>
        <w:t> </w:t>
      </w:r>
      <w:r>
        <w:rPr/>
        <w:t>Stat.</w:t>
      </w:r>
      <w:r>
        <w:rPr>
          <w:spacing w:val="-3"/>
        </w:rPr>
        <w:t> </w:t>
      </w:r>
      <w:r>
        <w:rPr/>
        <w:t>§</w:t>
      </w:r>
      <w:r>
        <w:rPr>
          <w:spacing w:val="-3"/>
        </w:rPr>
        <w:t> </w:t>
      </w:r>
      <w:r>
        <w:rPr/>
        <w:t>32A-4-5</w:t>
      </w:r>
      <w:r>
        <w:rPr>
          <w:spacing w:val="-9"/>
        </w:rPr>
        <w:t> </w:t>
      </w:r>
      <w:r>
        <w:rPr/>
        <w:t>The</w:t>
      </w:r>
      <w:r>
        <w:rPr>
          <w:spacing w:val="-4"/>
        </w:rPr>
        <w:t> </w:t>
      </w:r>
      <w:r>
        <w:rPr/>
        <w:t>identity</w:t>
      </w:r>
      <w:r>
        <w:rPr>
          <w:spacing w:val="-3"/>
        </w:rPr>
        <w:t> </w:t>
      </w:r>
      <w:r>
        <w:rPr/>
        <w:t>of</w:t>
      </w:r>
      <w:r>
        <w:rPr>
          <w:spacing w:val="-3"/>
        </w:rPr>
        <w:t> </w:t>
      </w:r>
      <w:r>
        <w:rPr/>
        <w:t>the</w:t>
      </w:r>
      <w:r>
        <w:rPr>
          <w:spacing w:val="-4"/>
        </w:rPr>
        <w:t> </w:t>
      </w:r>
      <w:r>
        <w:rPr/>
        <w:t>mandated</w:t>
      </w:r>
      <w:r>
        <w:rPr>
          <w:spacing w:val="-3"/>
        </w:rPr>
        <w:t> </w:t>
      </w:r>
      <w:r>
        <w:rPr/>
        <w:t>reporter</w:t>
      </w:r>
      <w:r>
        <w:rPr>
          <w:spacing w:val="-3"/>
        </w:rPr>
        <w:t> </w:t>
      </w:r>
      <w:r>
        <w:rPr/>
        <w:t>will</w:t>
      </w:r>
      <w:r>
        <w:rPr>
          <w:spacing w:val="-3"/>
        </w:rPr>
        <w:t> </w:t>
      </w:r>
      <w:r>
        <w:rPr/>
        <w:t>be</w:t>
      </w:r>
      <w:r>
        <w:rPr>
          <w:spacing w:val="-4"/>
        </w:rPr>
        <w:t> </w:t>
      </w:r>
      <w:r>
        <w:rPr/>
        <w:t>verified before any investigation is initiated.</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 Stat. § 32A-4-33</w:t>
      </w:r>
      <w:r>
        <w:rPr>
          <w:spacing w:val="-13"/>
        </w:rPr>
        <w:t> </w:t>
      </w:r>
      <w:r>
        <w:rPr/>
        <w:t>Any release of information to a parent, guardian, or legal</w:t>
      </w:r>
      <w:r>
        <w:rPr>
          <w:spacing w:val="-6"/>
        </w:rPr>
        <w:t> </w:t>
      </w:r>
      <w:r>
        <w:rPr/>
        <w:t>custodian</w:t>
      </w:r>
      <w:r>
        <w:rPr>
          <w:spacing w:val="-6"/>
        </w:rPr>
        <w:t> </w:t>
      </w:r>
      <w:r>
        <w:rPr/>
        <w:t>shall</w:t>
      </w:r>
      <w:r>
        <w:rPr>
          <w:spacing w:val="-6"/>
        </w:rPr>
        <w:t> </w:t>
      </w:r>
      <w:r>
        <w:rPr/>
        <w:t>not</w:t>
      </w:r>
      <w:r>
        <w:rPr>
          <w:spacing w:val="-6"/>
        </w:rPr>
        <w:t> </w:t>
      </w:r>
      <w:r>
        <w:rPr/>
        <w:t>include</w:t>
      </w:r>
      <w:r>
        <w:rPr>
          <w:spacing w:val="-7"/>
        </w:rPr>
        <w:t> </w:t>
      </w:r>
      <w:r>
        <w:rPr/>
        <w:t>identifying</w:t>
      </w:r>
      <w:r>
        <w:rPr>
          <w:spacing w:val="-6"/>
        </w:rPr>
        <w:t> </w:t>
      </w:r>
      <w:r>
        <w:rPr/>
        <w:t>information</w:t>
      </w:r>
      <w:r>
        <w:rPr>
          <w:spacing w:val="-6"/>
        </w:rPr>
        <w:t> </w:t>
      </w:r>
      <w:r>
        <w:rPr/>
        <w:t>about</w:t>
      </w:r>
      <w:r>
        <w:rPr>
          <w:spacing w:val="-6"/>
        </w:rPr>
        <w:t> </w:t>
      </w:r>
      <w:r>
        <w:rPr/>
        <w:t>the</w:t>
      </w:r>
      <w:r>
        <w:rPr>
          <w:spacing w:val="-7"/>
        </w:rPr>
        <w:t> </w:t>
      </w:r>
      <w:r>
        <w:rPr/>
        <w:t>reporter.</w:t>
      </w:r>
    </w:p>
    <w:p>
      <w:pPr>
        <w:pStyle w:val="Heading5"/>
        <w:spacing w:before="315"/>
        <w:rPr>
          <w:i/>
        </w:rPr>
      </w:pPr>
      <w:r>
        <w:rPr>
          <w:i/>
          <w:color w:val="9A403E"/>
        </w:rPr>
        <w:t>New</w:t>
      </w:r>
      <w:r>
        <w:rPr>
          <w:i/>
          <w:color w:val="9A403E"/>
          <w:spacing w:val="-9"/>
        </w:rPr>
        <w:t> </w:t>
      </w:r>
      <w:r>
        <w:rPr>
          <w:i/>
          <w:color w:val="9A403E"/>
          <w:spacing w:val="-4"/>
        </w:rPr>
        <w:t>York</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63"/>
      </w:pPr>
      <w:r>
        <w:rPr/>
        <w:t>Soc. Serv. Law § 413 The following persons and officials are required to report: Physicians, physician assistants, surgeons, medical examiners, coroners,</w:t>
      </w:r>
      <w:r>
        <w:rPr>
          <w:spacing w:val="-2"/>
        </w:rPr>
        <w:t> </w:t>
      </w:r>
      <w:r>
        <w:rPr/>
        <w:t>dentists,</w:t>
      </w:r>
      <w:r>
        <w:rPr>
          <w:spacing w:val="-2"/>
        </w:rPr>
        <w:t> </w:t>
      </w:r>
      <w:r>
        <w:rPr/>
        <w:t>dental</w:t>
      </w:r>
      <w:r>
        <w:rPr>
          <w:spacing w:val="-2"/>
        </w:rPr>
        <w:t> </w:t>
      </w:r>
      <w:r>
        <w:rPr/>
        <w:t>hygienists,</w:t>
      </w:r>
      <w:r>
        <w:rPr>
          <w:spacing w:val="-2"/>
        </w:rPr>
        <w:t> </w:t>
      </w:r>
      <w:r>
        <w:rPr/>
        <w:t>osteopaths,</w:t>
      </w:r>
      <w:r>
        <w:rPr>
          <w:spacing w:val="-2"/>
        </w:rPr>
        <w:t> </w:t>
      </w:r>
      <w:r>
        <w:rPr/>
        <w:t>optometrists,</w:t>
      </w:r>
      <w:r>
        <w:rPr>
          <w:spacing w:val="-2"/>
        </w:rPr>
        <w:t> </w:t>
      </w:r>
      <w:r>
        <w:rPr/>
        <w:t>chiropractors, podiatrists, residents, interns, psychologists, registered nurses, social workers,</w:t>
      </w:r>
      <w:r>
        <w:rPr>
          <w:spacing w:val="-6"/>
        </w:rPr>
        <w:t> </w:t>
      </w:r>
      <w:r>
        <w:rPr/>
        <w:t>or</w:t>
      </w:r>
      <w:r>
        <w:rPr>
          <w:spacing w:val="-6"/>
        </w:rPr>
        <w:t> </w:t>
      </w:r>
      <w:r>
        <w:rPr/>
        <w:t>emergency</w:t>
      </w:r>
      <w:r>
        <w:rPr>
          <w:spacing w:val="-6"/>
        </w:rPr>
        <w:t> </w:t>
      </w:r>
      <w:r>
        <w:rPr/>
        <w:t>medical</w:t>
      </w:r>
      <w:r>
        <w:rPr>
          <w:spacing w:val="-6"/>
        </w:rPr>
        <w:t> </w:t>
      </w:r>
      <w:r>
        <w:rPr/>
        <w:t>technicians,</w:t>
      </w:r>
      <w:r>
        <w:rPr>
          <w:spacing w:val="-6"/>
        </w:rPr>
        <w:t> </w:t>
      </w:r>
      <w:r>
        <w:rPr/>
        <w:t>licensed</w:t>
      </w:r>
      <w:r>
        <w:rPr>
          <w:spacing w:val="-6"/>
        </w:rPr>
        <w:t> </w:t>
      </w:r>
      <w:r>
        <w:rPr/>
        <w:t>creative</w:t>
      </w:r>
      <w:r>
        <w:rPr>
          <w:spacing w:val="-7"/>
        </w:rPr>
        <w:t> </w:t>
      </w:r>
      <w:r>
        <w:rPr/>
        <w:t>arts</w:t>
      </w:r>
      <w:r>
        <w:rPr>
          <w:spacing w:val="-6"/>
        </w:rPr>
        <w:t> </w:t>
      </w:r>
      <w:r>
        <w:rPr/>
        <w:t>therapists, marriage</w:t>
      </w:r>
      <w:r>
        <w:rPr>
          <w:spacing w:val="-5"/>
        </w:rPr>
        <w:t> </w:t>
      </w:r>
      <w:r>
        <w:rPr/>
        <w:t>and</w:t>
      </w:r>
      <w:r>
        <w:rPr>
          <w:spacing w:val="-4"/>
        </w:rPr>
        <w:t> </w:t>
      </w:r>
      <w:r>
        <w:rPr/>
        <w:t>family</w:t>
      </w:r>
      <w:r>
        <w:rPr>
          <w:spacing w:val="-4"/>
        </w:rPr>
        <w:t> </w:t>
      </w:r>
      <w:r>
        <w:rPr/>
        <w:t>therapists,</w:t>
      </w:r>
      <w:r>
        <w:rPr>
          <w:spacing w:val="-4"/>
        </w:rPr>
        <w:t> </w:t>
      </w:r>
      <w:r>
        <w:rPr/>
        <w:t>mental</w:t>
      </w:r>
      <w:r>
        <w:rPr>
          <w:spacing w:val="-4"/>
        </w:rPr>
        <w:t> </w:t>
      </w:r>
      <w:r>
        <w:rPr/>
        <w:t>health</w:t>
      </w:r>
      <w:r>
        <w:rPr>
          <w:spacing w:val="-4"/>
        </w:rPr>
        <w:t> </w:t>
      </w:r>
      <w:r>
        <w:rPr/>
        <w:t>counselors,</w:t>
      </w:r>
      <w:r>
        <w:rPr>
          <w:spacing w:val="-4"/>
        </w:rPr>
        <w:t> </w:t>
      </w:r>
      <w:r>
        <w:rPr/>
        <w:t>or</w:t>
      </w:r>
      <w:r>
        <w:rPr>
          <w:spacing w:val="-4"/>
        </w:rPr>
        <w:t> </w:t>
      </w:r>
      <w:r>
        <w:rPr/>
        <w:t>psychoanalysts, hospital personnel or Christian Science practitioners, school officials, including, but not limited to, teachers, guidance counselors, school psychologists, school social workers, school nurses, or administrators, full-or part-time compensated school employees required to hold temporary coaching licenses or professional coaching certificates, social services workers, daycare center workers, providers of family or group family daycare, or any other child care or foster care worker, employees of publicly-funded emergency shelters for families with children, directors of children’s overnight camps, summer day camps, or traveling summer day</w:t>
      </w:r>
    </w:p>
    <w:p>
      <w:pPr>
        <w:pStyle w:val="BodyText"/>
        <w:spacing w:line="291" w:lineRule="exact"/>
      </w:pPr>
      <w:r>
        <w:rPr/>
        <w:t>camps,</w:t>
      </w:r>
      <w:r>
        <w:rPr>
          <w:spacing w:val="-4"/>
        </w:rPr>
        <w:t> </w:t>
      </w:r>
      <w:r>
        <w:rPr/>
        <w:t>employees</w:t>
      </w:r>
      <w:r>
        <w:rPr>
          <w:spacing w:val="-2"/>
        </w:rPr>
        <w:t> </w:t>
      </w:r>
      <w:r>
        <w:rPr/>
        <w:t>or</w:t>
      </w:r>
      <w:r>
        <w:rPr>
          <w:spacing w:val="-2"/>
        </w:rPr>
        <w:t> </w:t>
      </w:r>
      <w:r>
        <w:rPr/>
        <w:t>volunteers</w:t>
      </w:r>
      <w:r>
        <w:rPr>
          <w:spacing w:val="-2"/>
        </w:rPr>
        <w:t> </w:t>
      </w:r>
      <w:r>
        <w:rPr/>
        <w:t>in</w:t>
      </w:r>
      <w:r>
        <w:rPr>
          <w:spacing w:val="-2"/>
        </w:rPr>
        <w:t> </w:t>
      </w:r>
      <w:r>
        <w:rPr/>
        <w:t>residential</w:t>
      </w:r>
      <w:r>
        <w:rPr>
          <w:spacing w:val="-2"/>
        </w:rPr>
        <w:t> </w:t>
      </w:r>
      <w:r>
        <w:rPr/>
        <w:t>care</w:t>
      </w:r>
      <w:r>
        <w:rPr>
          <w:spacing w:val="-3"/>
        </w:rPr>
        <w:t> </w:t>
      </w:r>
      <w:r>
        <w:rPr/>
        <w:t>facilities</w:t>
      </w:r>
      <w:r>
        <w:rPr>
          <w:spacing w:val="-2"/>
        </w:rPr>
        <w:t> </w:t>
      </w:r>
      <w:r>
        <w:rPr/>
        <w:t>for</w:t>
      </w:r>
      <w:r>
        <w:rPr>
          <w:spacing w:val="-2"/>
        </w:rPr>
        <w:t> </w:t>
      </w:r>
      <w:r>
        <w:rPr/>
        <w:t>children</w:t>
      </w:r>
      <w:r>
        <w:rPr>
          <w:spacing w:val="-1"/>
        </w:rPr>
        <w:t> </w:t>
      </w:r>
      <w:r>
        <w:rPr>
          <w:spacing w:val="-4"/>
        </w:rPr>
        <w:t>that</w:t>
      </w:r>
    </w:p>
    <w:p>
      <w:pPr>
        <w:pStyle w:val="BodyText"/>
        <w:ind w:right="1110"/>
      </w:pPr>
      <w:r>
        <w:rPr/>
        <w:t>are licensed, certified, or operated by the Office of Children and Family Services, mental health professionals, substance abuse counselors, alcoholism counselors, or all persons credentialed by the Office of Alcoholism</w:t>
      </w:r>
      <w:r>
        <w:rPr>
          <w:spacing w:val="-7"/>
        </w:rPr>
        <w:t> </w:t>
      </w:r>
      <w:r>
        <w:rPr/>
        <w:t>and</w:t>
      </w:r>
      <w:r>
        <w:rPr>
          <w:spacing w:val="-5"/>
        </w:rPr>
        <w:t> </w:t>
      </w:r>
      <w:r>
        <w:rPr/>
        <w:t>Substance</w:t>
      </w:r>
      <w:r>
        <w:rPr>
          <w:spacing w:val="-18"/>
        </w:rPr>
        <w:t> </w:t>
      </w:r>
      <w:r>
        <w:rPr/>
        <w:t>Abuse</w:t>
      </w:r>
      <w:r>
        <w:rPr>
          <w:spacing w:val="-6"/>
        </w:rPr>
        <w:t> </w:t>
      </w:r>
      <w:r>
        <w:rPr/>
        <w:t>Services,</w:t>
      </w:r>
      <w:r>
        <w:rPr>
          <w:spacing w:val="-5"/>
        </w:rPr>
        <w:t> </w:t>
      </w:r>
      <w:r>
        <w:rPr/>
        <w:t>employees</w:t>
      </w:r>
      <w:r>
        <w:rPr>
          <w:spacing w:val="-5"/>
        </w:rPr>
        <w:t> </w:t>
      </w:r>
      <w:r>
        <w:rPr/>
        <w:t>of</w:t>
      </w:r>
      <w:r>
        <w:rPr>
          <w:spacing w:val="-5"/>
        </w:rPr>
        <w:t> </w:t>
      </w:r>
      <w:r>
        <w:rPr/>
        <w:t>health</w:t>
      </w:r>
      <w:r>
        <w:rPr>
          <w:spacing w:val="-5"/>
        </w:rPr>
        <w:t> </w:t>
      </w:r>
      <w:r>
        <w:rPr/>
        <w:t>home-care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agencies or home- and community-based services who are expected to have regular and substantial contact with children, peace officers, police officers, district</w:t>
      </w:r>
      <w:r>
        <w:rPr>
          <w:spacing w:val="-5"/>
        </w:rPr>
        <w:t> </w:t>
      </w:r>
      <w:r>
        <w:rPr/>
        <w:t>attorneys</w:t>
      </w:r>
      <w:r>
        <w:rPr>
          <w:spacing w:val="-5"/>
        </w:rPr>
        <w:t> </w:t>
      </w:r>
      <w:r>
        <w:rPr/>
        <w:t>or</w:t>
      </w:r>
      <w:r>
        <w:rPr>
          <w:spacing w:val="-5"/>
        </w:rPr>
        <w:t> </w:t>
      </w:r>
      <w:r>
        <w:rPr/>
        <w:t>assistant</w:t>
      </w:r>
      <w:r>
        <w:rPr>
          <w:spacing w:val="-5"/>
        </w:rPr>
        <w:t> </w:t>
      </w:r>
      <w:r>
        <w:rPr/>
        <w:t>district</w:t>
      </w:r>
      <w:r>
        <w:rPr>
          <w:spacing w:val="-5"/>
        </w:rPr>
        <w:t> </w:t>
      </w:r>
      <w:r>
        <w:rPr/>
        <w:t>attorneys,</w:t>
      </w:r>
      <w:r>
        <w:rPr>
          <w:spacing w:val="-5"/>
        </w:rPr>
        <w:t> </w:t>
      </w:r>
      <w:r>
        <w:rPr/>
        <w:t>investigators</w:t>
      </w:r>
      <w:r>
        <w:rPr>
          <w:spacing w:val="-5"/>
        </w:rPr>
        <w:t> </w:t>
      </w:r>
      <w:r>
        <w:rPr/>
        <w:t>employed</w:t>
      </w:r>
      <w:r>
        <w:rPr>
          <w:spacing w:val="-5"/>
        </w:rPr>
        <w:t> </w:t>
      </w:r>
      <w:r>
        <w:rPr/>
        <w:t>in</w:t>
      </w:r>
      <w:r>
        <w:rPr>
          <w:spacing w:val="-5"/>
        </w:rPr>
        <w:t> </w:t>
      </w:r>
      <w:r>
        <w:rPr/>
        <w:t>the office of a district attorney, or other law enforcement officials</w:t>
      </w:r>
    </w:p>
    <w:p>
      <w:pPr>
        <w:pStyle w:val="BodyText"/>
        <w:spacing w:before="310"/>
        <w:ind w:left="0"/>
      </w:pPr>
    </w:p>
    <w:p>
      <w:pPr>
        <w:spacing w:line="321" w:lineRule="exact" w:before="0"/>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Soc.</w:t>
      </w:r>
      <w:r>
        <w:rPr>
          <w:spacing w:val="-6"/>
        </w:rPr>
        <w:t> </w:t>
      </w:r>
      <w:r>
        <w:rPr/>
        <w:t>Serv.</w:t>
      </w:r>
      <w:r>
        <w:rPr>
          <w:spacing w:val="-5"/>
        </w:rPr>
        <w:t> </w:t>
      </w:r>
      <w:r>
        <w:rPr/>
        <w:t>Law</w:t>
      </w:r>
      <w:r>
        <w:rPr>
          <w:spacing w:val="-5"/>
        </w:rPr>
        <w:t> </w:t>
      </w:r>
      <w:r>
        <w:rPr/>
        <w:t>§</w:t>
      </w:r>
      <w:r>
        <w:rPr>
          <w:spacing w:val="-5"/>
        </w:rPr>
        <w:t> </w:t>
      </w:r>
      <w:r>
        <w:rPr/>
        <w:t>414</w:t>
      </w:r>
      <w:r>
        <w:rPr>
          <w:spacing w:val="-18"/>
        </w:rPr>
        <w:t> </w:t>
      </w:r>
      <w:r>
        <w:rPr/>
        <w:t>Any</w:t>
      </w:r>
      <w:r>
        <w:rPr>
          <w:spacing w:val="-4"/>
        </w:rPr>
        <w:t> </w:t>
      </w:r>
      <w:r>
        <w:rPr/>
        <w:t>other</w:t>
      </w:r>
      <w:r>
        <w:rPr>
          <w:spacing w:val="-5"/>
        </w:rPr>
        <w:t> </w:t>
      </w:r>
      <w:r>
        <w:rPr/>
        <w:t>person</w:t>
      </w:r>
      <w:r>
        <w:rPr>
          <w:spacing w:val="-5"/>
        </w:rPr>
        <w:t> </w:t>
      </w:r>
      <w:r>
        <w:rPr/>
        <w:t>who</w:t>
      </w:r>
      <w:r>
        <w:rPr>
          <w:spacing w:val="-5"/>
        </w:rPr>
        <w:t> </w:t>
      </w:r>
      <w:r>
        <w:rPr/>
        <w:t>has</w:t>
      </w:r>
      <w:r>
        <w:rPr>
          <w:spacing w:val="-5"/>
        </w:rPr>
        <w:t> </w:t>
      </w:r>
      <w:r>
        <w:rPr/>
        <w:t>reasonable</w:t>
      </w:r>
      <w:r>
        <w:rPr>
          <w:spacing w:val="-6"/>
        </w:rPr>
        <w:t> </w:t>
      </w:r>
      <w:r>
        <w:rPr/>
        <w:t>cause</w:t>
      </w:r>
      <w:r>
        <w:rPr>
          <w:spacing w:val="-6"/>
        </w:rPr>
        <w:t> </w:t>
      </w:r>
      <w:r>
        <w:rPr/>
        <w:t>to</w:t>
      </w:r>
      <w:r>
        <w:rPr>
          <w:spacing w:val="-5"/>
        </w:rPr>
        <w:t> </w:t>
      </w:r>
      <w:r>
        <w:rPr/>
        <w:t>suspect that a child is abused or maltreated may report.</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097"/>
      </w:pPr>
      <w:r>
        <w:rPr/>
        <w:t>Soc. Serv. Law § 413 Whenever a person is required to report in his or her capacity as a member of the staff of a medical or other public or private institution, school, facility, or agency, he or she shall make the report as required and immediately notify the person in charge of such institution, school, facility, or agency, or his or her designated agent. The person in charge, or the designated agent of such person, shall be responsible for all subsequent administration necessitated by the report.</w:t>
      </w:r>
      <w:r>
        <w:rPr>
          <w:spacing w:val="-2"/>
        </w:rPr>
        <w:t> </w:t>
      </w:r>
      <w:r>
        <w:rPr/>
        <w:t>Any report shall include the name, title, and contact information for every staff person of the institution who is believed to have direct knowledge of the allegations in the report. Nothing in this section or title is intended to require more than one report</w:t>
      </w:r>
      <w:r>
        <w:rPr>
          <w:spacing w:val="-9"/>
        </w:rPr>
        <w:t> </w:t>
      </w:r>
      <w:r>
        <w:rPr/>
        <w:t>from</w:t>
      </w:r>
      <w:r>
        <w:rPr>
          <w:spacing w:val="-5"/>
        </w:rPr>
        <w:t> </w:t>
      </w:r>
      <w:r>
        <w:rPr/>
        <w:t>any</w:t>
      </w:r>
      <w:r>
        <w:rPr>
          <w:spacing w:val="-5"/>
        </w:rPr>
        <w:t> </w:t>
      </w:r>
      <w:r>
        <w:rPr/>
        <w:t>such</w:t>
      </w:r>
      <w:r>
        <w:rPr>
          <w:spacing w:val="-5"/>
        </w:rPr>
        <w:t> </w:t>
      </w:r>
      <w:r>
        <w:rPr/>
        <w:t>institution,</w:t>
      </w:r>
      <w:r>
        <w:rPr>
          <w:spacing w:val="-5"/>
        </w:rPr>
        <w:t> </w:t>
      </w:r>
      <w:r>
        <w:rPr/>
        <w:t>school,</w:t>
      </w:r>
      <w:r>
        <w:rPr>
          <w:spacing w:val="-5"/>
        </w:rPr>
        <w:t> </w:t>
      </w:r>
      <w:r>
        <w:rPr/>
        <w:t>or</w:t>
      </w:r>
      <w:r>
        <w:rPr>
          <w:spacing w:val="-5"/>
        </w:rPr>
        <w:t> </w:t>
      </w:r>
      <w:r>
        <w:rPr/>
        <w:t>agency.</w:t>
      </w:r>
      <w:r>
        <w:rPr>
          <w:spacing w:val="-18"/>
        </w:rPr>
        <w:t> </w:t>
      </w:r>
      <w:r>
        <w:rPr/>
        <w:t>A</w:t>
      </w:r>
      <w:r>
        <w:rPr>
          <w:spacing w:val="-17"/>
        </w:rPr>
        <w:t> </w:t>
      </w:r>
      <w:r>
        <w:rPr/>
        <w:t>medical</w:t>
      </w:r>
      <w:r>
        <w:rPr>
          <w:spacing w:val="-5"/>
        </w:rPr>
        <w:t> </w:t>
      </w:r>
      <w:r>
        <w:rPr/>
        <w:t>or</w:t>
      </w:r>
      <w:r>
        <w:rPr>
          <w:spacing w:val="-5"/>
        </w:rPr>
        <w:t> </w:t>
      </w:r>
      <w:r>
        <w:rPr/>
        <w:t>other</w:t>
      </w:r>
      <w:r>
        <w:rPr>
          <w:spacing w:val="-5"/>
        </w:rPr>
        <w:t> </w:t>
      </w:r>
      <w:r>
        <w:rPr/>
        <w:t>public or private</w:t>
      </w:r>
      <w:r>
        <w:rPr>
          <w:spacing w:val="-1"/>
        </w:rPr>
        <w:t> </w:t>
      </w:r>
      <w:r>
        <w:rPr/>
        <w:t>institution, school, facility, or agency shall not take</w:t>
      </w:r>
      <w:r>
        <w:rPr>
          <w:spacing w:val="-1"/>
        </w:rPr>
        <w:t> </w:t>
      </w:r>
      <w:r>
        <w:rPr/>
        <w:t>any retaliatory personnel action against an employee because such employee believes that he or she has reasonable cause to suspect that a child is an abused or maltreated child and that employee therefore makes a report in accordance with this title. No school, school official, child care provider, foster care provider, residential care facility provider, hospital, medical institution provider, or mental health facility provider shall impose any conditions, including prior approval or prior notification, upon a member of their staff specifically required to report under this title.</w:t>
      </w:r>
    </w:p>
    <w:p>
      <w:pPr>
        <w:spacing w:line="321" w:lineRule="exact" w:before="280"/>
        <w:ind w:left="1800" w:right="0" w:firstLine="0"/>
        <w:jc w:val="left"/>
        <w:rPr>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r>
        <w:rPr>
          <w:spacing w:val="-2"/>
          <w:sz w:val="28"/>
        </w:rPr>
        <w:t>:</w:t>
      </w:r>
    </w:p>
    <w:p>
      <w:pPr>
        <w:pStyle w:val="BodyText"/>
        <w:ind w:right="1110"/>
      </w:pPr>
      <w:r>
        <w:rPr/>
        <w:t>Soc. Serv. Law § 413</w:t>
      </w:r>
      <w:r>
        <w:rPr>
          <w:spacing w:val="-16"/>
        </w:rPr>
        <w:t> </w:t>
      </w:r>
      <w:r>
        <w:rPr/>
        <w:t>A</w:t>
      </w:r>
      <w:r>
        <w:rPr>
          <w:spacing w:val="-16"/>
        </w:rPr>
        <w:t> </w:t>
      </w:r>
      <w:r>
        <w:rPr/>
        <w:t>report is required when the</w:t>
      </w:r>
      <w:r>
        <w:rPr>
          <w:spacing w:val="-1"/>
        </w:rPr>
        <w:t> </w:t>
      </w:r>
      <w:r>
        <w:rPr/>
        <w:t>reporter has reasonable cause to suspect that either of the following is true:</w:t>
      </w:r>
      <w:r>
        <w:rPr>
          <w:spacing w:val="-8"/>
        </w:rPr>
        <w:t> </w:t>
      </w:r>
      <w:r>
        <w:rPr/>
        <w:t>A</w:t>
      </w:r>
      <w:r>
        <w:rPr>
          <w:spacing w:val="-8"/>
        </w:rPr>
        <w:t> </w:t>
      </w:r>
      <w:r>
        <w:rPr/>
        <w:t>child coming before him or her in his or her professional or official capacity is an abused or maltreated child, the parent, guardian, custodian, or other person legally responsible</w:t>
      </w:r>
      <w:r>
        <w:rPr>
          <w:spacing w:val="-5"/>
        </w:rPr>
        <w:t> </w:t>
      </w:r>
      <w:r>
        <w:rPr/>
        <w:t>for</w:t>
      </w:r>
      <w:r>
        <w:rPr>
          <w:spacing w:val="-4"/>
        </w:rPr>
        <w:t> </w:t>
      </w:r>
      <w:r>
        <w:rPr/>
        <w:t>the</w:t>
      </w:r>
      <w:r>
        <w:rPr>
          <w:spacing w:val="-5"/>
        </w:rPr>
        <w:t> </w:t>
      </w:r>
      <w:r>
        <w:rPr/>
        <w:t>child</w:t>
      </w:r>
      <w:r>
        <w:rPr>
          <w:spacing w:val="-4"/>
        </w:rPr>
        <w:t> </w:t>
      </w:r>
      <w:r>
        <w:rPr/>
        <w:t>comes</w:t>
      </w:r>
      <w:r>
        <w:rPr>
          <w:spacing w:val="-4"/>
        </w:rPr>
        <w:t> </w:t>
      </w:r>
      <w:r>
        <w:rPr/>
        <w:t>before</w:t>
      </w:r>
      <w:r>
        <w:rPr>
          <w:spacing w:val="-5"/>
        </w:rPr>
        <w:t> </w:t>
      </w:r>
      <w:r>
        <w:rPr/>
        <w:t>the</w:t>
      </w:r>
      <w:r>
        <w:rPr>
          <w:spacing w:val="-5"/>
        </w:rPr>
        <w:t> </w:t>
      </w:r>
      <w:r>
        <w:rPr/>
        <w:t>reporter</w:t>
      </w:r>
      <w:r>
        <w:rPr>
          <w:spacing w:val="-4"/>
        </w:rPr>
        <w:t> </w:t>
      </w:r>
      <w:r>
        <w:rPr/>
        <w:t>and</w:t>
      </w:r>
      <w:r>
        <w:rPr>
          <w:spacing w:val="-4"/>
        </w:rPr>
        <w:t> </w:t>
      </w:r>
      <w:r>
        <w:rPr/>
        <w:t>states</w:t>
      </w:r>
      <w:r>
        <w:rPr>
          <w:spacing w:val="-4"/>
        </w:rPr>
        <w:t> </w:t>
      </w:r>
      <w:r>
        <w:rPr/>
        <w:t>from</w:t>
      </w:r>
      <w:r>
        <w:rPr>
          <w:spacing w:val="-4"/>
        </w:rPr>
        <w:t> </w:t>
      </w:r>
      <w:r>
        <w:rPr/>
        <w:t>personal knowledge</w:t>
      </w:r>
      <w:r>
        <w:rPr>
          <w:spacing w:val="-4"/>
        </w:rPr>
        <w:t> </w:t>
      </w:r>
      <w:r>
        <w:rPr/>
        <w:t>facts,</w:t>
      </w:r>
      <w:r>
        <w:rPr>
          <w:spacing w:val="-3"/>
        </w:rPr>
        <w:t> </w:t>
      </w:r>
      <w:r>
        <w:rPr/>
        <w:t>conditions,</w:t>
      </w:r>
      <w:r>
        <w:rPr>
          <w:spacing w:val="-3"/>
        </w:rPr>
        <w:t> </w:t>
      </w:r>
      <w:r>
        <w:rPr/>
        <w:t>or</w:t>
      </w:r>
      <w:r>
        <w:rPr>
          <w:spacing w:val="-3"/>
        </w:rPr>
        <w:t> </w:t>
      </w:r>
      <w:r>
        <w:rPr/>
        <w:t>circumstances</w:t>
      </w:r>
      <w:r>
        <w:rPr>
          <w:spacing w:val="-3"/>
        </w:rPr>
        <w:t> </w:t>
      </w:r>
      <w:r>
        <w:rPr/>
        <w:t>that,</w:t>
      </w:r>
      <w:r>
        <w:rPr>
          <w:spacing w:val="-3"/>
        </w:rPr>
        <w:t> </w:t>
      </w:r>
      <w:r>
        <w:rPr/>
        <w:t>if</w:t>
      </w:r>
      <w:r>
        <w:rPr>
          <w:spacing w:val="-3"/>
        </w:rPr>
        <w:t> </w:t>
      </w:r>
      <w:r>
        <w:rPr/>
        <w:t>correct,</w:t>
      </w:r>
      <w:r>
        <w:rPr>
          <w:spacing w:val="-3"/>
        </w:rPr>
        <w:t> </w:t>
      </w:r>
      <w:r>
        <w:rPr/>
        <w:t>would</w:t>
      </w:r>
      <w:r>
        <w:rPr>
          <w:spacing w:val="-3"/>
        </w:rPr>
        <w:t> </w:t>
      </w:r>
      <w:r>
        <w:rPr/>
        <w:t>render the child an abused or maltreated child.</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05"/>
      </w:pPr>
      <w:r>
        <w:rPr/>
        <w:t>Soc.</w:t>
      </w:r>
      <w:r>
        <w:rPr>
          <w:spacing w:val="-5"/>
        </w:rPr>
        <w:t> </w:t>
      </w:r>
      <w:r>
        <w:rPr/>
        <w:t>Serv.</w:t>
      </w:r>
      <w:r>
        <w:rPr>
          <w:spacing w:val="-5"/>
        </w:rPr>
        <w:t> </w:t>
      </w:r>
      <w:r>
        <w:rPr/>
        <w:t>Law</w:t>
      </w:r>
      <w:r>
        <w:rPr>
          <w:spacing w:val="-5"/>
        </w:rPr>
        <w:t> </w:t>
      </w:r>
      <w:r>
        <w:rPr/>
        <w:t>§</w:t>
      </w:r>
      <w:r>
        <w:rPr>
          <w:spacing w:val="-5"/>
        </w:rPr>
        <w:t> </w:t>
      </w:r>
      <w:r>
        <w:rPr/>
        <w:t>415</w:t>
      </w:r>
      <w:r>
        <w:rPr>
          <w:spacing w:val="-5"/>
        </w:rPr>
        <w:t> </w:t>
      </w:r>
      <w:r>
        <w:rPr/>
        <w:t>Notwithstanding</w:t>
      </w:r>
      <w:r>
        <w:rPr>
          <w:spacing w:val="-5"/>
        </w:rPr>
        <w:t> </w:t>
      </w:r>
      <w:r>
        <w:rPr/>
        <w:t>the</w:t>
      </w:r>
      <w:r>
        <w:rPr>
          <w:spacing w:val="-6"/>
        </w:rPr>
        <w:t> </w:t>
      </w:r>
      <w:r>
        <w:rPr/>
        <w:t>privileges</w:t>
      </w:r>
      <w:r>
        <w:rPr>
          <w:spacing w:val="-5"/>
        </w:rPr>
        <w:t> </w:t>
      </w:r>
      <w:r>
        <w:rPr/>
        <w:t>set</w:t>
      </w:r>
      <w:r>
        <w:rPr>
          <w:spacing w:val="-5"/>
        </w:rPr>
        <w:t> </w:t>
      </w:r>
      <w:r>
        <w:rPr/>
        <w:t>forth</w:t>
      </w:r>
      <w:r>
        <w:rPr>
          <w:spacing w:val="-5"/>
        </w:rPr>
        <w:t> </w:t>
      </w:r>
      <w:r>
        <w:rPr/>
        <w:t>in</w:t>
      </w:r>
      <w:r>
        <w:rPr>
          <w:spacing w:val="-5"/>
        </w:rPr>
        <w:t> </w:t>
      </w:r>
      <w:r>
        <w:rPr/>
        <w:t>article</w:t>
      </w:r>
      <w:r>
        <w:rPr>
          <w:spacing w:val="-6"/>
        </w:rPr>
        <w:t> </w:t>
      </w:r>
      <w:r>
        <w:rPr/>
        <w:t>45</w:t>
      </w:r>
      <w:r>
        <w:rPr>
          <w:spacing w:val="-5"/>
        </w:rPr>
        <w:t> </w:t>
      </w:r>
      <w:r>
        <w:rPr/>
        <w:t>of the civil practice law and rules, and any other provision of law to the contrary, mandated reporters who make a report that initiates an investigation of an allegation of child abuse or maltreatment are required to comply with all requests for records made by a child protective services agency relating to the report.</w:t>
      </w:r>
    </w:p>
    <w:p>
      <w:pPr>
        <w:spacing w:line="321" w:lineRule="exact" w:before="307"/>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Soc.</w:t>
      </w:r>
      <w:r>
        <w:rPr>
          <w:spacing w:val="-5"/>
        </w:rPr>
        <w:t> </w:t>
      </w:r>
      <w:r>
        <w:rPr/>
        <w:t>Serv.</w:t>
      </w:r>
      <w:r>
        <w:rPr>
          <w:spacing w:val="-5"/>
        </w:rPr>
        <w:t> </w:t>
      </w:r>
      <w:r>
        <w:rPr/>
        <w:t>Law</w:t>
      </w:r>
      <w:r>
        <w:rPr>
          <w:spacing w:val="-5"/>
        </w:rPr>
        <w:t> </w:t>
      </w:r>
      <w:r>
        <w:rPr/>
        <w:t>§</w:t>
      </w:r>
      <w:r>
        <w:rPr>
          <w:spacing w:val="-5"/>
        </w:rPr>
        <w:t> </w:t>
      </w:r>
      <w:r>
        <w:rPr/>
        <w:t>415</w:t>
      </w:r>
      <w:r>
        <w:rPr>
          <w:spacing w:val="-10"/>
        </w:rPr>
        <w:t> </w:t>
      </w:r>
      <w:r>
        <w:rPr/>
        <w:t>The</w:t>
      </w:r>
      <w:r>
        <w:rPr>
          <w:spacing w:val="-6"/>
        </w:rPr>
        <w:t> </w:t>
      </w:r>
      <w:r>
        <w:rPr/>
        <w:t>report</w:t>
      </w:r>
      <w:r>
        <w:rPr>
          <w:spacing w:val="-5"/>
        </w:rPr>
        <w:t> </w:t>
      </w:r>
      <w:r>
        <w:rPr/>
        <w:t>shall</w:t>
      </w:r>
      <w:r>
        <w:rPr>
          <w:spacing w:val="-5"/>
        </w:rPr>
        <w:t> </w:t>
      </w:r>
      <w:r>
        <w:rPr/>
        <w:t>include</w:t>
      </w:r>
      <w:r>
        <w:rPr>
          <w:spacing w:val="-6"/>
        </w:rPr>
        <w:t> </w:t>
      </w:r>
      <w:r>
        <w:rPr/>
        <w:t>the</w:t>
      </w:r>
      <w:r>
        <w:rPr>
          <w:spacing w:val="-6"/>
        </w:rPr>
        <w:t> </w:t>
      </w:r>
      <w:r>
        <w:rPr/>
        <w:t>name</w:t>
      </w:r>
      <w:r>
        <w:rPr>
          <w:spacing w:val="-6"/>
        </w:rPr>
        <w:t> </w:t>
      </w:r>
      <w:r>
        <w:rPr/>
        <w:t>and</w:t>
      </w:r>
      <w:r>
        <w:rPr>
          <w:spacing w:val="-5"/>
        </w:rPr>
        <w:t> </w:t>
      </w:r>
      <w:r>
        <w:rPr/>
        <w:t>contact information for the reporter.</w:t>
      </w:r>
    </w:p>
    <w:p>
      <w:pPr>
        <w:spacing w:line="321" w:lineRule="exact" w:before="315"/>
        <w:ind w:left="1800" w:right="0" w:firstLine="0"/>
        <w:jc w:val="left"/>
        <w:rPr>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r>
        <w:rPr>
          <w:spacing w:val="-2"/>
          <w:sz w:val="28"/>
        </w:rPr>
        <w:t>:</w:t>
      </w:r>
    </w:p>
    <w:p>
      <w:pPr>
        <w:pStyle w:val="BodyText"/>
        <w:ind w:right="1110"/>
      </w:pPr>
      <w:r>
        <w:rPr/>
        <w:t>Soc.</w:t>
      </w:r>
      <w:r>
        <w:rPr>
          <w:spacing w:val="-7"/>
        </w:rPr>
        <w:t> </w:t>
      </w:r>
      <w:r>
        <w:rPr/>
        <w:t>Serv.</w:t>
      </w:r>
      <w:r>
        <w:rPr>
          <w:spacing w:val="-5"/>
        </w:rPr>
        <w:t> </w:t>
      </w:r>
      <w:r>
        <w:rPr/>
        <w:t>Law</w:t>
      </w:r>
      <w:r>
        <w:rPr>
          <w:spacing w:val="-5"/>
        </w:rPr>
        <w:t> </w:t>
      </w:r>
      <w:r>
        <w:rPr/>
        <w:t>§</w:t>
      </w:r>
      <w:r>
        <w:rPr>
          <w:spacing w:val="-5"/>
        </w:rPr>
        <w:t> </w:t>
      </w:r>
      <w:r>
        <w:rPr/>
        <w:t>422-a</w:t>
      </w:r>
      <w:r>
        <w:rPr>
          <w:spacing w:val="-18"/>
        </w:rPr>
        <w:t> </w:t>
      </w:r>
      <w:r>
        <w:rPr/>
        <w:t>Any</w:t>
      </w:r>
      <w:r>
        <w:rPr>
          <w:spacing w:val="-5"/>
        </w:rPr>
        <w:t> </w:t>
      </w:r>
      <w:r>
        <w:rPr/>
        <w:t>disclosure</w:t>
      </w:r>
      <w:r>
        <w:rPr>
          <w:spacing w:val="-6"/>
        </w:rPr>
        <w:t> </w:t>
      </w:r>
      <w:r>
        <w:rPr/>
        <w:t>of</w:t>
      </w:r>
      <w:r>
        <w:rPr>
          <w:spacing w:val="-5"/>
        </w:rPr>
        <w:t> </w:t>
      </w:r>
      <w:r>
        <w:rPr/>
        <w:t>information</w:t>
      </w:r>
      <w:r>
        <w:rPr>
          <w:spacing w:val="-5"/>
        </w:rPr>
        <w:t> </w:t>
      </w:r>
      <w:r>
        <w:rPr/>
        <w:t>shall</w:t>
      </w:r>
      <w:r>
        <w:rPr>
          <w:spacing w:val="-5"/>
        </w:rPr>
        <w:t> </w:t>
      </w:r>
      <w:r>
        <w:rPr/>
        <w:t>not</w:t>
      </w:r>
      <w:r>
        <w:rPr>
          <w:spacing w:val="-5"/>
        </w:rPr>
        <w:t> </w:t>
      </w:r>
      <w:r>
        <w:rPr/>
        <w:t>identify</w:t>
      </w:r>
      <w:r>
        <w:rPr>
          <w:spacing w:val="-5"/>
        </w:rPr>
        <w:t> </w:t>
      </w:r>
      <w:r>
        <w:rPr/>
        <w:t>the source of the report.</w:t>
      </w:r>
    </w:p>
    <w:p>
      <w:pPr>
        <w:pStyle w:val="Heading5"/>
        <w:spacing w:before="315"/>
        <w:rPr>
          <w:i/>
        </w:rPr>
      </w:pPr>
      <w:r>
        <w:rPr>
          <w:i/>
          <w:color w:val="9A403E"/>
        </w:rPr>
        <w:t>North</w:t>
      </w:r>
      <w:r>
        <w:rPr>
          <w:i/>
          <w:color w:val="9A403E"/>
          <w:spacing w:val="-3"/>
        </w:rPr>
        <w:t> </w:t>
      </w:r>
      <w:r>
        <w:rPr>
          <w:i/>
          <w:color w:val="9A403E"/>
          <w:spacing w:val="-2"/>
        </w:rPr>
        <w:t>Carolina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Gen.</w:t>
      </w:r>
      <w:r>
        <w:rPr>
          <w:spacing w:val="-4"/>
        </w:rPr>
        <w:t> </w:t>
      </w:r>
      <w:r>
        <w:rPr/>
        <w:t>Stat.</w:t>
      </w:r>
      <w:r>
        <w:rPr>
          <w:spacing w:val="-3"/>
        </w:rPr>
        <w:t> </w:t>
      </w:r>
      <w:r>
        <w:rPr/>
        <w:t>§</w:t>
      </w:r>
      <w:r>
        <w:rPr>
          <w:spacing w:val="-3"/>
        </w:rPr>
        <w:t> </w:t>
      </w:r>
      <w:r>
        <w:rPr/>
        <w:t>7B-301</w:t>
      </w:r>
      <w:r>
        <w:rPr>
          <w:spacing w:val="-18"/>
        </w:rPr>
        <w:t> </w:t>
      </w:r>
      <w:r>
        <w:rPr/>
        <w:t>Any</w:t>
      </w:r>
      <w:r>
        <w:rPr>
          <w:spacing w:val="-3"/>
        </w:rPr>
        <w:t> </w:t>
      </w:r>
      <w:r>
        <w:rPr/>
        <w:t>person</w:t>
      </w:r>
      <w:r>
        <w:rPr>
          <w:spacing w:val="-3"/>
        </w:rPr>
        <w:t> </w:t>
      </w:r>
      <w:r>
        <w:rPr/>
        <w:t>or</w:t>
      </w:r>
      <w:r>
        <w:rPr>
          <w:spacing w:val="-3"/>
        </w:rPr>
        <w:t> </w:t>
      </w:r>
      <w:r>
        <w:rPr/>
        <w:t>institution</w:t>
      </w:r>
      <w:r>
        <w:rPr>
          <w:spacing w:val="-3"/>
        </w:rPr>
        <w:t> </w:t>
      </w:r>
      <w:r>
        <w:rPr/>
        <w:t>that</w:t>
      </w:r>
      <w:r>
        <w:rPr>
          <w:spacing w:val="-3"/>
        </w:rPr>
        <w:t> </w:t>
      </w:r>
      <w:r>
        <w:rPr/>
        <w:t>has</w:t>
      </w:r>
      <w:r>
        <w:rPr>
          <w:spacing w:val="-3"/>
        </w:rPr>
        <w:t> </w:t>
      </w:r>
      <w:r>
        <w:rPr/>
        <w:t>cause</w:t>
      </w:r>
      <w:r>
        <w:rPr>
          <w:spacing w:val="-4"/>
        </w:rPr>
        <w:t> </w:t>
      </w:r>
      <w:r>
        <w:rPr/>
        <w:t>to</w:t>
      </w:r>
      <w:r>
        <w:rPr>
          <w:spacing w:val="-3"/>
        </w:rPr>
        <w:t> </w:t>
      </w:r>
      <w:r>
        <w:rPr/>
        <w:t>suspect</w:t>
      </w:r>
      <w:r>
        <w:rPr>
          <w:spacing w:val="-3"/>
        </w:rPr>
        <w:t> </w:t>
      </w:r>
      <w:r>
        <w:rPr/>
        <w:t>abuse or neglect shall report.</w:t>
      </w:r>
    </w:p>
    <w:p>
      <w:pPr>
        <w:spacing w:line="321" w:lineRule="exact" w:before="315"/>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Gen.</w:t>
      </w:r>
      <w:r>
        <w:rPr>
          <w:spacing w:val="-4"/>
        </w:rPr>
        <w:t> </w:t>
      </w:r>
      <w:r>
        <w:rPr/>
        <w:t>Stat.</w:t>
      </w:r>
      <w:r>
        <w:rPr>
          <w:spacing w:val="-3"/>
        </w:rPr>
        <w:t> </w:t>
      </w:r>
      <w:r>
        <w:rPr/>
        <w:t>§</w:t>
      </w:r>
      <w:r>
        <w:rPr>
          <w:spacing w:val="-3"/>
        </w:rPr>
        <w:t> </w:t>
      </w:r>
      <w:r>
        <w:rPr/>
        <w:t>7B-301</w:t>
      </w:r>
      <w:r>
        <w:rPr>
          <w:spacing w:val="-18"/>
        </w:rPr>
        <w:t> </w:t>
      </w:r>
      <w:r>
        <w:rPr/>
        <w:t>All</w:t>
      </w:r>
      <w:r>
        <w:rPr>
          <w:spacing w:val="-3"/>
        </w:rPr>
        <w:t> </w:t>
      </w:r>
      <w:r>
        <w:rPr/>
        <w:t>persons</w:t>
      </w:r>
      <w:r>
        <w:rPr>
          <w:spacing w:val="-3"/>
        </w:rPr>
        <w:t> </w:t>
      </w:r>
      <w:r>
        <w:rPr/>
        <w:t>who</w:t>
      </w:r>
      <w:r>
        <w:rPr>
          <w:spacing w:val="-3"/>
        </w:rPr>
        <w:t> </w:t>
      </w:r>
      <w:r>
        <w:rPr/>
        <w:t>have</w:t>
      </w:r>
      <w:r>
        <w:rPr>
          <w:spacing w:val="-4"/>
        </w:rPr>
        <w:t> </w:t>
      </w:r>
      <w:r>
        <w:rPr/>
        <w:t>cause</w:t>
      </w:r>
      <w:r>
        <w:rPr>
          <w:spacing w:val="-4"/>
        </w:rPr>
        <w:t> </w:t>
      </w:r>
      <w:r>
        <w:rPr/>
        <w:t>to</w:t>
      </w:r>
      <w:r>
        <w:rPr>
          <w:spacing w:val="-3"/>
        </w:rPr>
        <w:t> </w:t>
      </w:r>
      <w:r>
        <w:rPr/>
        <w:t>suspect</w:t>
      </w:r>
      <w:r>
        <w:rPr>
          <w:spacing w:val="-3"/>
        </w:rPr>
        <w:t> </w:t>
      </w:r>
      <w:r>
        <w:rPr/>
        <w:t>that</w:t>
      </w:r>
      <w:r>
        <w:rPr>
          <w:spacing w:val="-3"/>
        </w:rPr>
        <w:t> </w:t>
      </w:r>
      <w:r>
        <w:rPr/>
        <w:t>any</w:t>
      </w:r>
      <w:r>
        <w:rPr>
          <w:spacing w:val="-3"/>
        </w:rPr>
        <w:t> </w:t>
      </w:r>
      <w:r>
        <w:rPr/>
        <w:t>juvenile is abused, neglected, or dependent or has died as the result of maltreatment shall report.</w:t>
      </w:r>
    </w:p>
    <w:p>
      <w:pPr>
        <w:spacing w:line="321" w:lineRule="exact" w:before="314"/>
        <w:ind w:left="1800" w:right="0" w:firstLine="0"/>
        <w:jc w:val="left"/>
        <w:rPr>
          <w:i/>
          <w:sz w:val="28"/>
        </w:rPr>
      </w:pPr>
      <w:r>
        <w:rPr>
          <w:i/>
          <w:sz w:val="28"/>
        </w:rPr>
        <w:t>Institutional</w:t>
      </w:r>
      <w:r>
        <w:rPr>
          <w:i/>
          <w:spacing w:val="-5"/>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097"/>
      </w:pPr>
      <w:r>
        <w:rPr/>
        <w:t>Gen.</w:t>
      </w:r>
      <w:r>
        <w:rPr>
          <w:spacing w:val="-4"/>
        </w:rPr>
        <w:t> </w:t>
      </w:r>
      <w:r>
        <w:rPr/>
        <w:t>Stat.</w:t>
      </w:r>
      <w:r>
        <w:rPr>
          <w:spacing w:val="-3"/>
        </w:rPr>
        <w:t> </w:t>
      </w:r>
      <w:r>
        <w:rPr/>
        <w:t>§</w:t>
      </w:r>
      <w:r>
        <w:rPr>
          <w:spacing w:val="-3"/>
        </w:rPr>
        <w:t> </w:t>
      </w:r>
      <w:r>
        <w:rPr/>
        <w:t>7B-301</w:t>
      </w:r>
      <w:r>
        <w:rPr>
          <w:spacing w:val="-18"/>
        </w:rPr>
        <w:t> </w:t>
      </w:r>
      <w:r>
        <w:rPr/>
        <w:t>A</w:t>
      </w:r>
      <w:r>
        <w:rPr>
          <w:spacing w:val="-17"/>
        </w:rPr>
        <w:t> </w:t>
      </w:r>
      <w:r>
        <w:rPr/>
        <w:t>report</w:t>
      </w:r>
      <w:r>
        <w:rPr>
          <w:spacing w:val="-3"/>
        </w:rPr>
        <w:t> </w:t>
      </w:r>
      <w:r>
        <w:rPr/>
        <w:t>is</w:t>
      </w:r>
      <w:r>
        <w:rPr>
          <w:spacing w:val="-3"/>
        </w:rPr>
        <w:t> </w:t>
      </w:r>
      <w:r>
        <w:rPr/>
        <w:t>required</w:t>
      </w:r>
      <w:r>
        <w:rPr>
          <w:spacing w:val="-3"/>
        </w:rPr>
        <w:t> </w:t>
      </w:r>
      <w:r>
        <w:rPr/>
        <w:t>when</w:t>
      </w:r>
      <w:r>
        <w:rPr>
          <w:spacing w:val="-3"/>
        </w:rPr>
        <w:t> </w:t>
      </w:r>
      <w:r>
        <w:rPr/>
        <w:t>a</w:t>
      </w:r>
      <w:r>
        <w:rPr>
          <w:spacing w:val="-4"/>
        </w:rPr>
        <w:t> </w:t>
      </w:r>
      <w:r>
        <w:rPr/>
        <w:t>reporter</w:t>
      </w:r>
      <w:r>
        <w:rPr>
          <w:spacing w:val="-3"/>
        </w:rPr>
        <w:t> </w:t>
      </w:r>
      <w:r>
        <w:rPr/>
        <w:t>has</w:t>
      </w:r>
      <w:r>
        <w:rPr>
          <w:spacing w:val="-3"/>
        </w:rPr>
        <w:t> </w:t>
      </w:r>
      <w:r>
        <w:rPr/>
        <w:t>cause</w:t>
      </w:r>
      <w:r>
        <w:rPr>
          <w:spacing w:val="-4"/>
        </w:rPr>
        <w:t> </w:t>
      </w:r>
      <w:r>
        <w:rPr/>
        <w:t>to</w:t>
      </w:r>
      <w:r>
        <w:rPr>
          <w:spacing w:val="-3"/>
        </w:rPr>
        <w:t> </w:t>
      </w:r>
      <w:r>
        <w:rPr/>
        <w:t>suspect that any juvenile is abused, neglected, or dependent or has died as the result of maltreatment.</w:t>
      </w:r>
    </w:p>
    <w:p>
      <w:pPr>
        <w:spacing w:line="321" w:lineRule="exact" w:before="313"/>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Gen. Stat. § 7B-310 No privilege shall be grounds for failing to report, even if</w:t>
      </w:r>
      <w:r>
        <w:rPr>
          <w:spacing w:val="-6"/>
        </w:rPr>
        <w:t> </w:t>
      </w:r>
      <w:r>
        <w:rPr/>
        <w:t>the</w:t>
      </w:r>
      <w:r>
        <w:rPr>
          <w:spacing w:val="-7"/>
        </w:rPr>
        <w:t> </w:t>
      </w:r>
      <w:r>
        <w:rPr/>
        <w:t>knowledge</w:t>
      </w:r>
      <w:r>
        <w:rPr>
          <w:spacing w:val="-7"/>
        </w:rPr>
        <w:t> </w:t>
      </w:r>
      <w:r>
        <w:rPr/>
        <w:t>or</w:t>
      </w:r>
      <w:r>
        <w:rPr>
          <w:spacing w:val="-6"/>
        </w:rPr>
        <w:t> </w:t>
      </w:r>
      <w:r>
        <w:rPr/>
        <w:t>suspicion</w:t>
      </w:r>
      <w:r>
        <w:rPr>
          <w:spacing w:val="-6"/>
        </w:rPr>
        <w:t> </w:t>
      </w:r>
      <w:r>
        <w:rPr/>
        <w:t>is</w:t>
      </w:r>
      <w:r>
        <w:rPr>
          <w:spacing w:val="-6"/>
        </w:rPr>
        <w:t> </w:t>
      </w:r>
      <w:r>
        <w:rPr/>
        <w:t>acquired</w:t>
      </w:r>
      <w:r>
        <w:rPr>
          <w:spacing w:val="-6"/>
        </w:rPr>
        <w:t> </w:t>
      </w:r>
      <w:r>
        <w:rPr/>
        <w:t>in</w:t>
      </w:r>
      <w:r>
        <w:rPr>
          <w:spacing w:val="-6"/>
        </w:rPr>
        <w:t> </w:t>
      </w:r>
      <w:r>
        <w:rPr/>
        <w:t>an</w:t>
      </w:r>
      <w:r>
        <w:rPr>
          <w:spacing w:val="-6"/>
        </w:rPr>
        <w:t> </w:t>
      </w:r>
      <w:r>
        <w:rPr/>
        <w:t>official</w:t>
      </w:r>
      <w:r>
        <w:rPr>
          <w:spacing w:val="-6"/>
        </w:rPr>
        <w:t> </w:t>
      </w:r>
      <w:r>
        <w:rPr/>
        <w:t>professional</w:t>
      </w:r>
      <w:r>
        <w:rPr>
          <w:spacing w:val="-6"/>
        </w:rPr>
        <w:t> </w:t>
      </w:r>
      <w:r>
        <w:rPr/>
        <w:t>capacity, except when the knowledge or suspicion is gained by an attorney from that</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attorney’s client during representation only in the abuse, neglect, or dependency</w:t>
      </w:r>
      <w:r>
        <w:rPr>
          <w:spacing w:val="-4"/>
        </w:rPr>
        <w:t> </w:t>
      </w:r>
      <w:r>
        <w:rPr/>
        <w:t>case.</w:t>
      </w:r>
      <w:r>
        <w:rPr>
          <w:spacing w:val="-5"/>
        </w:rPr>
        <w:t> </w:t>
      </w:r>
      <w:r>
        <w:rPr/>
        <w:t>No</w:t>
      </w:r>
      <w:r>
        <w:rPr>
          <w:spacing w:val="-4"/>
        </w:rPr>
        <w:t> </w:t>
      </w:r>
      <w:r>
        <w:rPr/>
        <w:t>privilege,</w:t>
      </w:r>
      <w:r>
        <w:rPr>
          <w:spacing w:val="-5"/>
        </w:rPr>
        <w:t> </w:t>
      </w:r>
      <w:r>
        <w:rPr/>
        <w:t>except</w:t>
      </w:r>
      <w:r>
        <w:rPr>
          <w:spacing w:val="-4"/>
        </w:rPr>
        <w:t> </w:t>
      </w:r>
      <w:r>
        <w:rPr/>
        <w:t>the</w:t>
      </w:r>
      <w:r>
        <w:rPr>
          <w:spacing w:val="-5"/>
        </w:rPr>
        <w:t> </w:t>
      </w:r>
      <w:r>
        <w:rPr/>
        <w:t>attorney-client</w:t>
      </w:r>
      <w:r>
        <w:rPr>
          <w:spacing w:val="-4"/>
        </w:rPr>
        <w:t> </w:t>
      </w:r>
      <w:r>
        <w:rPr/>
        <w:t>privilege,</w:t>
      </w:r>
      <w:r>
        <w:rPr>
          <w:spacing w:val="-5"/>
        </w:rPr>
        <w:t> </w:t>
      </w:r>
      <w:r>
        <w:rPr/>
        <w:t>shall</w:t>
      </w:r>
      <w:r>
        <w:rPr>
          <w:spacing w:val="-4"/>
        </w:rPr>
        <w:t> </w:t>
      </w:r>
      <w:r>
        <w:rPr/>
        <w:t>be grounds for excluding evidence of abuse, neglect, or dependency.</w:t>
      </w:r>
    </w:p>
    <w:p>
      <w:pPr>
        <w:spacing w:line="321" w:lineRule="exact" w:before="314"/>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10"/>
      </w:pPr>
      <w:r>
        <w:rPr/>
        <w:t>Gen.</w:t>
      </w:r>
      <w:r>
        <w:rPr>
          <w:spacing w:val="-4"/>
        </w:rPr>
        <w:t> </w:t>
      </w:r>
      <w:r>
        <w:rPr/>
        <w:t>Stat.</w:t>
      </w:r>
      <w:r>
        <w:rPr>
          <w:spacing w:val="-4"/>
        </w:rPr>
        <w:t> </w:t>
      </w:r>
      <w:r>
        <w:rPr/>
        <w:t>§</w:t>
      </w:r>
      <w:r>
        <w:rPr>
          <w:spacing w:val="-4"/>
        </w:rPr>
        <w:t> </w:t>
      </w:r>
      <w:r>
        <w:rPr/>
        <w:t>7B-301</w:t>
      </w:r>
      <w:r>
        <w:rPr>
          <w:spacing w:val="-9"/>
        </w:rPr>
        <w:t> </w:t>
      </w:r>
      <w:r>
        <w:rPr/>
        <w:t>The</w:t>
      </w:r>
      <w:r>
        <w:rPr>
          <w:spacing w:val="-5"/>
        </w:rPr>
        <w:t> </w:t>
      </w:r>
      <w:r>
        <w:rPr/>
        <w:t>report</w:t>
      </w:r>
      <w:r>
        <w:rPr>
          <w:spacing w:val="-4"/>
        </w:rPr>
        <w:t> </w:t>
      </w:r>
      <w:r>
        <w:rPr/>
        <w:t>must</w:t>
      </w:r>
      <w:r>
        <w:rPr>
          <w:spacing w:val="-4"/>
        </w:rPr>
        <w:t> </w:t>
      </w:r>
      <w:r>
        <w:rPr/>
        <w:t>include</w:t>
      </w:r>
      <w:r>
        <w:rPr>
          <w:spacing w:val="-5"/>
        </w:rPr>
        <w:t> </w:t>
      </w:r>
      <w:r>
        <w:rPr/>
        <w:t>the</w:t>
      </w:r>
      <w:r>
        <w:rPr>
          <w:spacing w:val="-5"/>
        </w:rPr>
        <w:t> </w:t>
      </w:r>
      <w:r>
        <w:rPr/>
        <w:t>name,</w:t>
      </w:r>
      <w:r>
        <w:rPr>
          <w:spacing w:val="-4"/>
        </w:rPr>
        <w:t> </w:t>
      </w:r>
      <w:r>
        <w:rPr/>
        <w:t>address,</w:t>
      </w:r>
      <w:r>
        <w:rPr>
          <w:spacing w:val="-4"/>
        </w:rPr>
        <w:t> </w:t>
      </w:r>
      <w:r>
        <w:rPr/>
        <w:t>and telephone number of the reporter.</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Gen. Stat. § 7B-302 The Department of Social Services shall hold the identity of the reporter in strictest confidence, except that the department shall disclose confidential information regarding the identity of the reporter to any Federal, State, or local government entity or its agent with a court order.</w:t>
      </w:r>
      <w:r>
        <w:rPr>
          <w:spacing w:val="-12"/>
        </w:rPr>
        <w:t> </w:t>
      </w:r>
      <w:r>
        <w:rPr/>
        <w:t>The</w:t>
      </w:r>
      <w:r>
        <w:rPr>
          <w:spacing w:val="-8"/>
        </w:rPr>
        <w:t> </w:t>
      </w:r>
      <w:r>
        <w:rPr/>
        <w:t>department</w:t>
      </w:r>
      <w:r>
        <w:rPr>
          <w:spacing w:val="-7"/>
        </w:rPr>
        <w:t> </w:t>
      </w:r>
      <w:r>
        <w:rPr/>
        <w:t>may</w:t>
      </w:r>
      <w:r>
        <w:rPr>
          <w:spacing w:val="-7"/>
        </w:rPr>
        <w:t> </w:t>
      </w:r>
      <w:r>
        <w:rPr/>
        <w:t>only</w:t>
      </w:r>
      <w:r>
        <w:rPr>
          <w:spacing w:val="-7"/>
        </w:rPr>
        <w:t> </w:t>
      </w:r>
      <w:r>
        <w:rPr/>
        <w:t>disclose</w:t>
      </w:r>
      <w:r>
        <w:rPr>
          <w:spacing w:val="-8"/>
        </w:rPr>
        <w:t> </w:t>
      </w:r>
      <w:r>
        <w:rPr/>
        <w:t>confidential</w:t>
      </w:r>
      <w:r>
        <w:rPr>
          <w:spacing w:val="-7"/>
        </w:rPr>
        <w:t> </w:t>
      </w:r>
      <w:r>
        <w:rPr/>
        <w:t>information</w:t>
      </w:r>
      <w:r>
        <w:rPr>
          <w:spacing w:val="-7"/>
        </w:rPr>
        <w:t> </w:t>
      </w:r>
      <w:r>
        <w:rPr/>
        <w:t>regarding the identity of the reporter to a Federal, State, or local government entity or its agent without a court order when the entity demonstrates a need for the reporter’s name to carry out the entity’s mandated responsibilities.</w:t>
      </w:r>
    </w:p>
    <w:p>
      <w:pPr>
        <w:pStyle w:val="Heading5"/>
        <w:spacing w:before="303"/>
        <w:rPr>
          <w:i/>
        </w:rPr>
      </w:pPr>
      <w:r>
        <w:rPr>
          <w:i/>
          <w:color w:val="9A403E"/>
        </w:rPr>
        <w:t>North</w:t>
      </w:r>
      <w:r>
        <w:rPr>
          <w:i/>
          <w:color w:val="9A403E"/>
          <w:spacing w:val="-1"/>
        </w:rPr>
        <w:t> </w:t>
      </w:r>
      <w:r>
        <w:rPr>
          <w:i/>
          <w:color w:val="9A403E"/>
          <w:spacing w:val="-2"/>
        </w:rPr>
        <w:t>Dakota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7"/>
      </w:pPr>
      <w:r>
        <w:rPr/>
        <w:t>Cent. Code §§ 50-25.1-03; 25-01-01 The following professionals are required to report: Dentists, dental hygienists, optometrists, medical examiners or coroners, or any other medical or mental health professionals Tier 1, tier 2, tier 3, or tier 4 mental health professionals, as defined under § 25-01-01, religious practitioners of the healing arts, schoolteachers, administrators, or school counselors, child care workers or foster parents, police or law enforcement officers, juvenile court personnel, probation officers, or division of juvenile services employees, licensed social workers, family services specialists, or child care licensors, members of the clergy Mental health professionals are classified as follows: Tier 1 mental health professionals include licensed psychiatrists, psychologists, physicians, or physician assistants, and advanced practice registered nurses. Tier 2 mental health professionals include licensed independent clinical social workers, professional clinical counselors, marriage and family therapists, addiction counselors,</w:t>
      </w:r>
      <w:r>
        <w:rPr>
          <w:spacing w:val="-5"/>
        </w:rPr>
        <w:t> </w:t>
      </w:r>
      <w:r>
        <w:rPr/>
        <w:t>and</w:t>
      </w:r>
      <w:r>
        <w:rPr>
          <w:spacing w:val="-5"/>
        </w:rPr>
        <w:t> </w:t>
      </w:r>
      <w:r>
        <w:rPr/>
        <w:t>registered</w:t>
      </w:r>
      <w:r>
        <w:rPr>
          <w:spacing w:val="-5"/>
        </w:rPr>
        <w:t> </w:t>
      </w:r>
      <w:r>
        <w:rPr/>
        <w:t>nurses.</w:t>
      </w:r>
      <w:r>
        <w:rPr>
          <w:spacing w:val="40"/>
        </w:rPr>
        <w:t> </w:t>
      </w:r>
      <w:r>
        <w:rPr/>
        <w:t>Tier</w:t>
      </w:r>
      <w:r>
        <w:rPr>
          <w:spacing w:val="-5"/>
        </w:rPr>
        <w:t> </w:t>
      </w:r>
      <w:r>
        <w:rPr/>
        <w:t>3</w:t>
      </w:r>
      <w:r>
        <w:rPr>
          <w:spacing w:val="-5"/>
        </w:rPr>
        <w:t> </w:t>
      </w:r>
      <w:r>
        <w:rPr/>
        <w:t>mental</w:t>
      </w:r>
      <w:r>
        <w:rPr>
          <w:spacing w:val="-5"/>
        </w:rPr>
        <w:t> </w:t>
      </w:r>
      <w:r>
        <w:rPr/>
        <w:t>health</w:t>
      </w:r>
      <w:r>
        <w:rPr>
          <w:spacing w:val="-5"/>
        </w:rPr>
        <w:t> </w:t>
      </w:r>
      <w:r>
        <w:rPr/>
        <w:t>professionals</w:t>
      </w:r>
      <w:r>
        <w:rPr>
          <w:spacing w:val="-5"/>
        </w:rPr>
        <w:t> </w:t>
      </w:r>
      <w:r>
        <w:rPr/>
        <w:t>include licensed associate professional counselors, master social workers, baccalaureate social workers, professional counselors, associate marriage and family therapists, occupational therapists, practical nurses, behavior analysts, vocational rehabilitation counselors, school psychologists, and</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human</w:t>
      </w:r>
      <w:r>
        <w:rPr>
          <w:spacing w:val="-6"/>
        </w:rPr>
        <w:t> </w:t>
      </w:r>
      <w:r>
        <w:rPr/>
        <w:t>relations</w:t>
      </w:r>
      <w:r>
        <w:rPr>
          <w:spacing w:val="-6"/>
        </w:rPr>
        <w:t> </w:t>
      </w:r>
      <w:r>
        <w:rPr/>
        <w:t>counselors.</w:t>
      </w:r>
      <w:r>
        <w:rPr>
          <w:spacing w:val="-11"/>
        </w:rPr>
        <w:t> </w:t>
      </w:r>
      <w:r>
        <w:rPr/>
        <w:t>Tier</w:t>
      </w:r>
      <w:r>
        <w:rPr>
          <w:spacing w:val="-6"/>
        </w:rPr>
        <w:t> </w:t>
      </w:r>
      <w:r>
        <w:rPr/>
        <w:t>4</w:t>
      </w:r>
      <w:r>
        <w:rPr>
          <w:spacing w:val="-6"/>
        </w:rPr>
        <w:t> </w:t>
      </w:r>
      <w:r>
        <w:rPr/>
        <w:t>mental</w:t>
      </w:r>
      <w:r>
        <w:rPr>
          <w:spacing w:val="-6"/>
        </w:rPr>
        <w:t> </w:t>
      </w:r>
      <w:r>
        <w:rPr/>
        <w:t>health</w:t>
      </w:r>
      <w:r>
        <w:rPr>
          <w:spacing w:val="-6"/>
        </w:rPr>
        <w:t> </w:t>
      </w:r>
      <w:r>
        <w:rPr/>
        <w:t>professionals</w:t>
      </w:r>
      <w:r>
        <w:rPr>
          <w:spacing w:val="-6"/>
        </w:rPr>
        <w:t> </w:t>
      </w:r>
      <w:r>
        <w:rPr/>
        <w:t>include</w:t>
      </w:r>
      <w:r>
        <w:rPr>
          <w:spacing w:val="-7"/>
        </w:rPr>
        <w:t> </w:t>
      </w:r>
      <w:r>
        <w:rPr/>
        <w:t>direct care associates or technicians.</w:t>
      </w:r>
    </w:p>
    <w:p>
      <w:pPr>
        <w:spacing w:line="321" w:lineRule="exact" w:before="316"/>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Cent.</w:t>
      </w:r>
      <w:r>
        <w:rPr>
          <w:spacing w:val="-5"/>
        </w:rPr>
        <w:t> </w:t>
      </w:r>
      <w:r>
        <w:rPr/>
        <w:t>Code</w:t>
      </w:r>
      <w:r>
        <w:rPr>
          <w:spacing w:val="-5"/>
        </w:rPr>
        <w:t> </w:t>
      </w:r>
      <w:r>
        <w:rPr/>
        <w:t>§</w:t>
      </w:r>
      <w:r>
        <w:rPr>
          <w:spacing w:val="-4"/>
        </w:rPr>
        <w:t> </w:t>
      </w:r>
      <w:r>
        <w:rPr/>
        <w:t>50-25.1-03</w:t>
      </w:r>
      <w:r>
        <w:rPr>
          <w:spacing w:val="-18"/>
        </w:rPr>
        <w:t> </w:t>
      </w:r>
      <w:r>
        <w:rPr/>
        <w:t>Any</w:t>
      </w:r>
      <w:r>
        <w:rPr>
          <w:spacing w:val="-3"/>
        </w:rPr>
        <w:t> </w:t>
      </w:r>
      <w:r>
        <w:rPr/>
        <w:t>other</w:t>
      </w:r>
      <w:r>
        <w:rPr>
          <w:spacing w:val="-4"/>
        </w:rPr>
        <w:t> </w:t>
      </w:r>
      <w:r>
        <w:rPr/>
        <w:t>person</w:t>
      </w:r>
      <w:r>
        <w:rPr>
          <w:spacing w:val="-4"/>
        </w:rPr>
        <w:t> </w:t>
      </w:r>
      <w:r>
        <w:rPr/>
        <w:t>who</w:t>
      </w:r>
      <w:r>
        <w:rPr>
          <w:spacing w:val="-4"/>
        </w:rPr>
        <w:t> </w:t>
      </w:r>
      <w:r>
        <w:rPr/>
        <w:t>has</w:t>
      </w:r>
      <w:r>
        <w:rPr>
          <w:spacing w:val="-4"/>
        </w:rPr>
        <w:t> </w:t>
      </w:r>
      <w:r>
        <w:rPr/>
        <w:t>reasonable</w:t>
      </w:r>
      <w:r>
        <w:rPr>
          <w:spacing w:val="-5"/>
        </w:rPr>
        <w:t> </w:t>
      </w:r>
      <w:r>
        <w:rPr/>
        <w:t>cause</w:t>
      </w:r>
      <w:r>
        <w:rPr>
          <w:spacing w:val="-5"/>
        </w:rPr>
        <w:t> </w:t>
      </w:r>
      <w:r>
        <w:rPr/>
        <w:t>to suspect that a child is abused or neglected may report. Institutional</w:t>
      </w:r>
    </w:p>
    <w:p>
      <w:pPr>
        <w:spacing w:line="321" w:lineRule="exact" w:before="315"/>
        <w:ind w:left="1800" w:right="0" w:firstLine="0"/>
        <w:jc w:val="left"/>
        <w:rPr>
          <w:i/>
          <w:sz w:val="28"/>
        </w:rPr>
      </w:pPr>
      <w:r>
        <w:rPr>
          <w:i/>
          <w:sz w:val="28"/>
        </w:rPr>
        <w:t>Responsibility</w:t>
      </w:r>
      <w:r>
        <w:rPr>
          <w:i/>
          <w:spacing w:val="-4"/>
          <w:sz w:val="28"/>
        </w:rPr>
        <w:t> </w:t>
      </w:r>
      <w:r>
        <w:rPr>
          <w:i/>
          <w:sz w:val="28"/>
        </w:rPr>
        <w:t>to</w:t>
      </w:r>
      <w:r>
        <w:rPr>
          <w:i/>
          <w:spacing w:val="-3"/>
          <w:sz w:val="28"/>
        </w:rPr>
        <w:t> </w:t>
      </w:r>
      <w:r>
        <w:rPr>
          <w:i/>
          <w:sz w:val="28"/>
        </w:rPr>
        <w:t>Report</w:t>
      </w:r>
      <w:r>
        <w:rPr>
          <w:i/>
          <w:spacing w:val="-3"/>
          <w:sz w:val="28"/>
        </w:rPr>
        <w:t> </w:t>
      </w:r>
      <w:r>
        <w:rPr>
          <w:i/>
          <w:spacing w:val="-2"/>
          <w:sz w:val="28"/>
        </w:rPr>
        <w:t>Citation:</w:t>
      </w:r>
    </w:p>
    <w:p>
      <w:pPr>
        <w:pStyle w:val="BodyText"/>
        <w:ind w:right="1086"/>
      </w:pPr>
      <w:r>
        <w:rPr/>
        <w:t>Cent. Code §§ 50-25.1-04; 50-25.1-09.1 Reports involving known or suspected institutional child abuse or neglect must be made and received in the</w:t>
      </w:r>
      <w:r>
        <w:rPr>
          <w:spacing w:val="-7"/>
        </w:rPr>
        <w:t> </w:t>
      </w:r>
      <w:r>
        <w:rPr/>
        <w:t>same</w:t>
      </w:r>
      <w:r>
        <w:rPr>
          <w:spacing w:val="-5"/>
        </w:rPr>
        <w:t> </w:t>
      </w:r>
      <w:r>
        <w:rPr/>
        <w:t>manner</w:t>
      </w:r>
      <w:r>
        <w:rPr>
          <w:spacing w:val="-4"/>
        </w:rPr>
        <w:t> </w:t>
      </w:r>
      <w:r>
        <w:rPr/>
        <w:t>as</w:t>
      </w:r>
      <w:r>
        <w:rPr>
          <w:spacing w:val="-4"/>
        </w:rPr>
        <w:t> </w:t>
      </w:r>
      <w:r>
        <w:rPr/>
        <w:t>all</w:t>
      </w:r>
      <w:r>
        <w:rPr>
          <w:spacing w:val="-4"/>
        </w:rPr>
        <w:t> </w:t>
      </w:r>
      <w:r>
        <w:rPr/>
        <w:t>other</w:t>
      </w:r>
      <w:r>
        <w:rPr>
          <w:spacing w:val="-4"/>
        </w:rPr>
        <w:t> </w:t>
      </w:r>
      <w:r>
        <w:rPr/>
        <w:t>reports</w:t>
      </w:r>
      <w:r>
        <w:rPr>
          <w:spacing w:val="-4"/>
        </w:rPr>
        <w:t> </w:t>
      </w:r>
      <w:r>
        <w:rPr/>
        <w:t>made</w:t>
      </w:r>
      <w:r>
        <w:rPr>
          <w:spacing w:val="-5"/>
        </w:rPr>
        <w:t> </w:t>
      </w:r>
      <w:r>
        <w:rPr/>
        <w:t>under</w:t>
      </w:r>
      <w:r>
        <w:rPr>
          <w:spacing w:val="-4"/>
        </w:rPr>
        <w:t> </w:t>
      </w:r>
      <w:r>
        <w:rPr/>
        <w:t>this</w:t>
      </w:r>
      <w:r>
        <w:rPr>
          <w:spacing w:val="-4"/>
        </w:rPr>
        <w:t> </w:t>
      </w:r>
      <w:r>
        <w:rPr/>
        <w:t>chapter.</w:t>
      </w:r>
      <w:r>
        <w:rPr>
          <w:spacing w:val="-18"/>
        </w:rPr>
        <w:t> </w:t>
      </w:r>
      <w:r>
        <w:rPr/>
        <w:t>An</w:t>
      </w:r>
      <w:r>
        <w:rPr>
          <w:spacing w:val="-4"/>
        </w:rPr>
        <w:t> </w:t>
      </w:r>
      <w:r>
        <w:rPr/>
        <w:t>employer</w:t>
      </w:r>
      <w:r>
        <w:rPr>
          <w:spacing w:val="-4"/>
        </w:rPr>
        <w:t> </w:t>
      </w:r>
      <w:r>
        <w:rPr/>
        <w:t>is prohibited from retaliating against an employee</w:t>
      </w:r>
      <w:r>
        <w:rPr>
          <w:spacing w:val="-1"/>
        </w:rPr>
        <w:t> </w:t>
      </w:r>
      <w:r>
        <w:rPr/>
        <w:t>solely because</w:t>
      </w:r>
      <w:r>
        <w:rPr>
          <w:spacing w:val="-1"/>
        </w:rPr>
        <w:t> </w:t>
      </w:r>
      <w:r>
        <w:rPr/>
        <w:t>the</w:t>
      </w:r>
      <w:r>
        <w:rPr>
          <w:spacing w:val="-1"/>
        </w:rPr>
        <w:t> </w:t>
      </w:r>
      <w:r>
        <w:rPr/>
        <w:t>employee in good faith reported having reasonable cause to suspect that a child was abused or neglected or died as a result of abuse or neglect or because the employee is a child with respect to whom a report was made. There is a rebuttable presumption that any adverse action within 90 days of a report is retaliatory. For purposes of this subsection, an ‘adverse action’</w:t>
      </w:r>
      <w:r>
        <w:rPr>
          <w:spacing w:val="-13"/>
        </w:rPr>
        <w:t> </w:t>
      </w:r>
      <w:r>
        <w:rPr/>
        <w:t>is action taken by an employer against the person making the report or the child with respect to whom a report was made, including any of the following: Discharge, suspension, termination, or transfer from any facility, institution, school,</w:t>
      </w:r>
      <w:r>
        <w:rPr>
          <w:spacing w:val="-2"/>
        </w:rPr>
        <w:t> </w:t>
      </w:r>
      <w:r>
        <w:rPr/>
        <w:t>agency,</w:t>
      </w:r>
      <w:r>
        <w:rPr>
          <w:spacing w:val="-2"/>
        </w:rPr>
        <w:t> </w:t>
      </w:r>
      <w:r>
        <w:rPr/>
        <w:t>or</w:t>
      </w:r>
      <w:r>
        <w:rPr>
          <w:spacing w:val="-2"/>
        </w:rPr>
        <w:t> </w:t>
      </w:r>
      <w:r>
        <w:rPr/>
        <w:t>other</w:t>
      </w:r>
      <w:r>
        <w:rPr>
          <w:spacing w:val="-2"/>
        </w:rPr>
        <w:t> </w:t>
      </w:r>
      <w:r>
        <w:rPr/>
        <w:t>place</w:t>
      </w:r>
      <w:r>
        <w:rPr>
          <w:spacing w:val="-3"/>
        </w:rPr>
        <w:t> </w:t>
      </w:r>
      <w:r>
        <w:rPr/>
        <w:t>of</w:t>
      </w:r>
      <w:r>
        <w:rPr>
          <w:spacing w:val="-2"/>
        </w:rPr>
        <w:t> </w:t>
      </w:r>
      <w:r>
        <w:rPr/>
        <w:t>employment,</w:t>
      </w:r>
      <w:r>
        <w:rPr>
          <w:spacing w:val="-2"/>
        </w:rPr>
        <w:t> </w:t>
      </w:r>
      <w:r>
        <w:rPr/>
        <w:t>discharge</w:t>
      </w:r>
      <w:r>
        <w:rPr>
          <w:spacing w:val="-3"/>
        </w:rPr>
        <w:t> </w:t>
      </w:r>
      <w:r>
        <w:rPr/>
        <w:t>from</w:t>
      </w:r>
      <w:r>
        <w:rPr>
          <w:spacing w:val="-2"/>
        </w:rPr>
        <w:t> </w:t>
      </w:r>
      <w:r>
        <w:rPr/>
        <w:t>or</w:t>
      </w:r>
      <w:r>
        <w:rPr>
          <w:spacing w:val="-2"/>
        </w:rPr>
        <w:t> </w:t>
      </w:r>
      <w:r>
        <w:rPr/>
        <w:t>termination of employment, demotion or reduction in remuneration for services, restriction</w:t>
      </w:r>
      <w:r>
        <w:rPr>
          <w:spacing w:val="-3"/>
        </w:rPr>
        <w:t> </w:t>
      </w:r>
      <w:r>
        <w:rPr/>
        <w:t>or</w:t>
      </w:r>
      <w:r>
        <w:rPr>
          <w:spacing w:val="-3"/>
        </w:rPr>
        <w:t> </w:t>
      </w:r>
      <w:r>
        <w:rPr/>
        <w:t>prohibition</w:t>
      </w:r>
      <w:r>
        <w:rPr>
          <w:spacing w:val="-3"/>
        </w:rPr>
        <w:t> </w:t>
      </w:r>
      <w:r>
        <w:rPr/>
        <w:t>of</w:t>
      </w:r>
      <w:r>
        <w:rPr>
          <w:spacing w:val="-3"/>
        </w:rPr>
        <w:t> </w:t>
      </w:r>
      <w:r>
        <w:rPr/>
        <w:t>access</w:t>
      </w:r>
      <w:r>
        <w:rPr>
          <w:spacing w:val="-3"/>
        </w:rPr>
        <w:t> </w:t>
      </w:r>
      <w:r>
        <w:rPr/>
        <w:t>to</w:t>
      </w:r>
      <w:r>
        <w:rPr>
          <w:spacing w:val="-3"/>
        </w:rPr>
        <w:t> </w:t>
      </w:r>
      <w:r>
        <w:rPr/>
        <w:t>any</w:t>
      </w:r>
      <w:r>
        <w:rPr>
          <w:spacing w:val="-3"/>
        </w:rPr>
        <w:t> </w:t>
      </w:r>
      <w:r>
        <w:rPr/>
        <w:t>facility,</w:t>
      </w:r>
      <w:r>
        <w:rPr>
          <w:spacing w:val="-3"/>
        </w:rPr>
        <w:t> </w:t>
      </w:r>
      <w:r>
        <w:rPr/>
        <w:t>institution,</w:t>
      </w:r>
      <w:r>
        <w:rPr>
          <w:spacing w:val="-3"/>
        </w:rPr>
        <w:t> </w:t>
      </w:r>
      <w:r>
        <w:rPr/>
        <w:t>school,</w:t>
      </w:r>
      <w:r>
        <w:rPr>
          <w:spacing w:val="-3"/>
        </w:rPr>
        <w:t> </w:t>
      </w:r>
      <w:r>
        <w:rPr/>
        <w:t>agency, or other place of employment or persons affiliated with it</w:t>
      </w:r>
    </w:p>
    <w:p>
      <w:pPr>
        <w:spacing w:line="321" w:lineRule="exact" w:before="288"/>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Cent.</w:t>
      </w:r>
      <w:r>
        <w:rPr>
          <w:spacing w:val="-5"/>
        </w:rPr>
        <w:t> </w:t>
      </w:r>
      <w:r>
        <w:rPr/>
        <w:t>Code</w:t>
      </w:r>
      <w:r>
        <w:rPr>
          <w:spacing w:val="-4"/>
        </w:rPr>
        <w:t> </w:t>
      </w:r>
      <w:r>
        <w:rPr/>
        <w:t>§</w:t>
      </w:r>
      <w:r>
        <w:rPr>
          <w:spacing w:val="-3"/>
        </w:rPr>
        <w:t> </w:t>
      </w:r>
      <w:r>
        <w:rPr/>
        <w:t>50-25.1-03</w:t>
      </w:r>
      <w:r>
        <w:rPr>
          <w:spacing w:val="-18"/>
        </w:rPr>
        <w:t> </w:t>
      </w:r>
      <w:r>
        <w:rPr/>
        <w:t>A</w:t>
      </w:r>
      <w:r>
        <w:rPr>
          <w:spacing w:val="-17"/>
        </w:rPr>
        <w:t> </w:t>
      </w:r>
      <w:r>
        <w:rPr/>
        <w:t>report</w:t>
      </w:r>
      <w:r>
        <w:rPr>
          <w:spacing w:val="-3"/>
        </w:rPr>
        <w:t> </w:t>
      </w:r>
      <w:r>
        <w:rPr/>
        <w:t>is</w:t>
      </w:r>
      <w:r>
        <w:rPr>
          <w:spacing w:val="-3"/>
        </w:rPr>
        <w:t> </w:t>
      </w:r>
      <w:r>
        <w:rPr/>
        <w:t>required</w:t>
      </w:r>
      <w:r>
        <w:rPr>
          <w:spacing w:val="-3"/>
        </w:rPr>
        <w:t> </w:t>
      </w:r>
      <w:r>
        <w:rPr/>
        <w:t>when</w:t>
      </w:r>
      <w:r>
        <w:rPr>
          <w:spacing w:val="-3"/>
        </w:rPr>
        <w:t> </w:t>
      </w:r>
      <w:r>
        <w:rPr/>
        <w:t>a</w:t>
      </w:r>
      <w:r>
        <w:rPr>
          <w:spacing w:val="-4"/>
        </w:rPr>
        <w:t> </w:t>
      </w:r>
      <w:r>
        <w:rPr/>
        <w:t>reporter</w:t>
      </w:r>
      <w:r>
        <w:rPr>
          <w:spacing w:val="-3"/>
        </w:rPr>
        <w:t> </w:t>
      </w:r>
      <w:r>
        <w:rPr/>
        <w:t>has</w:t>
      </w:r>
      <w:r>
        <w:rPr>
          <w:spacing w:val="-3"/>
        </w:rPr>
        <w:t> </w:t>
      </w:r>
      <w:r>
        <w:rPr/>
        <w:t>knowledge of or reasonable cause to suspect that a child is abused or neglected, if the knowledge or suspicion is derived from information received by that person in that person’s official or professional capacity.</w:t>
      </w:r>
      <w:r>
        <w:rPr>
          <w:spacing w:val="-8"/>
        </w:rPr>
        <w:t> </w:t>
      </w:r>
      <w:r>
        <w:rPr/>
        <w:t>A</w:t>
      </w:r>
      <w:r>
        <w:rPr>
          <w:spacing w:val="-8"/>
        </w:rPr>
        <w:t> </w:t>
      </w:r>
      <w:r>
        <w:rPr/>
        <w:t>person who has knowledge of or reasonable cause to suspect that a child is abused or neglected based on images of sexual conduct by a child discovered on a workplace computer shall report the circumstances to the department.</w:t>
      </w:r>
    </w:p>
    <w:p>
      <w:pPr>
        <w:spacing w:line="321" w:lineRule="exact" w:before="305"/>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Cent. Code §§ 50-25.1-03; 50-25.1-10</w:t>
      </w:r>
      <w:r>
        <w:rPr>
          <w:spacing w:val="-6"/>
        </w:rPr>
        <w:t> </w:t>
      </w:r>
      <w:r>
        <w:rPr/>
        <w:t>A</w:t>
      </w:r>
      <w:r>
        <w:rPr>
          <w:spacing w:val="-6"/>
        </w:rPr>
        <w:t> </w:t>
      </w:r>
      <w:r>
        <w:rPr/>
        <w:t>member of the clergy is not required to report such circumstances if the knowledge or suspicion is derived</w:t>
      </w:r>
      <w:r>
        <w:rPr>
          <w:spacing w:val="-8"/>
        </w:rPr>
        <w:t> </w:t>
      </w:r>
      <w:r>
        <w:rPr/>
        <w:t>from</w:t>
      </w:r>
      <w:r>
        <w:rPr>
          <w:spacing w:val="-6"/>
        </w:rPr>
        <w:t> </w:t>
      </w:r>
      <w:r>
        <w:rPr/>
        <w:t>information</w:t>
      </w:r>
      <w:r>
        <w:rPr>
          <w:spacing w:val="-6"/>
        </w:rPr>
        <w:t> </w:t>
      </w:r>
      <w:r>
        <w:rPr/>
        <w:t>received</w:t>
      </w:r>
      <w:r>
        <w:rPr>
          <w:spacing w:val="-6"/>
        </w:rPr>
        <w:t> </w:t>
      </w:r>
      <w:r>
        <w:rPr/>
        <w:t>in</w:t>
      </w:r>
      <w:r>
        <w:rPr>
          <w:spacing w:val="-6"/>
        </w:rPr>
        <w:t> </w:t>
      </w:r>
      <w:r>
        <w:rPr/>
        <w:t>the</w:t>
      </w:r>
      <w:r>
        <w:rPr>
          <w:spacing w:val="-7"/>
        </w:rPr>
        <w:t> </w:t>
      </w:r>
      <w:r>
        <w:rPr/>
        <w:t>capacity</w:t>
      </w:r>
      <w:r>
        <w:rPr>
          <w:spacing w:val="-6"/>
        </w:rPr>
        <w:t> </w:t>
      </w:r>
      <w:r>
        <w:rPr/>
        <w:t>of</w:t>
      </w:r>
      <w:r>
        <w:rPr>
          <w:spacing w:val="-6"/>
        </w:rPr>
        <w:t> </w:t>
      </w:r>
      <w:r>
        <w:rPr/>
        <w:t>spiritual</w:t>
      </w:r>
      <w:r>
        <w:rPr>
          <w:spacing w:val="-6"/>
        </w:rPr>
        <w:t> </w:t>
      </w:r>
      <w:r>
        <w:rPr/>
        <w:t>adviser.</w:t>
      </w:r>
      <w:r>
        <w:rPr>
          <w:spacing w:val="-18"/>
        </w:rPr>
        <w:t> </w:t>
      </w:r>
      <w:r>
        <w:rPr/>
        <w:t>Any privilege of communication between husband and wife or between any</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professional</w:t>
      </w:r>
      <w:r>
        <w:rPr>
          <w:spacing w:val="-6"/>
        </w:rPr>
        <w:t> </w:t>
      </w:r>
      <w:r>
        <w:rPr/>
        <w:t>person</w:t>
      </w:r>
      <w:r>
        <w:rPr>
          <w:spacing w:val="-6"/>
        </w:rPr>
        <w:t> </w:t>
      </w:r>
      <w:r>
        <w:rPr/>
        <w:t>and</w:t>
      </w:r>
      <w:r>
        <w:rPr>
          <w:spacing w:val="-6"/>
        </w:rPr>
        <w:t> </w:t>
      </w:r>
      <w:r>
        <w:rPr/>
        <w:t>the</w:t>
      </w:r>
      <w:r>
        <w:rPr>
          <w:spacing w:val="-7"/>
        </w:rPr>
        <w:t> </w:t>
      </w:r>
      <w:r>
        <w:rPr/>
        <w:t>person’s</w:t>
      </w:r>
      <w:r>
        <w:rPr>
          <w:spacing w:val="-6"/>
        </w:rPr>
        <w:t> </w:t>
      </w:r>
      <w:r>
        <w:rPr/>
        <w:t>patient</w:t>
      </w:r>
      <w:r>
        <w:rPr>
          <w:spacing w:val="-6"/>
        </w:rPr>
        <w:t> </w:t>
      </w:r>
      <w:r>
        <w:rPr/>
        <w:t>or</w:t>
      </w:r>
      <w:r>
        <w:rPr>
          <w:spacing w:val="-6"/>
        </w:rPr>
        <w:t> </w:t>
      </w:r>
      <w:r>
        <w:rPr/>
        <w:t>client,</w:t>
      </w:r>
      <w:r>
        <w:rPr>
          <w:spacing w:val="-6"/>
        </w:rPr>
        <w:t> </w:t>
      </w:r>
      <w:r>
        <w:rPr/>
        <w:t>except</w:t>
      </w:r>
      <w:r>
        <w:rPr>
          <w:spacing w:val="-6"/>
        </w:rPr>
        <w:t> </w:t>
      </w:r>
      <w:r>
        <w:rPr/>
        <w:t>between attorney and client, cannot be used as grounds for failing to report.</w:t>
      </w:r>
    </w:p>
    <w:p>
      <w:pPr>
        <w:spacing w:line="321" w:lineRule="exact" w:before="316"/>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Cent. Code § 50-25.1-11</w:t>
      </w:r>
      <w:r>
        <w:rPr>
          <w:spacing w:val="-6"/>
        </w:rPr>
        <w:t> </w:t>
      </w:r>
      <w:r>
        <w:rPr/>
        <w:t>All reports are confidential and must be made available</w:t>
      </w:r>
      <w:r>
        <w:rPr>
          <w:spacing w:val="-5"/>
        </w:rPr>
        <w:t> </w:t>
      </w:r>
      <w:r>
        <w:rPr/>
        <w:t>to</w:t>
      </w:r>
      <w:r>
        <w:rPr>
          <w:spacing w:val="-4"/>
        </w:rPr>
        <w:t> </w:t>
      </w:r>
      <w:r>
        <w:rPr/>
        <w:t>a</w:t>
      </w:r>
      <w:r>
        <w:rPr>
          <w:spacing w:val="-5"/>
        </w:rPr>
        <w:t> </w:t>
      </w:r>
      <w:r>
        <w:rPr/>
        <w:t>parent,</w:t>
      </w:r>
      <w:r>
        <w:rPr>
          <w:spacing w:val="-4"/>
        </w:rPr>
        <w:t> </w:t>
      </w:r>
      <w:r>
        <w:rPr/>
        <w:t>the</w:t>
      </w:r>
      <w:r>
        <w:rPr>
          <w:spacing w:val="-5"/>
        </w:rPr>
        <w:t> </w:t>
      </w:r>
      <w:r>
        <w:rPr/>
        <w:t>child’s</w:t>
      </w:r>
      <w:r>
        <w:rPr>
          <w:spacing w:val="-4"/>
        </w:rPr>
        <w:t> </w:t>
      </w:r>
      <w:r>
        <w:rPr/>
        <w:t>guardian,</w:t>
      </w:r>
      <w:r>
        <w:rPr>
          <w:spacing w:val="-4"/>
        </w:rPr>
        <w:t> </w:t>
      </w:r>
      <w:r>
        <w:rPr/>
        <w:t>and</w:t>
      </w:r>
      <w:r>
        <w:rPr>
          <w:spacing w:val="-4"/>
        </w:rPr>
        <w:t> </w:t>
      </w:r>
      <w:r>
        <w:rPr/>
        <w:t>any</w:t>
      </w:r>
      <w:r>
        <w:rPr>
          <w:spacing w:val="-4"/>
        </w:rPr>
        <w:t> </w:t>
      </w:r>
      <w:r>
        <w:rPr/>
        <w:t>person</w:t>
      </w:r>
      <w:r>
        <w:rPr>
          <w:spacing w:val="-4"/>
        </w:rPr>
        <w:t> </w:t>
      </w:r>
      <w:r>
        <w:rPr/>
        <w:t>who</w:t>
      </w:r>
      <w:r>
        <w:rPr>
          <w:spacing w:val="-4"/>
        </w:rPr>
        <w:t> </w:t>
      </w:r>
      <w:r>
        <w:rPr/>
        <w:t>is</w:t>
      </w:r>
      <w:r>
        <w:rPr>
          <w:spacing w:val="-4"/>
        </w:rPr>
        <w:t> </w:t>
      </w:r>
      <w:r>
        <w:rPr/>
        <w:t>the</w:t>
      </w:r>
      <w:r>
        <w:rPr>
          <w:spacing w:val="-5"/>
        </w:rPr>
        <w:t> </w:t>
      </w:r>
      <w:r>
        <w:rPr/>
        <w:t>subject of a report provided that the identity of persons reporting or supplying information is protected.</w:t>
      </w:r>
    </w:p>
    <w:p>
      <w:pPr>
        <w:pStyle w:val="Heading5"/>
        <w:spacing w:before="311"/>
        <w:rPr>
          <w:i/>
        </w:rPr>
      </w:pPr>
      <w:r>
        <w:rPr>
          <w:i/>
          <w:color w:val="9A403E"/>
          <w:spacing w:val="-4"/>
        </w:rPr>
        <w:t>Ohio</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00"/>
      </w:pPr>
      <w:r>
        <w:rPr/>
        <w:t>Rev.</w:t>
      </w:r>
      <w:r>
        <w:rPr>
          <w:spacing w:val="-10"/>
        </w:rPr>
        <w:t> </w:t>
      </w:r>
      <w:r>
        <w:rPr/>
        <w:t>Code</w:t>
      </w:r>
      <w:r>
        <w:rPr>
          <w:spacing w:val="-7"/>
        </w:rPr>
        <w:t> </w:t>
      </w:r>
      <w:r>
        <w:rPr/>
        <w:t>§</w:t>
      </w:r>
      <w:r>
        <w:rPr>
          <w:spacing w:val="-6"/>
        </w:rPr>
        <w:t> </w:t>
      </w:r>
      <w:r>
        <w:rPr/>
        <w:t>2151.421</w:t>
      </w:r>
      <w:r>
        <w:rPr>
          <w:spacing w:val="-6"/>
        </w:rPr>
        <w:t> </w:t>
      </w:r>
      <w:r>
        <w:rPr/>
        <w:t>Mandatory</w:t>
      </w:r>
      <w:r>
        <w:rPr>
          <w:spacing w:val="-6"/>
        </w:rPr>
        <w:t> </w:t>
      </w:r>
      <w:r>
        <w:rPr/>
        <w:t>reporters</w:t>
      </w:r>
      <w:r>
        <w:rPr>
          <w:spacing w:val="-6"/>
        </w:rPr>
        <w:t> </w:t>
      </w:r>
      <w:r>
        <w:rPr/>
        <w:t>include</w:t>
      </w:r>
      <w:r>
        <w:rPr>
          <w:spacing w:val="-7"/>
        </w:rPr>
        <w:t> </w:t>
      </w:r>
      <w:r>
        <w:rPr/>
        <w:t>the</w:t>
      </w:r>
      <w:r>
        <w:rPr>
          <w:spacing w:val="-7"/>
        </w:rPr>
        <w:t> </w:t>
      </w:r>
      <w:r>
        <w:rPr/>
        <w:t>following:</w:t>
      </w:r>
      <w:r>
        <w:rPr>
          <w:spacing w:val="-18"/>
        </w:rPr>
        <w:t> </w:t>
      </w:r>
      <w:r>
        <w:rPr/>
        <w:t>Attorneys, physicians, interns, residents, dentists, podiatrists, nurses, or other health-care professionals, licensed psychologists, school psychologists, or marriage and family therapists, speech pathologists or audiologists, coroners, administrators or employees of child daycare centers, certified child care agencies, or other public or private children services; residential camps;</w:t>
      </w:r>
      <w:r>
        <w:rPr>
          <w:spacing w:val="40"/>
        </w:rPr>
        <w:t> </w:t>
      </w:r>
      <w:r>
        <w:rPr/>
        <w:t>child day camps; or private, nonprofit therapeutic wilderness camps agencies, teachers, school employees, or school authorities, persons engaged in social work or the practice of professional counseling, peace officers or agents of county humane societies, persons, other than clerics, rendering spiritual treatment through prayer in accordance with the tenets of a well-recognized religion, professional employees of a county Department of Job and Family Services who works with children and families, superintendents or regional administrators employed by the Department of Youth Services, superintendents, board members, or employees of county boards of developmental disabilities; investigative agents contracted with by a county board of developmental disabilities; employees of the Department of Developmental Disabilities; employees of a facility or home that provides respite care; employees of a home health agency; or employees of an entity that provides homemaker services, persons performing the duties of an assessor or third party employed by a public children’s services agency to assist in providing child- or family-related services, court-appointed special advocates or guardians ad litem</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r>
        <w:rPr>
          <w:spacing w:val="-2"/>
          <w:sz w:val="28"/>
        </w:rPr>
        <w:t>:</w:t>
      </w:r>
    </w:p>
    <w:p>
      <w:pPr>
        <w:pStyle w:val="BodyText"/>
        <w:ind w:right="1110"/>
      </w:pPr>
      <w:r>
        <w:rPr/>
        <w:t>Rev. Code § 2151.421</w:t>
      </w:r>
      <w:r>
        <w:rPr>
          <w:spacing w:val="-8"/>
        </w:rPr>
        <w:t> </w:t>
      </w:r>
      <w:r>
        <w:rPr/>
        <w:t>Any other person who suspects that a child has suffered</w:t>
      </w:r>
      <w:r>
        <w:rPr>
          <w:spacing w:val="-4"/>
        </w:rPr>
        <w:t> </w:t>
      </w:r>
      <w:r>
        <w:rPr/>
        <w:t>or</w:t>
      </w:r>
      <w:r>
        <w:rPr>
          <w:spacing w:val="-4"/>
        </w:rPr>
        <w:t> </w:t>
      </w:r>
      <w:r>
        <w:rPr/>
        <w:t>faces</w:t>
      </w:r>
      <w:r>
        <w:rPr>
          <w:spacing w:val="-4"/>
        </w:rPr>
        <w:t> </w:t>
      </w:r>
      <w:r>
        <w:rPr/>
        <w:t>a</w:t>
      </w:r>
      <w:r>
        <w:rPr>
          <w:spacing w:val="-5"/>
        </w:rPr>
        <w:t> </w:t>
      </w:r>
      <w:r>
        <w:rPr/>
        <w:t>threat</w:t>
      </w:r>
      <w:r>
        <w:rPr>
          <w:spacing w:val="-4"/>
        </w:rPr>
        <w:t> </w:t>
      </w:r>
      <w:r>
        <w:rPr/>
        <w:t>of</w:t>
      </w:r>
      <w:r>
        <w:rPr>
          <w:spacing w:val="-4"/>
        </w:rPr>
        <w:t> </w:t>
      </w:r>
      <w:r>
        <w:rPr/>
        <w:t>suffering</w:t>
      </w:r>
      <w:r>
        <w:rPr>
          <w:spacing w:val="-4"/>
        </w:rPr>
        <w:t> </w:t>
      </w:r>
      <w:r>
        <w:rPr/>
        <w:t>from</w:t>
      </w:r>
      <w:r>
        <w:rPr>
          <w:spacing w:val="-4"/>
        </w:rPr>
        <w:t> </w:t>
      </w:r>
      <w:r>
        <w:rPr/>
        <w:t>abuse</w:t>
      </w:r>
      <w:r>
        <w:rPr>
          <w:spacing w:val="-5"/>
        </w:rPr>
        <w:t> </w:t>
      </w:r>
      <w:r>
        <w:rPr/>
        <w:t>or</w:t>
      </w:r>
      <w:r>
        <w:rPr>
          <w:spacing w:val="-4"/>
        </w:rPr>
        <w:t> </w:t>
      </w:r>
      <w:r>
        <w:rPr/>
        <w:t>neglect</w:t>
      </w:r>
      <w:r>
        <w:rPr>
          <w:spacing w:val="-4"/>
        </w:rPr>
        <w:t> </w:t>
      </w:r>
      <w:r>
        <w:rPr/>
        <w:t>may</w:t>
      </w:r>
      <w:r>
        <w:rPr>
          <w:spacing w:val="-4"/>
        </w:rPr>
        <w:t> </w:t>
      </w:r>
      <w:r>
        <w:rPr/>
        <w:t>report.</w:t>
      </w:r>
    </w:p>
    <w:p>
      <w:pPr>
        <w:spacing w:line="321" w:lineRule="exact" w:before="315"/>
        <w:ind w:left="1800" w:right="0" w:firstLine="0"/>
        <w:jc w:val="left"/>
        <w:rPr>
          <w:i/>
          <w:sz w:val="28"/>
        </w:rPr>
      </w:pPr>
      <w:r>
        <w:rPr>
          <w:i/>
          <w:sz w:val="28"/>
        </w:rPr>
        <w:t>Institutional</w:t>
      </w:r>
      <w:r>
        <w:rPr>
          <w:i/>
          <w:spacing w:val="-5"/>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r>
        <w:rPr>
          <w:spacing w:val="-2"/>
          <w:sz w:val="28"/>
        </w:rPr>
        <w:t>:</w:t>
      </w:r>
    </w:p>
    <w:p>
      <w:pPr>
        <w:pStyle w:val="BodyText"/>
        <w:ind w:right="1186"/>
      </w:pPr>
      <w:r>
        <w:rPr/>
        <w:t>ev.</w:t>
      </w:r>
      <w:r>
        <w:rPr>
          <w:spacing w:val="-4"/>
        </w:rPr>
        <w:t> </w:t>
      </w:r>
      <w:r>
        <w:rPr/>
        <w:t>Code</w:t>
      </w:r>
      <w:r>
        <w:rPr>
          <w:spacing w:val="-4"/>
        </w:rPr>
        <w:t> </w:t>
      </w:r>
      <w:r>
        <w:rPr/>
        <w:t>§</w:t>
      </w:r>
      <w:r>
        <w:rPr>
          <w:spacing w:val="-3"/>
        </w:rPr>
        <w:t> </w:t>
      </w:r>
      <w:r>
        <w:rPr/>
        <w:t>2151.421</w:t>
      </w:r>
      <w:r>
        <w:rPr>
          <w:spacing w:val="-18"/>
        </w:rPr>
        <w:t> </w:t>
      </w:r>
      <w:r>
        <w:rPr/>
        <w:t>A</w:t>
      </w:r>
      <w:r>
        <w:rPr>
          <w:spacing w:val="-17"/>
        </w:rPr>
        <w:t> </w:t>
      </w:r>
      <w:r>
        <w:rPr/>
        <w:t>report</w:t>
      </w:r>
      <w:r>
        <w:rPr>
          <w:spacing w:val="-3"/>
        </w:rPr>
        <w:t> </w:t>
      </w:r>
      <w:r>
        <w:rPr/>
        <w:t>is</w:t>
      </w:r>
      <w:r>
        <w:rPr>
          <w:spacing w:val="-3"/>
        </w:rPr>
        <w:t> </w:t>
      </w:r>
      <w:r>
        <w:rPr/>
        <w:t>required</w:t>
      </w:r>
      <w:r>
        <w:rPr>
          <w:spacing w:val="-3"/>
        </w:rPr>
        <w:t> </w:t>
      </w:r>
      <w:r>
        <w:rPr/>
        <w:t>when</w:t>
      </w:r>
      <w:r>
        <w:rPr>
          <w:spacing w:val="-3"/>
        </w:rPr>
        <w:t> </w:t>
      </w:r>
      <w:r>
        <w:rPr/>
        <w:t>a</w:t>
      </w:r>
      <w:r>
        <w:rPr>
          <w:spacing w:val="-4"/>
        </w:rPr>
        <w:t> </w:t>
      </w:r>
      <w:r>
        <w:rPr/>
        <w:t>mandated</w:t>
      </w:r>
      <w:r>
        <w:rPr>
          <w:spacing w:val="-3"/>
        </w:rPr>
        <w:t> </w:t>
      </w:r>
      <w:r>
        <w:rPr/>
        <w:t>person</w:t>
      </w:r>
      <w:r>
        <w:rPr>
          <w:spacing w:val="-3"/>
        </w:rPr>
        <w:t> </w:t>
      </w:r>
      <w:r>
        <w:rPr/>
        <w:t>is</w:t>
      </w:r>
      <w:r>
        <w:rPr>
          <w:spacing w:val="-3"/>
        </w:rPr>
        <w:t> </w:t>
      </w:r>
      <w:r>
        <w:rPr/>
        <w:t>acting in an official or professional capacity and knows or suspects that a child under age 18 or a person under age 21 with a developmental disability or physical</w:t>
      </w:r>
      <w:r>
        <w:rPr>
          <w:spacing w:val="-5"/>
        </w:rPr>
        <w:t> </w:t>
      </w:r>
      <w:r>
        <w:rPr/>
        <w:t>impairment</w:t>
      </w:r>
      <w:r>
        <w:rPr>
          <w:spacing w:val="-5"/>
        </w:rPr>
        <w:t> </w:t>
      </w:r>
      <w:r>
        <w:rPr/>
        <w:t>has</w:t>
      </w:r>
      <w:r>
        <w:rPr>
          <w:spacing w:val="-5"/>
        </w:rPr>
        <w:t> </w:t>
      </w:r>
      <w:r>
        <w:rPr/>
        <w:t>suffered</w:t>
      </w:r>
      <w:r>
        <w:rPr>
          <w:spacing w:val="-5"/>
        </w:rPr>
        <w:t> </w:t>
      </w:r>
      <w:r>
        <w:rPr/>
        <w:t>or</w:t>
      </w:r>
      <w:r>
        <w:rPr>
          <w:spacing w:val="-5"/>
        </w:rPr>
        <w:t> </w:t>
      </w:r>
      <w:r>
        <w:rPr/>
        <w:t>faces</w:t>
      </w:r>
      <w:r>
        <w:rPr>
          <w:spacing w:val="-5"/>
        </w:rPr>
        <w:t> </w:t>
      </w:r>
      <w:r>
        <w:rPr/>
        <w:t>a</w:t>
      </w:r>
      <w:r>
        <w:rPr>
          <w:spacing w:val="-6"/>
        </w:rPr>
        <w:t> </w:t>
      </w:r>
      <w:r>
        <w:rPr/>
        <w:t>threat</w:t>
      </w:r>
      <w:r>
        <w:rPr>
          <w:spacing w:val="-5"/>
        </w:rPr>
        <w:t> </w:t>
      </w:r>
      <w:r>
        <w:rPr/>
        <w:t>of</w:t>
      </w:r>
      <w:r>
        <w:rPr>
          <w:spacing w:val="-5"/>
        </w:rPr>
        <w:t> </w:t>
      </w:r>
      <w:r>
        <w:rPr/>
        <w:t>suffering</w:t>
      </w:r>
      <w:r>
        <w:rPr>
          <w:spacing w:val="-5"/>
        </w:rPr>
        <w:t> </w:t>
      </w:r>
      <w:r>
        <w:rPr/>
        <w:t>any</w:t>
      </w:r>
      <w:r>
        <w:rPr>
          <w:spacing w:val="-5"/>
        </w:rPr>
        <w:t> </w:t>
      </w:r>
      <w:r>
        <w:rPr/>
        <w:t>physical or</w:t>
      </w:r>
      <w:r>
        <w:rPr>
          <w:spacing w:val="-4"/>
        </w:rPr>
        <w:t> </w:t>
      </w:r>
      <w:r>
        <w:rPr/>
        <w:t>mental</w:t>
      </w:r>
      <w:r>
        <w:rPr>
          <w:spacing w:val="-4"/>
        </w:rPr>
        <w:t> </w:t>
      </w:r>
      <w:r>
        <w:rPr/>
        <w:t>wound,</w:t>
      </w:r>
      <w:r>
        <w:rPr>
          <w:spacing w:val="-4"/>
        </w:rPr>
        <w:t> </w:t>
      </w:r>
      <w:r>
        <w:rPr/>
        <w:t>injury,</w:t>
      </w:r>
      <w:r>
        <w:rPr>
          <w:spacing w:val="-4"/>
        </w:rPr>
        <w:t> </w:t>
      </w:r>
      <w:r>
        <w:rPr/>
        <w:t>disability,</w:t>
      </w:r>
      <w:r>
        <w:rPr>
          <w:spacing w:val="-4"/>
        </w:rPr>
        <w:t> </w:t>
      </w:r>
      <w:r>
        <w:rPr/>
        <w:t>or</w:t>
      </w:r>
      <w:r>
        <w:rPr>
          <w:spacing w:val="-4"/>
        </w:rPr>
        <w:t> </w:t>
      </w:r>
      <w:r>
        <w:rPr/>
        <w:t>condition</w:t>
      </w:r>
      <w:r>
        <w:rPr>
          <w:spacing w:val="-4"/>
        </w:rPr>
        <w:t> </w:t>
      </w:r>
      <w:r>
        <w:rPr/>
        <w:t>of</w:t>
      </w:r>
      <w:r>
        <w:rPr>
          <w:spacing w:val="-4"/>
        </w:rPr>
        <w:t> </w:t>
      </w:r>
      <w:r>
        <w:rPr/>
        <w:t>a</w:t>
      </w:r>
      <w:r>
        <w:rPr>
          <w:spacing w:val="-5"/>
        </w:rPr>
        <w:t> </w:t>
      </w:r>
      <w:r>
        <w:rPr/>
        <w:t>nature</w:t>
      </w:r>
      <w:r>
        <w:rPr>
          <w:spacing w:val="-5"/>
        </w:rPr>
        <w:t> </w:t>
      </w:r>
      <w:r>
        <w:rPr/>
        <w:t>that</w:t>
      </w:r>
      <w:r>
        <w:rPr>
          <w:spacing w:val="-4"/>
        </w:rPr>
        <w:t> </w:t>
      </w:r>
      <w:r>
        <w:rPr/>
        <w:t>reasonably indicates abuse or neglect of the child.</w:t>
      </w:r>
    </w:p>
    <w:p>
      <w:pPr>
        <w:spacing w:line="321" w:lineRule="exact" w:before="307"/>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29"/>
      </w:pPr>
      <w:r>
        <w:rPr/>
        <w:t>Rev. Code § 2151.421</w:t>
      </w:r>
      <w:r>
        <w:rPr>
          <w:spacing w:val="-9"/>
        </w:rPr>
        <w:t> </w:t>
      </w:r>
      <w:r>
        <w:rPr/>
        <w:t>An attorney, physician, or cleric is not required to make a report concerning any communication the attorney, physician, or cleric receives from a client, patient, or penitent in a professional relationship, if, in accordance with § 2317.02, the attorney, physician, or cleric could not testify with respect to that communication in a civil or criminal</w:t>
      </w:r>
      <w:r>
        <w:rPr>
          <w:spacing w:val="-5"/>
        </w:rPr>
        <w:t> </w:t>
      </w:r>
      <w:r>
        <w:rPr/>
        <w:t>proceeding.</w:t>
      </w:r>
      <w:r>
        <w:rPr>
          <w:spacing w:val="-5"/>
        </w:rPr>
        <w:t> </w:t>
      </w:r>
      <w:r>
        <w:rPr/>
        <w:t>If</w:t>
      </w:r>
      <w:r>
        <w:rPr>
          <w:spacing w:val="-5"/>
        </w:rPr>
        <w:t> </w:t>
      </w:r>
      <w:r>
        <w:rPr/>
        <w:t>all</w:t>
      </w:r>
      <w:r>
        <w:rPr>
          <w:spacing w:val="-5"/>
        </w:rPr>
        <w:t> </w:t>
      </w:r>
      <w:r>
        <w:rPr/>
        <w:t>the</w:t>
      </w:r>
      <w:r>
        <w:rPr>
          <w:spacing w:val="-6"/>
        </w:rPr>
        <w:t> </w:t>
      </w:r>
      <w:r>
        <w:rPr/>
        <w:t>following</w:t>
      </w:r>
      <w:r>
        <w:rPr>
          <w:spacing w:val="-5"/>
        </w:rPr>
        <w:t> </w:t>
      </w:r>
      <w:r>
        <w:rPr/>
        <w:t>apply,</w:t>
      </w:r>
      <w:r>
        <w:rPr>
          <w:spacing w:val="-5"/>
        </w:rPr>
        <w:t> </w:t>
      </w:r>
      <w:r>
        <w:rPr/>
        <w:t>the</w:t>
      </w:r>
      <w:r>
        <w:rPr>
          <w:spacing w:val="-6"/>
        </w:rPr>
        <w:t> </w:t>
      </w:r>
      <w:r>
        <w:rPr/>
        <w:t>client,</w:t>
      </w:r>
      <w:r>
        <w:rPr>
          <w:spacing w:val="-5"/>
        </w:rPr>
        <w:t> </w:t>
      </w:r>
      <w:r>
        <w:rPr/>
        <w:t>patient,</w:t>
      </w:r>
      <w:r>
        <w:rPr>
          <w:spacing w:val="-5"/>
        </w:rPr>
        <w:t> </w:t>
      </w:r>
      <w:r>
        <w:rPr/>
        <w:t>or</w:t>
      </w:r>
      <w:r>
        <w:rPr>
          <w:spacing w:val="-5"/>
        </w:rPr>
        <w:t> </w:t>
      </w:r>
      <w:r>
        <w:rPr/>
        <w:t>penitent in the relationship is deemed to have waived any testimonial privilege with respect</w:t>
      </w:r>
      <w:r>
        <w:rPr>
          <w:spacing w:val="-3"/>
        </w:rPr>
        <w:t> </w:t>
      </w:r>
      <w:r>
        <w:rPr/>
        <w:t>to</w:t>
      </w:r>
      <w:r>
        <w:rPr>
          <w:spacing w:val="-3"/>
        </w:rPr>
        <w:t> </w:t>
      </w:r>
      <w:r>
        <w:rPr/>
        <w:t>any</w:t>
      </w:r>
      <w:r>
        <w:rPr>
          <w:spacing w:val="-3"/>
        </w:rPr>
        <w:t> </w:t>
      </w:r>
      <w:r>
        <w:rPr/>
        <w:t>communication</w:t>
      </w:r>
      <w:r>
        <w:rPr>
          <w:spacing w:val="-3"/>
        </w:rPr>
        <w:t> </w:t>
      </w:r>
      <w:r>
        <w:rPr/>
        <w:t>the</w:t>
      </w:r>
      <w:r>
        <w:rPr>
          <w:spacing w:val="-4"/>
        </w:rPr>
        <w:t> </w:t>
      </w:r>
      <w:r>
        <w:rPr/>
        <w:t>attorney,</w:t>
      </w:r>
      <w:r>
        <w:rPr>
          <w:spacing w:val="-3"/>
        </w:rPr>
        <w:t> </w:t>
      </w:r>
      <w:r>
        <w:rPr/>
        <w:t>physician,</w:t>
      </w:r>
      <w:r>
        <w:rPr>
          <w:spacing w:val="-3"/>
        </w:rPr>
        <w:t> </w:t>
      </w:r>
      <w:r>
        <w:rPr/>
        <w:t>or</w:t>
      </w:r>
      <w:r>
        <w:rPr>
          <w:spacing w:val="-3"/>
        </w:rPr>
        <w:t> </w:t>
      </w:r>
      <w:r>
        <w:rPr/>
        <w:t>cleric</w:t>
      </w:r>
      <w:r>
        <w:rPr>
          <w:spacing w:val="-4"/>
        </w:rPr>
        <w:t> </w:t>
      </w:r>
      <w:r>
        <w:rPr/>
        <w:t>receives,</w:t>
      </w:r>
      <w:r>
        <w:rPr>
          <w:spacing w:val="-3"/>
        </w:rPr>
        <w:t> </w:t>
      </w:r>
      <w:r>
        <w:rPr/>
        <w:t>and the attorney, physician, or cleric shall make a report with respect to that communication: The client, patient, or penitent, at the time of the communication, is either a child under age 18 or a mentally retarded, developmentally disabled, or physically impaired person under age 21. The attorney, physician, or cleric knows, or has reasonable cause to suspect based on facts that would cause a reasonable person in similar position to suspect, as a result of the communication or any observations made during that communication, that the client, patient, or penitent has suffered or faces a threat of suffering any physical or mental wound, injury, disability, or condition of a nature that reasonably indicates abuse or neglect of the person. The abuse or neglect does not arise out of the person’s attempt to have an abortion without the notification of her parents, guardian, or custodian in accordance with § 2151.85.</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sz w:val="28"/>
        </w:rPr>
      </w:pPr>
      <w:r>
        <w:rPr>
          <w:i/>
          <w:sz w:val="28"/>
        </w:rPr>
        <w:t>Inclusion</w:t>
      </w:r>
      <w:r>
        <w:rPr>
          <w:i/>
          <w:spacing w:val="-9"/>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r>
        <w:rPr>
          <w:spacing w:val="-2"/>
          <w:sz w:val="28"/>
        </w:rPr>
        <w:t>:</w:t>
      </w:r>
    </w:p>
    <w:p>
      <w:pPr>
        <w:pStyle w:val="BodyText"/>
        <w:ind w:right="1701"/>
      </w:pPr>
      <w:r>
        <w:rPr/>
        <w:t>Rev.</w:t>
      </w:r>
      <w:r>
        <w:rPr>
          <w:spacing w:val="-4"/>
        </w:rPr>
        <w:t> </w:t>
      </w:r>
      <w:r>
        <w:rPr/>
        <w:t>Code</w:t>
      </w:r>
      <w:r>
        <w:rPr>
          <w:spacing w:val="-5"/>
        </w:rPr>
        <w:t> </w:t>
      </w:r>
      <w:r>
        <w:rPr/>
        <w:t>§</w:t>
      </w:r>
      <w:r>
        <w:rPr>
          <w:spacing w:val="-4"/>
        </w:rPr>
        <w:t> </w:t>
      </w:r>
      <w:r>
        <w:rPr/>
        <w:t>2151.421</w:t>
      </w:r>
      <w:r>
        <w:rPr>
          <w:spacing w:val="-10"/>
        </w:rPr>
        <w:t> </w:t>
      </w:r>
      <w:r>
        <w:rPr/>
        <w:t>The</w:t>
      </w:r>
      <w:r>
        <w:rPr>
          <w:spacing w:val="-5"/>
        </w:rPr>
        <w:t> </w:t>
      </w:r>
      <w:r>
        <w:rPr/>
        <w:t>reporter</w:t>
      </w:r>
      <w:r>
        <w:rPr>
          <w:spacing w:val="-4"/>
        </w:rPr>
        <w:t> </w:t>
      </w:r>
      <w:r>
        <w:rPr/>
        <w:t>is</w:t>
      </w:r>
      <w:r>
        <w:rPr>
          <w:spacing w:val="-4"/>
        </w:rPr>
        <w:t> </w:t>
      </w:r>
      <w:r>
        <w:rPr/>
        <w:t>not</w:t>
      </w:r>
      <w:r>
        <w:rPr>
          <w:spacing w:val="-4"/>
        </w:rPr>
        <w:t> </w:t>
      </w:r>
      <w:r>
        <w:rPr/>
        <w:t>required</w:t>
      </w:r>
      <w:r>
        <w:rPr>
          <w:spacing w:val="-4"/>
        </w:rPr>
        <w:t> </w:t>
      </w:r>
      <w:r>
        <w:rPr/>
        <w:t>to</w:t>
      </w:r>
      <w:r>
        <w:rPr>
          <w:spacing w:val="-4"/>
        </w:rPr>
        <w:t> </w:t>
      </w:r>
      <w:r>
        <w:rPr/>
        <w:t>provide</w:t>
      </w:r>
      <w:r>
        <w:rPr>
          <w:spacing w:val="-5"/>
        </w:rPr>
        <w:t> </w:t>
      </w:r>
      <w:r>
        <w:rPr/>
        <w:t>his</w:t>
      </w:r>
      <w:r>
        <w:rPr>
          <w:spacing w:val="-4"/>
        </w:rPr>
        <w:t> </w:t>
      </w:r>
      <w:r>
        <w:rPr/>
        <w:t>or</w:t>
      </w:r>
      <w:r>
        <w:rPr>
          <w:spacing w:val="-4"/>
        </w:rPr>
        <w:t> </w:t>
      </w:r>
      <w:r>
        <w:rPr/>
        <w:t>her name in the report, but if he or she wants to receive information on the outcome of the investigation, he or she must provide his or her name, address, and telephone number to the person who receives the report.</w:t>
      </w:r>
    </w:p>
    <w:p>
      <w:pPr>
        <w:spacing w:line="321" w:lineRule="exact" w:before="311"/>
        <w:ind w:left="1800" w:right="0" w:firstLine="0"/>
        <w:jc w:val="left"/>
        <w:rPr>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r>
        <w:rPr>
          <w:spacing w:val="-2"/>
          <w:sz w:val="28"/>
        </w:rPr>
        <w:t>:</w:t>
      </w:r>
    </w:p>
    <w:p>
      <w:pPr>
        <w:pStyle w:val="BodyText"/>
        <w:ind w:right="1186"/>
      </w:pPr>
      <w:r>
        <w:rPr/>
        <w:t>Rev.</w:t>
      </w:r>
      <w:r>
        <w:rPr>
          <w:spacing w:val="-4"/>
        </w:rPr>
        <w:t> </w:t>
      </w:r>
      <w:r>
        <w:rPr/>
        <w:t>Code</w:t>
      </w:r>
      <w:r>
        <w:rPr>
          <w:spacing w:val="-5"/>
        </w:rPr>
        <w:t> </w:t>
      </w:r>
      <w:r>
        <w:rPr/>
        <w:t>§</w:t>
      </w:r>
      <w:r>
        <w:rPr>
          <w:spacing w:val="-4"/>
        </w:rPr>
        <w:t> </w:t>
      </w:r>
      <w:r>
        <w:rPr/>
        <w:t>2151.421</w:t>
      </w:r>
      <w:r>
        <w:rPr>
          <w:spacing w:val="-10"/>
        </w:rPr>
        <w:t> </w:t>
      </w:r>
      <w:r>
        <w:rPr/>
        <w:t>The</w:t>
      </w:r>
      <w:r>
        <w:rPr>
          <w:spacing w:val="-5"/>
        </w:rPr>
        <w:t> </w:t>
      </w:r>
      <w:r>
        <w:rPr/>
        <w:t>information</w:t>
      </w:r>
      <w:r>
        <w:rPr>
          <w:spacing w:val="-4"/>
        </w:rPr>
        <w:t> </w:t>
      </w:r>
      <w:r>
        <w:rPr/>
        <w:t>provided</w:t>
      </w:r>
      <w:r>
        <w:rPr>
          <w:spacing w:val="-4"/>
        </w:rPr>
        <w:t> </w:t>
      </w:r>
      <w:r>
        <w:rPr/>
        <w:t>in</w:t>
      </w:r>
      <w:r>
        <w:rPr>
          <w:spacing w:val="-4"/>
        </w:rPr>
        <w:t> </w:t>
      </w:r>
      <w:r>
        <w:rPr/>
        <w:t>a</w:t>
      </w:r>
      <w:r>
        <w:rPr>
          <w:spacing w:val="-5"/>
        </w:rPr>
        <w:t> </w:t>
      </w:r>
      <w:r>
        <w:rPr/>
        <w:t>report</w:t>
      </w:r>
      <w:r>
        <w:rPr>
          <w:spacing w:val="-4"/>
        </w:rPr>
        <w:t> </w:t>
      </w:r>
      <w:r>
        <w:rPr/>
        <w:t>made</w:t>
      </w:r>
      <w:r>
        <w:rPr>
          <w:spacing w:val="-5"/>
        </w:rPr>
        <w:t> </w:t>
      </w:r>
      <w:r>
        <w:rPr/>
        <w:t>pursuant to</w:t>
      </w:r>
      <w:r>
        <w:rPr>
          <w:spacing w:val="-3"/>
        </w:rPr>
        <w:t> </w:t>
      </w:r>
      <w:r>
        <w:rPr/>
        <w:t>this</w:t>
      </w:r>
      <w:r>
        <w:rPr>
          <w:spacing w:val="-3"/>
        </w:rPr>
        <w:t> </w:t>
      </w:r>
      <w:r>
        <w:rPr/>
        <w:t>section</w:t>
      </w:r>
      <w:r>
        <w:rPr>
          <w:spacing w:val="-3"/>
        </w:rPr>
        <w:t> </w:t>
      </w:r>
      <w:r>
        <w:rPr/>
        <w:t>and</w:t>
      </w:r>
      <w:r>
        <w:rPr>
          <w:spacing w:val="-3"/>
        </w:rPr>
        <w:t> </w:t>
      </w:r>
      <w:r>
        <w:rPr/>
        <w:t>the</w:t>
      </w:r>
      <w:r>
        <w:rPr>
          <w:spacing w:val="-4"/>
        </w:rPr>
        <w:t> </w:t>
      </w:r>
      <w:r>
        <w:rPr/>
        <w:t>name</w:t>
      </w:r>
      <w:r>
        <w:rPr>
          <w:spacing w:val="-4"/>
        </w:rPr>
        <w:t> </w:t>
      </w:r>
      <w:r>
        <w:rPr/>
        <w:t>of</w:t>
      </w:r>
      <w:r>
        <w:rPr>
          <w:spacing w:val="-3"/>
        </w:rPr>
        <w:t> </w:t>
      </w:r>
      <w:r>
        <w:rPr/>
        <w:t>the</w:t>
      </w:r>
      <w:r>
        <w:rPr>
          <w:spacing w:val="-4"/>
        </w:rPr>
        <w:t> </w:t>
      </w:r>
      <w:r>
        <w:rPr/>
        <w:t>person</w:t>
      </w:r>
      <w:r>
        <w:rPr>
          <w:spacing w:val="-3"/>
        </w:rPr>
        <w:t> </w:t>
      </w:r>
      <w:r>
        <w:rPr/>
        <w:t>who</w:t>
      </w:r>
      <w:r>
        <w:rPr>
          <w:spacing w:val="-3"/>
        </w:rPr>
        <w:t> </w:t>
      </w:r>
      <w:r>
        <w:rPr/>
        <w:t>made</w:t>
      </w:r>
      <w:r>
        <w:rPr>
          <w:spacing w:val="-4"/>
        </w:rPr>
        <w:t> </w:t>
      </w:r>
      <w:r>
        <w:rPr/>
        <w:t>the</w:t>
      </w:r>
      <w:r>
        <w:rPr>
          <w:spacing w:val="-4"/>
        </w:rPr>
        <w:t> </w:t>
      </w:r>
      <w:r>
        <w:rPr/>
        <w:t>report</w:t>
      </w:r>
      <w:r>
        <w:rPr>
          <w:spacing w:val="-3"/>
        </w:rPr>
        <w:t> </w:t>
      </w:r>
      <w:r>
        <w:rPr/>
        <w:t>shall</w:t>
      </w:r>
      <w:r>
        <w:rPr>
          <w:spacing w:val="-3"/>
        </w:rPr>
        <w:t> </w:t>
      </w:r>
      <w:r>
        <w:rPr/>
        <w:t>not</w:t>
      </w:r>
      <w:r>
        <w:rPr>
          <w:spacing w:val="-3"/>
        </w:rPr>
        <w:t> </w:t>
      </w:r>
      <w:r>
        <w:rPr/>
        <w:t>be released for use and shall not be used as evidence in any civil action or proceeding brought against the person who made the report.</w:t>
      </w:r>
    </w:p>
    <w:p>
      <w:pPr>
        <w:pStyle w:val="Heading5"/>
        <w:spacing w:before="311"/>
        <w:rPr>
          <w:i/>
        </w:rPr>
      </w:pPr>
      <w:r>
        <w:rPr>
          <w:i/>
          <w:color w:val="9A403E"/>
          <w:spacing w:val="-2"/>
        </w:rPr>
        <w:t>Oklahoma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084"/>
      </w:pPr>
      <w:r>
        <w:rPr/>
        <w:t>Ann.</w:t>
      </w:r>
      <w:r>
        <w:rPr>
          <w:spacing w:val="-5"/>
        </w:rPr>
        <w:t> </w:t>
      </w:r>
      <w:r>
        <w:rPr/>
        <w:t>Stat.</w:t>
      </w:r>
      <w:r>
        <w:rPr>
          <w:spacing w:val="-11"/>
        </w:rPr>
        <w:t> </w:t>
      </w:r>
      <w:r>
        <w:rPr/>
        <w:t>Tit.</w:t>
      </w:r>
      <w:r>
        <w:rPr>
          <w:spacing w:val="-5"/>
        </w:rPr>
        <w:t> </w:t>
      </w:r>
      <w:r>
        <w:rPr/>
        <w:t>10A,</w:t>
      </w:r>
      <w:r>
        <w:rPr>
          <w:spacing w:val="-5"/>
        </w:rPr>
        <w:t> </w:t>
      </w:r>
      <w:r>
        <w:rPr/>
        <w:t>§</w:t>
      </w:r>
      <w:r>
        <w:rPr>
          <w:spacing w:val="-5"/>
        </w:rPr>
        <w:t> </w:t>
      </w:r>
      <w:r>
        <w:rPr/>
        <w:t>1-2-101;</w:t>
      </w:r>
      <w:r>
        <w:rPr>
          <w:spacing w:val="-11"/>
        </w:rPr>
        <w:t> </w:t>
      </w:r>
      <w:r>
        <w:rPr/>
        <w:t>Tit.</w:t>
      </w:r>
      <w:r>
        <w:rPr>
          <w:spacing w:val="-5"/>
        </w:rPr>
        <w:t> </w:t>
      </w:r>
      <w:r>
        <w:rPr/>
        <w:t>21,</w:t>
      </w:r>
      <w:r>
        <w:rPr>
          <w:spacing w:val="-5"/>
        </w:rPr>
        <w:t> </w:t>
      </w:r>
      <w:r>
        <w:rPr/>
        <w:t>§</w:t>
      </w:r>
      <w:r>
        <w:rPr>
          <w:spacing w:val="-5"/>
        </w:rPr>
        <w:t> </w:t>
      </w:r>
      <w:r>
        <w:rPr/>
        <w:t>1021.4</w:t>
      </w:r>
      <w:r>
        <w:rPr>
          <w:spacing w:val="-5"/>
        </w:rPr>
        <w:t> </w:t>
      </w:r>
      <w:r>
        <w:rPr/>
        <w:t>Mandatory</w:t>
      </w:r>
      <w:r>
        <w:rPr>
          <w:spacing w:val="-5"/>
        </w:rPr>
        <w:t> </w:t>
      </w:r>
      <w:r>
        <w:rPr/>
        <w:t>reporters</w:t>
      </w:r>
      <w:r>
        <w:rPr>
          <w:spacing w:val="-5"/>
        </w:rPr>
        <w:t> </w:t>
      </w:r>
      <w:r>
        <w:rPr/>
        <w:t>include the following:</w:t>
      </w:r>
      <w:r>
        <w:rPr>
          <w:spacing w:val="-2"/>
        </w:rPr>
        <w:t> </w:t>
      </w:r>
      <w:r>
        <w:rPr/>
        <w:t>All persons. Commercial film and photographic print processors or computer technicians</w:t>
      </w:r>
    </w:p>
    <w:p>
      <w:pPr>
        <w:spacing w:line="321" w:lineRule="exact" w:before="313"/>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4"/>
        </w:rPr>
        <w:t> </w:t>
      </w:r>
      <w:r>
        <w:rPr/>
        <w:t>Stat.</w:t>
      </w:r>
      <w:r>
        <w:rPr>
          <w:spacing w:val="-10"/>
        </w:rPr>
        <w:t> </w:t>
      </w:r>
      <w:r>
        <w:rPr/>
        <w:t>Tit.</w:t>
      </w:r>
      <w:r>
        <w:rPr>
          <w:spacing w:val="-4"/>
        </w:rPr>
        <w:t> </w:t>
      </w:r>
      <w:r>
        <w:rPr/>
        <w:t>10A,</w:t>
      </w:r>
      <w:r>
        <w:rPr>
          <w:spacing w:val="-4"/>
        </w:rPr>
        <w:t> </w:t>
      </w:r>
      <w:r>
        <w:rPr/>
        <w:t>§</w:t>
      </w:r>
      <w:r>
        <w:rPr>
          <w:spacing w:val="-4"/>
        </w:rPr>
        <w:t> </w:t>
      </w:r>
      <w:r>
        <w:rPr/>
        <w:t>1-2-101</w:t>
      </w:r>
      <w:r>
        <w:rPr>
          <w:spacing w:val="-4"/>
        </w:rPr>
        <w:t> </w:t>
      </w:r>
      <w:r>
        <w:rPr/>
        <w:t>Every</w:t>
      </w:r>
      <w:r>
        <w:rPr>
          <w:spacing w:val="-4"/>
        </w:rPr>
        <w:t> </w:t>
      </w:r>
      <w:r>
        <w:rPr/>
        <w:t>person</w:t>
      </w:r>
      <w:r>
        <w:rPr>
          <w:spacing w:val="-4"/>
        </w:rPr>
        <w:t> </w:t>
      </w:r>
      <w:r>
        <w:rPr/>
        <w:t>who</w:t>
      </w:r>
      <w:r>
        <w:rPr>
          <w:spacing w:val="-4"/>
        </w:rPr>
        <w:t> </w:t>
      </w:r>
      <w:r>
        <w:rPr/>
        <w:t>has</w:t>
      </w:r>
      <w:r>
        <w:rPr>
          <w:spacing w:val="-4"/>
        </w:rPr>
        <w:t> </w:t>
      </w:r>
      <w:r>
        <w:rPr/>
        <w:t>reason</w:t>
      </w:r>
      <w:r>
        <w:rPr>
          <w:spacing w:val="-4"/>
        </w:rPr>
        <w:t> </w:t>
      </w:r>
      <w:r>
        <w:rPr/>
        <w:t>to</w:t>
      </w:r>
      <w:r>
        <w:rPr>
          <w:spacing w:val="-4"/>
        </w:rPr>
        <w:t> </w:t>
      </w:r>
      <w:r>
        <w:rPr/>
        <w:t>believe</w:t>
      </w:r>
      <w:r>
        <w:rPr>
          <w:spacing w:val="-5"/>
        </w:rPr>
        <w:t> </w:t>
      </w:r>
      <w:r>
        <w:rPr/>
        <w:t>that</w:t>
      </w:r>
      <w:r>
        <w:rPr>
          <w:spacing w:val="-4"/>
        </w:rPr>
        <w:t> </w:t>
      </w:r>
      <w:r>
        <w:rPr/>
        <w:t>a child is a victim of abuse or neglect must report.</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10"/>
      </w:pPr>
      <w:r>
        <w:rPr/>
        <w:t>Ann. Stat. Tit. 10A, § 1-2-101 The reporting obligations under this section are individual, and no employer, supervisor, administrator, governing body, or entity shall interfere with the reporting obligations of any employee or other person or in any manner discriminate or retaliate against the employee or</w:t>
      </w:r>
      <w:r>
        <w:rPr>
          <w:spacing w:val="-3"/>
        </w:rPr>
        <w:t> </w:t>
      </w:r>
      <w:r>
        <w:rPr/>
        <w:t>other</w:t>
      </w:r>
      <w:r>
        <w:rPr>
          <w:spacing w:val="-3"/>
        </w:rPr>
        <w:t> </w:t>
      </w:r>
      <w:r>
        <w:rPr/>
        <w:t>person</w:t>
      </w:r>
      <w:r>
        <w:rPr>
          <w:spacing w:val="-3"/>
        </w:rPr>
        <w:t> </w:t>
      </w:r>
      <w:r>
        <w:rPr/>
        <w:t>who</w:t>
      </w:r>
      <w:r>
        <w:rPr>
          <w:spacing w:val="-3"/>
        </w:rPr>
        <w:t> </w:t>
      </w:r>
      <w:r>
        <w:rPr/>
        <w:t>in</w:t>
      </w:r>
      <w:r>
        <w:rPr>
          <w:spacing w:val="-3"/>
        </w:rPr>
        <w:t> </w:t>
      </w:r>
      <w:r>
        <w:rPr/>
        <w:t>good</w:t>
      </w:r>
      <w:r>
        <w:rPr>
          <w:spacing w:val="-3"/>
        </w:rPr>
        <w:t> </w:t>
      </w:r>
      <w:r>
        <w:rPr/>
        <w:t>faith</w:t>
      </w:r>
      <w:r>
        <w:rPr>
          <w:spacing w:val="-3"/>
        </w:rPr>
        <w:t> </w:t>
      </w:r>
      <w:r>
        <w:rPr/>
        <w:t>reports</w:t>
      </w:r>
      <w:r>
        <w:rPr>
          <w:spacing w:val="-3"/>
        </w:rPr>
        <w:t> </w:t>
      </w:r>
      <w:r>
        <w:rPr/>
        <w:t>suspected</w:t>
      </w:r>
      <w:r>
        <w:rPr>
          <w:spacing w:val="-3"/>
        </w:rPr>
        <w:t> </w:t>
      </w:r>
      <w:r>
        <w:rPr/>
        <w:t>child</w:t>
      </w:r>
      <w:r>
        <w:rPr>
          <w:spacing w:val="-3"/>
        </w:rPr>
        <w:t> </w:t>
      </w:r>
      <w:r>
        <w:rPr/>
        <w:t>abuse</w:t>
      </w:r>
      <w:r>
        <w:rPr>
          <w:spacing w:val="-4"/>
        </w:rPr>
        <w:t> </w:t>
      </w:r>
      <w:r>
        <w:rPr/>
        <w:t>or</w:t>
      </w:r>
      <w:r>
        <w:rPr>
          <w:spacing w:val="-3"/>
        </w:rPr>
        <w:t> </w:t>
      </w:r>
      <w:r>
        <w:rPr/>
        <w:t>neglect</w:t>
      </w:r>
      <w:r>
        <w:rPr>
          <w:spacing w:val="-3"/>
        </w:rPr>
        <w:t> </w:t>
      </w:r>
      <w:r>
        <w:rPr/>
        <w:t>or who provides testimony in any proceeding involving child abuse or neglect. Any employer, supervisor, administrator, governing body, or entity that discharges, discriminates, or retaliates against the employee or other person shall be liable for damages, costs, and attorney fees. If a child who is the subject of the report or other child is harmed by the discharge, discrimination, or retaliation described in this paragraph, the party harmed may file an action to recover damages, costs, and attorney fees.</w:t>
      </w:r>
    </w:p>
    <w:p>
      <w:pPr>
        <w:spacing w:line="321" w:lineRule="exact" w:before="296"/>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w:t>
      </w:r>
      <w:r>
        <w:rPr>
          <w:spacing w:val="-8"/>
        </w:rPr>
        <w:t> </w:t>
      </w:r>
      <w:r>
        <w:rPr/>
        <w:t>Stat.</w:t>
      </w:r>
      <w:r>
        <w:rPr>
          <w:spacing w:val="-10"/>
        </w:rPr>
        <w:t> </w:t>
      </w:r>
      <w:r>
        <w:rPr/>
        <w:t>Tit.</w:t>
      </w:r>
      <w:r>
        <w:rPr>
          <w:spacing w:val="-4"/>
        </w:rPr>
        <w:t> </w:t>
      </w:r>
      <w:r>
        <w:rPr/>
        <w:t>10A,</w:t>
      </w:r>
      <w:r>
        <w:rPr>
          <w:spacing w:val="-5"/>
        </w:rPr>
        <w:t> </w:t>
      </w:r>
      <w:r>
        <w:rPr/>
        <w:t>§</w:t>
      </w:r>
      <w:r>
        <w:rPr>
          <w:spacing w:val="-4"/>
        </w:rPr>
        <w:t> </w:t>
      </w:r>
      <w:r>
        <w:rPr/>
        <w:t>1-2-101;</w:t>
      </w:r>
      <w:r>
        <w:rPr>
          <w:spacing w:val="-10"/>
        </w:rPr>
        <w:t> </w:t>
      </w:r>
      <w:r>
        <w:rPr/>
        <w:t>Tit.</w:t>
      </w:r>
      <w:r>
        <w:rPr>
          <w:spacing w:val="-4"/>
        </w:rPr>
        <w:t> </w:t>
      </w:r>
      <w:r>
        <w:rPr/>
        <w:t>21,</w:t>
      </w:r>
      <w:r>
        <w:rPr>
          <w:spacing w:val="-5"/>
        </w:rPr>
        <w:t> </w:t>
      </w:r>
      <w:r>
        <w:rPr/>
        <w:t>§</w:t>
      </w:r>
      <w:r>
        <w:rPr>
          <w:spacing w:val="-4"/>
        </w:rPr>
        <w:t> </w:t>
      </w:r>
      <w:r>
        <w:rPr/>
        <w:t>1021.4</w:t>
      </w:r>
      <w:r>
        <w:rPr>
          <w:spacing w:val="-18"/>
        </w:rPr>
        <w:t> </w:t>
      </w:r>
      <w:r>
        <w:rPr/>
        <w:t>A</w:t>
      </w:r>
      <w:r>
        <w:rPr>
          <w:spacing w:val="-17"/>
        </w:rPr>
        <w:t> </w:t>
      </w:r>
      <w:r>
        <w:rPr/>
        <w:t>report</w:t>
      </w:r>
      <w:r>
        <w:rPr>
          <w:spacing w:val="-5"/>
        </w:rPr>
        <w:t> </w:t>
      </w:r>
      <w:r>
        <w:rPr/>
        <w:t>is</w:t>
      </w:r>
      <w:r>
        <w:rPr>
          <w:spacing w:val="-4"/>
        </w:rPr>
        <w:t> </w:t>
      </w:r>
      <w:r>
        <w:rPr/>
        <w:t>required</w:t>
      </w:r>
      <w:r>
        <w:rPr>
          <w:spacing w:val="-5"/>
        </w:rPr>
        <w:t> </w:t>
      </w:r>
      <w:r>
        <w:rPr/>
        <w:t>when any of the following apply:</w:t>
      </w:r>
      <w:r>
        <w:rPr>
          <w:spacing w:val="-9"/>
        </w:rPr>
        <w:t> </w:t>
      </w:r>
      <w:r>
        <w:rPr/>
        <w:t>Any person has reason to believe that a child</w:t>
      </w:r>
    </w:p>
    <w:p>
      <w:pPr>
        <w:pStyle w:val="BodyText"/>
        <w:spacing w:after="0"/>
        <w:sectPr>
          <w:pgSz w:w="12240" w:h="15840"/>
          <w:pgMar w:header="744" w:footer="0" w:top="1000" w:bottom="280" w:left="0" w:right="720"/>
        </w:sectPr>
      </w:pPr>
    </w:p>
    <w:p>
      <w:pPr>
        <w:pStyle w:val="BodyText"/>
        <w:spacing w:before="94"/>
        <w:ind w:left="0"/>
      </w:pPr>
    </w:p>
    <w:p>
      <w:pPr>
        <w:pStyle w:val="BodyText"/>
        <w:ind w:right="1118"/>
      </w:pPr>
      <w:r>
        <w:rPr/>
        <w:t>under age 18 is a victim of abuse or neglect.</w:t>
      </w:r>
      <w:r>
        <w:rPr>
          <w:spacing w:val="-8"/>
        </w:rPr>
        <w:t> </w:t>
      </w:r>
      <w:r>
        <w:rPr/>
        <w:t>A</w:t>
      </w:r>
      <w:r>
        <w:rPr>
          <w:spacing w:val="-8"/>
        </w:rPr>
        <w:t> </w:t>
      </w:r>
      <w:r>
        <w:rPr/>
        <w:t>physician, surgeon, other health-care</w:t>
      </w:r>
      <w:r>
        <w:rPr>
          <w:spacing w:val="-7"/>
        </w:rPr>
        <w:t> </w:t>
      </w:r>
      <w:r>
        <w:rPr/>
        <w:t>professional</w:t>
      </w:r>
      <w:r>
        <w:rPr>
          <w:spacing w:val="-6"/>
        </w:rPr>
        <w:t> </w:t>
      </w:r>
      <w:r>
        <w:rPr/>
        <w:t>(including</w:t>
      </w:r>
      <w:r>
        <w:rPr>
          <w:spacing w:val="-6"/>
        </w:rPr>
        <w:t> </w:t>
      </w:r>
      <w:r>
        <w:rPr/>
        <w:t>doctors</w:t>
      </w:r>
      <w:r>
        <w:rPr>
          <w:spacing w:val="-6"/>
        </w:rPr>
        <w:t> </w:t>
      </w:r>
      <w:r>
        <w:rPr/>
        <w:t>of</w:t>
      </w:r>
      <w:r>
        <w:rPr>
          <w:spacing w:val="-6"/>
        </w:rPr>
        <w:t> </w:t>
      </w:r>
      <w:r>
        <w:rPr/>
        <w:t>medicine,</w:t>
      </w:r>
      <w:r>
        <w:rPr>
          <w:spacing w:val="-6"/>
        </w:rPr>
        <w:t> </w:t>
      </w:r>
      <w:r>
        <w:rPr/>
        <w:t>licensed</w:t>
      </w:r>
      <w:r>
        <w:rPr>
          <w:spacing w:val="-6"/>
        </w:rPr>
        <w:t> </w:t>
      </w:r>
      <w:r>
        <w:rPr/>
        <w:t>osteopathic physicians, residents, and interns), or midwife is involved in the prenatal care of expectant mothers or the delivery or care of infants and an infant tests</w:t>
      </w:r>
      <w:r>
        <w:rPr>
          <w:spacing w:val="-3"/>
        </w:rPr>
        <w:t> </w:t>
      </w:r>
      <w:r>
        <w:rPr/>
        <w:t>positive</w:t>
      </w:r>
      <w:r>
        <w:rPr>
          <w:spacing w:val="-4"/>
        </w:rPr>
        <w:t> </w:t>
      </w:r>
      <w:r>
        <w:rPr/>
        <w:t>for</w:t>
      </w:r>
      <w:r>
        <w:rPr>
          <w:spacing w:val="-3"/>
        </w:rPr>
        <w:t> </w:t>
      </w:r>
      <w:r>
        <w:rPr/>
        <w:t>alcohol</w:t>
      </w:r>
      <w:r>
        <w:rPr>
          <w:spacing w:val="-3"/>
        </w:rPr>
        <w:t> </w:t>
      </w:r>
      <w:r>
        <w:rPr/>
        <w:t>or</w:t>
      </w:r>
      <w:r>
        <w:rPr>
          <w:spacing w:val="-3"/>
        </w:rPr>
        <w:t> </w:t>
      </w:r>
      <w:r>
        <w:rPr/>
        <w:t>a</w:t>
      </w:r>
      <w:r>
        <w:rPr>
          <w:spacing w:val="-4"/>
        </w:rPr>
        <w:t> </w:t>
      </w:r>
      <w:r>
        <w:rPr/>
        <w:t>controlled</w:t>
      </w:r>
      <w:r>
        <w:rPr>
          <w:spacing w:val="-3"/>
        </w:rPr>
        <w:t> </w:t>
      </w:r>
      <w:r>
        <w:rPr/>
        <w:t>dangerous</w:t>
      </w:r>
      <w:r>
        <w:rPr>
          <w:spacing w:val="-3"/>
        </w:rPr>
        <w:t> </w:t>
      </w:r>
      <w:r>
        <w:rPr/>
        <w:t>substance</w:t>
      </w:r>
      <w:r>
        <w:rPr>
          <w:spacing w:val="-4"/>
        </w:rPr>
        <w:t> </w:t>
      </w:r>
      <w:r>
        <w:rPr/>
        <w:t>or</w:t>
      </w:r>
      <w:r>
        <w:rPr>
          <w:spacing w:val="-3"/>
        </w:rPr>
        <w:t> </w:t>
      </w:r>
      <w:r>
        <w:rPr/>
        <w:t>is</w:t>
      </w:r>
      <w:r>
        <w:rPr>
          <w:spacing w:val="-3"/>
        </w:rPr>
        <w:t> </w:t>
      </w:r>
      <w:r>
        <w:rPr/>
        <w:t>diagnosed with neonatal abstinence syndrome or fetal alcohol spectrum disorder.</w:t>
      </w:r>
      <w:r>
        <w:rPr>
          <w:spacing w:val="-5"/>
        </w:rPr>
        <w:t> </w:t>
      </w:r>
      <w:r>
        <w:rPr/>
        <w:t>A commercial film and photographic print processor or computer technician has knowledge of or observes any film, photograph, videotape, negative, or slide depicting a child engaged in an act of sexual conduct.</w:t>
      </w:r>
    </w:p>
    <w:p>
      <w:pPr>
        <w:spacing w:line="321" w:lineRule="exact" w:before="302"/>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pPr>
      <w:r>
        <w:rPr/>
        <w:t>Ann.</w:t>
      </w:r>
      <w:r>
        <w:rPr>
          <w:spacing w:val="-4"/>
        </w:rPr>
        <w:t> </w:t>
      </w:r>
      <w:r>
        <w:rPr/>
        <w:t>Stat.</w:t>
      </w:r>
      <w:r>
        <w:rPr>
          <w:spacing w:val="-10"/>
        </w:rPr>
        <w:t> </w:t>
      </w:r>
      <w:r>
        <w:rPr/>
        <w:t>Tit.</w:t>
      </w:r>
      <w:r>
        <w:rPr>
          <w:spacing w:val="-4"/>
        </w:rPr>
        <w:t> </w:t>
      </w:r>
      <w:r>
        <w:rPr/>
        <w:t>10A,</w:t>
      </w:r>
      <w:r>
        <w:rPr>
          <w:spacing w:val="-4"/>
        </w:rPr>
        <w:t> </w:t>
      </w:r>
      <w:r>
        <w:rPr/>
        <w:t>§</w:t>
      </w:r>
      <w:r>
        <w:rPr>
          <w:spacing w:val="-4"/>
        </w:rPr>
        <w:t> </w:t>
      </w:r>
      <w:r>
        <w:rPr/>
        <w:t>1-2-101</w:t>
      </w:r>
      <w:r>
        <w:rPr>
          <w:spacing w:val="-4"/>
        </w:rPr>
        <w:t> </w:t>
      </w:r>
      <w:r>
        <w:rPr/>
        <w:t>No</w:t>
      </w:r>
      <w:r>
        <w:rPr>
          <w:spacing w:val="-4"/>
        </w:rPr>
        <w:t> </w:t>
      </w:r>
      <w:r>
        <w:rPr/>
        <w:t>privilege</w:t>
      </w:r>
      <w:r>
        <w:rPr>
          <w:spacing w:val="-5"/>
        </w:rPr>
        <w:t> </w:t>
      </w:r>
      <w:r>
        <w:rPr/>
        <w:t>shall</w:t>
      </w:r>
      <w:r>
        <w:rPr>
          <w:spacing w:val="-4"/>
        </w:rPr>
        <w:t> </w:t>
      </w:r>
      <w:r>
        <w:rPr/>
        <w:t>relieve</w:t>
      </w:r>
      <w:r>
        <w:rPr>
          <w:spacing w:val="-5"/>
        </w:rPr>
        <w:t> </w:t>
      </w:r>
      <w:r>
        <w:rPr/>
        <w:t>any</w:t>
      </w:r>
      <w:r>
        <w:rPr>
          <w:spacing w:val="-4"/>
        </w:rPr>
        <w:t> </w:t>
      </w:r>
      <w:r>
        <w:rPr/>
        <w:t>person</w:t>
      </w:r>
      <w:r>
        <w:rPr>
          <w:spacing w:val="-4"/>
        </w:rPr>
        <w:t> </w:t>
      </w:r>
      <w:r>
        <w:rPr/>
        <w:t>from</w:t>
      </w:r>
      <w:r>
        <w:rPr>
          <w:spacing w:val="-4"/>
        </w:rPr>
        <w:t> </w:t>
      </w:r>
      <w:r>
        <w:rPr/>
        <w:t>the requirement to report.</w:t>
      </w:r>
    </w:p>
    <w:p>
      <w:pPr>
        <w:spacing w:line="321" w:lineRule="exact" w:before="315"/>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097"/>
      </w:pPr>
      <w:r>
        <w:rPr/>
        <w:t>Ann. Stat. Tit. 10A, § 1-2-101 The Department of Human Services shall electronically</w:t>
      </w:r>
      <w:r>
        <w:rPr>
          <w:spacing w:val="-4"/>
        </w:rPr>
        <w:t> </w:t>
      </w:r>
      <w:r>
        <w:rPr/>
        <w:t>record</w:t>
      </w:r>
      <w:r>
        <w:rPr>
          <w:spacing w:val="-4"/>
        </w:rPr>
        <w:t> </w:t>
      </w:r>
      <w:r>
        <w:rPr/>
        <w:t>each</w:t>
      </w:r>
      <w:r>
        <w:rPr>
          <w:spacing w:val="-4"/>
        </w:rPr>
        <w:t> </w:t>
      </w:r>
      <w:r>
        <w:rPr/>
        <w:t>referral</w:t>
      </w:r>
      <w:r>
        <w:rPr>
          <w:spacing w:val="-4"/>
        </w:rPr>
        <w:t> </w:t>
      </w:r>
      <w:r>
        <w:rPr/>
        <w:t>received</w:t>
      </w:r>
      <w:r>
        <w:rPr>
          <w:spacing w:val="-4"/>
        </w:rPr>
        <w:t> </w:t>
      </w:r>
      <w:r>
        <w:rPr/>
        <w:t>by</w:t>
      </w:r>
      <w:r>
        <w:rPr>
          <w:spacing w:val="-4"/>
        </w:rPr>
        <w:t> </w:t>
      </w:r>
      <w:r>
        <w:rPr/>
        <w:t>the</w:t>
      </w:r>
      <w:r>
        <w:rPr>
          <w:spacing w:val="-5"/>
        </w:rPr>
        <w:t> </w:t>
      </w:r>
      <w:r>
        <w:rPr/>
        <w:t>statewide</w:t>
      </w:r>
      <w:r>
        <w:rPr>
          <w:spacing w:val="-5"/>
        </w:rPr>
        <w:t> </w:t>
      </w:r>
      <w:r>
        <w:rPr/>
        <w:t>centralized</w:t>
      </w:r>
      <w:r>
        <w:rPr>
          <w:spacing w:val="-4"/>
        </w:rPr>
        <w:t> </w:t>
      </w:r>
      <w:r>
        <w:rPr/>
        <w:t>child abuse reporting hotline and establish a secure means of retaining the recordings</w:t>
      </w:r>
      <w:r>
        <w:rPr>
          <w:spacing w:val="-3"/>
        </w:rPr>
        <w:t> </w:t>
      </w:r>
      <w:r>
        <w:rPr/>
        <w:t>for</w:t>
      </w:r>
      <w:r>
        <w:rPr>
          <w:spacing w:val="-3"/>
        </w:rPr>
        <w:t> </w:t>
      </w:r>
      <w:r>
        <w:rPr/>
        <w:t>12</w:t>
      </w:r>
      <w:r>
        <w:rPr>
          <w:spacing w:val="-3"/>
        </w:rPr>
        <w:t> </w:t>
      </w:r>
      <w:r>
        <w:rPr/>
        <w:t>months.</w:t>
      </w:r>
      <w:r>
        <w:rPr>
          <w:spacing w:val="-9"/>
        </w:rPr>
        <w:t> </w:t>
      </w:r>
      <w:r>
        <w:rPr/>
        <w:t>The</w:t>
      </w:r>
      <w:r>
        <w:rPr>
          <w:spacing w:val="-4"/>
        </w:rPr>
        <w:t> </w:t>
      </w:r>
      <w:r>
        <w:rPr/>
        <w:t>recordings</w:t>
      </w:r>
      <w:r>
        <w:rPr>
          <w:spacing w:val="-3"/>
        </w:rPr>
        <w:t> </w:t>
      </w:r>
      <w:r>
        <w:rPr/>
        <w:t>shall</w:t>
      </w:r>
      <w:r>
        <w:rPr>
          <w:spacing w:val="-3"/>
        </w:rPr>
        <w:t> </w:t>
      </w:r>
      <w:r>
        <w:rPr/>
        <w:t>be</w:t>
      </w:r>
      <w:r>
        <w:rPr>
          <w:spacing w:val="-4"/>
        </w:rPr>
        <w:t> </w:t>
      </w:r>
      <w:r>
        <w:rPr/>
        <w:t>confidential</w:t>
      </w:r>
      <w:r>
        <w:rPr>
          <w:spacing w:val="-3"/>
        </w:rPr>
        <w:t> </w:t>
      </w:r>
      <w:r>
        <w:rPr/>
        <w:t>and</w:t>
      </w:r>
      <w:r>
        <w:rPr>
          <w:spacing w:val="-3"/>
        </w:rPr>
        <w:t> </w:t>
      </w:r>
      <w:r>
        <w:rPr/>
        <w:t>subject</w:t>
      </w:r>
      <w:r>
        <w:rPr>
          <w:spacing w:val="-3"/>
        </w:rPr>
        <w:t> </w:t>
      </w:r>
      <w:r>
        <w:rPr/>
        <w:t>to disclosure only if a court orders the disclosure of the referral. The department shall redact any information identifying the reporting party unless otherwise ordered by the court.</w:t>
      </w:r>
    </w:p>
    <w:p>
      <w:pPr>
        <w:pStyle w:val="Heading5"/>
        <w:spacing w:before="306"/>
        <w:rPr>
          <w:i/>
        </w:rPr>
      </w:pPr>
      <w:r>
        <w:rPr>
          <w:i/>
          <w:color w:val="9A403E"/>
          <w:spacing w:val="-2"/>
        </w:rPr>
        <w:t>Oregon</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Rev. Stat. §§ 419B.005; 419B.010 The following public or private officials are mandated to report: Physicians, physician assistants, naturopathic physicians, interns, residents, optometrists, chiropractors, dentists, nurses, nurse practitioners, pharmacists, nurse’s aides, home health aides, or employees of in-home health services, school employees, including employees</w:t>
      </w:r>
      <w:r>
        <w:rPr>
          <w:spacing w:val="-5"/>
        </w:rPr>
        <w:t> </w:t>
      </w:r>
      <w:r>
        <w:rPr/>
        <w:t>of</w:t>
      </w:r>
      <w:r>
        <w:rPr>
          <w:spacing w:val="-5"/>
        </w:rPr>
        <w:t> </w:t>
      </w:r>
      <w:r>
        <w:rPr/>
        <w:t>higher</w:t>
      </w:r>
      <w:r>
        <w:rPr>
          <w:spacing w:val="-5"/>
        </w:rPr>
        <w:t> </w:t>
      </w:r>
      <w:r>
        <w:rPr/>
        <w:t>education</w:t>
      </w:r>
      <w:r>
        <w:rPr>
          <w:spacing w:val="-5"/>
        </w:rPr>
        <w:t> </w:t>
      </w:r>
      <w:r>
        <w:rPr/>
        <w:t>institutions</w:t>
      </w:r>
      <w:r>
        <w:rPr>
          <w:spacing w:val="-5"/>
        </w:rPr>
        <w:t> </w:t>
      </w:r>
      <w:r>
        <w:rPr/>
        <w:t>(such</w:t>
      </w:r>
      <w:r>
        <w:rPr>
          <w:spacing w:val="-5"/>
        </w:rPr>
        <w:t> </w:t>
      </w:r>
      <w:r>
        <w:rPr/>
        <w:t>as</w:t>
      </w:r>
      <w:r>
        <w:rPr>
          <w:spacing w:val="-5"/>
        </w:rPr>
        <w:t> </w:t>
      </w:r>
      <w:r>
        <w:rPr/>
        <w:t>community</w:t>
      </w:r>
      <w:r>
        <w:rPr>
          <w:spacing w:val="-5"/>
        </w:rPr>
        <w:t> </w:t>
      </w:r>
      <w:r>
        <w:rPr/>
        <w:t>colleges</w:t>
      </w:r>
      <w:r>
        <w:rPr>
          <w:spacing w:val="-5"/>
        </w:rPr>
        <w:t> </w:t>
      </w:r>
      <w:r>
        <w:rPr/>
        <w:t>and public and private universities), employees of the Department of Human Services, the Oregon Health</w:t>
      </w:r>
      <w:r>
        <w:rPr>
          <w:spacing w:val="-5"/>
        </w:rPr>
        <w:t> </w:t>
      </w:r>
      <w:r>
        <w:rPr/>
        <w:t>Authority, the Early Learning Division, the Youth Development Council, the Office of Child Care, the Oregon</w:t>
      </w:r>
      <w:r>
        <w:rPr>
          <w:spacing w:val="-4"/>
        </w:rPr>
        <w:t> </w:t>
      </w:r>
      <w:r>
        <w:rPr/>
        <w:t>Youth Authority,</w:t>
      </w:r>
      <w:r>
        <w:rPr>
          <w:spacing w:val="-2"/>
        </w:rPr>
        <w:t> </w:t>
      </w:r>
      <w:r>
        <w:rPr/>
        <w:t>a</w:t>
      </w:r>
      <w:r>
        <w:rPr>
          <w:spacing w:val="-3"/>
        </w:rPr>
        <w:t> </w:t>
      </w:r>
      <w:r>
        <w:rPr/>
        <w:t>local</w:t>
      </w:r>
      <w:r>
        <w:rPr>
          <w:spacing w:val="-2"/>
        </w:rPr>
        <w:t> </w:t>
      </w:r>
      <w:r>
        <w:rPr/>
        <w:t>health</w:t>
      </w:r>
      <w:r>
        <w:rPr>
          <w:spacing w:val="-2"/>
        </w:rPr>
        <w:t> </w:t>
      </w:r>
      <w:r>
        <w:rPr/>
        <w:t>department,</w:t>
      </w:r>
      <w:r>
        <w:rPr>
          <w:spacing w:val="-2"/>
        </w:rPr>
        <w:t> </w:t>
      </w:r>
      <w:r>
        <w:rPr/>
        <w:t>a</w:t>
      </w:r>
      <w:r>
        <w:rPr>
          <w:spacing w:val="-3"/>
        </w:rPr>
        <w:t> </w:t>
      </w:r>
      <w:r>
        <w:rPr/>
        <w:t>community</w:t>
      </w:r>
      <w:r>
        <w:rPr>
          <w:spacing w:val="-2"/>
        </w:rPr>
        <w:t> </w:t>
      </w:r>
      <w:r>
        <w:rPr/>
        <w:t>mental</w:t>
      </w:r>
      <w:r>
        <w:rPr>
          <w:spacing w:val="-2"/>
        </w:rPr>
        <w:t> </w:t>
      </w:r>
      <w:r>
        <w:rPr/>
        <w:t>health</w:t>
      </w:r>
      <w:r>
        <w:rPr>
          <w:spacing w:val="-2"/>
        </w:rPr>
        <w:t> </w:t>
      </w:r>
      <w:r>
        <w:rPr/>
        <w:t>program,</w:t>
      </w:r>
      <w:r>
        <w:rPr>
          <w:spacing w:val="-2"/>
        </w:rPr>
        <w:t> </w:t>
      </w:r>
      <w:r>
        <w:rPr/>
        <w:t>a community developmental disabilities program, a county juvenile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department,</w:t>
      </w:r>
      <w:r>
        <w:rPr>
          <w:spacing w:val="-2"/>
        </w:rPr>
        <w:t> </w:t>
      </w:r>
      <w:r>
        <w:rPr/>
        <w:t>a</w:t>
      </w:r>
      <w:r>
        <w:rPr>
          <w:spacing w:val="-3"/>
        </w:rPr>
        <w:t> </w:t>
      </w:r>
      <w:r>
        <w:rPr/>
        <w:t>licensed</w:t>
      </w:r>
      <w:r>
        <w:rPr>
          <w:spacing w:val="-2"/>
        </w:rPr>
        <w:t> </w:t>
      </w:r>
      <w:r>
        <w:rPr/>
        <w:t>child-caring</w:t>
      </w:r>
      <w:r>
        <w:rPr>
          <w:spacing w:val="-2"/>
        </w:rPr>
        <w:t> </w:t>
      </w:r>
      <w:r>
        <w:rPr/>
        <w:t>agency,</w:t>
      </w:r>
      <w:r>
        <w:rPr>
          <w:spacing w:val="-2"/>
        </w:rPr>
        <w:t> </w:t>
      </w:r>
      <w:r>
        <w:rPr/>
        <w:t>or</w:t>
      </w:r>
      <w:r>
        <w:rPr>
          <w:spacing w:val="-2"/>
        </w:rPr>
        <w:t> </w:t>
      </w:r>
      <w:r>
        <w:rPr/>
        <w:t>an</w:t>
      </w:r>
      <w:r>
        <w:rPr>
          <w:spacing w:val="-2"/>
        </w:rPr>
        <w:t> </w:t>
      </w:r>
      <w:r>
        <w:rPr/>
        <w:t>alcohol</w:t>
      </w:r>
      <w:r>
        <w:rPr>
          <w:spacing w:val="-2"/>
        </w:rPr>
        <w:t> </w:t>
      </w:r>
      <w:r>
        <w:rPr/>
        <w:t>and</w:t>
      </w:r>
      <w:r>
        <w:rPr>
          <w:spacing w:val="-2"/>
        </w:rPr>
        <w:t> </w:t>
      </w:r>
      <w:r>
        <w:rPr/>
        <w:t>drug</w:t>
      </w:r>
      <w:r>
        <w:rPr>
          <w:spacing w:val="-2"/>
        </w:rPr>
        <w:t> </w:t>
      </w:r>
      <w:r>
        <w:rPr/>
        <w:t>treatment program, peace officers, members of the clergy, psychologists, social workers,</w:t>
      </w:r>
      <w:r>
        <w:rPr>
          <w:spacing w:val="-5"/>
        </w:rPr>
        <w:t> </w:t>
      </w:r>
      <w:r>
        <w:rPr/>
        <w:t>professional</w:t>
      </w:r>
      <w:r>
        <w:rPr>
          <w:spacing w:val="-5"/>
        </w:rPr>
        <w:t> </w:t>
      </w:r>
      <w:r>
        <w:rPr/>
        <w:t>counselors,</w:t>
      </w:r>
      <w:r>
        <w:rPr>
          <w:spacing w:val="-5"/>
        </w:rPr>
        <w:t> </w:t>
      </w:r>
      <w:r>
        <w:rPr/>
        <w:t>or</w:t>
      </w:r>
      <w:r>
        <w:rPr>
          <w:spacing w:val="-5"/>
        </w:rPr>
        <w:t> </w:t>
      </w:r>
      <w:r>
        <w:rPr/>
        <w:t>marriage</w:t>
      </w:r>
      <w:r>
        <w:rPr>
          <w:spacing w:val="-6"/>
        </w:rPr>
        <w:t> </w:t>
      </w:r>
      <w:r>
        <w:rPr/>
        <w:t>and</w:t>
      </w:r>
      <w:r>
        <w:rPr>
          <w:spacing w:val="-5"/>
        </w:rPr>
        <w:t> </w:t>
      </w:r>
      <w:r>
        <w:rPr/>
        <w:t>family</w:t>
      </w:r>
      <w:r>
        <w:rPr>
          <w:spacing w:val="-5"/>
        </w:rPr>
        <w:t> </w:t>
      </w:r>
      <w:r>
        <w:rPr/>
        <w:t>therapists,</w:t>
      </w:r>
      <w:r>
        <w:rPr>
          <w:spacing w:val="-5"/>
        </w:rPr>
        <w:t> </w:t>
      </w:r>
      <w:r>
        <w:rPr/>
        <w:t>certified foster care or child care providers, attorneys or court-appointed special advocates, firefighters or emergency medical technicians, members of the legislative assembly, physical, speech, or occupational therapists, audiologists or speech-language pathologists, employees of the Teacher Standards and Practices Commission directly involved in investigations or discipline by the commission, operators of preschool or school-age recorded programs, employees or a private agency or organization facilitating the provision of respite services for parents pursuant to a properly executed power of attorney, employees of organizations providing child-related services or activities, including youth groups or centers, scout groups or camps, or summer or day camps, coaches, assistant coaches, or trainers of athletes, if compensated and if the athlete is a child, personal support and home care workers.</w:t>
      </w:r>
    </w:p>
    <w:p>
      <w:pPr>
        <w:spacing w:line="321" w:lineRule="exact" w:before="288"/>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spacing w:line="321" w:lineRule="exact"/>
      </w:pPr>
      <w:r>
        <w:rPr/>
        <w:t>Rev.</w:t>
      </w:r>
      <w:r>
        <w:rPr>
          <w:spacing w:val="-6"/>
        </w:rPr>
        <w:t> </w:t>
      </w:r>
      <w:r>
        <w:rPr/>
        <w:t>Stat.</w:t>
      </w:r>
      <w:r>
        <w:rPr>
          <w:spacing w:val="-2"/>
        </w:rPr>
        <w:t> </w:t>
      </w:r>
      <w:r>
        <w:rPr/>
        <w:t>§</w:t>
      </w:r>
      <w:r>
        <w:rPr>
          <w:spacing w:val="-3"/>
        </w:rPr>
        <w:t> </w:t>
      </w:r>
      <w:r>
        <w:rPr/>
        <w:t>419B.015</w:t>
      </w:r>
      <w:r>
        <w:rPr>
          <w:spacing w:val="-18"/>
        </w:rPr>
        <w:t> </w:t>
      </w:r>
      <w:r>
        <w:rPr/>
        <w:t>Any</w:t>
      </w:r>
      <w:r>
        <w:rPr>
          <w:spacing w:val="-2"/>
        </w:rPr>
        <w:t> </w:t>
      </w:r>
      <w:r>
        <w:rPr/>
        <w:t>person</w:t>
      </w:r>
      <w:r>
        <w:rPr>
          <w:spacing w:val="-3"/>
        </w:rPr>
        <w:t> </w:t>
      </w:r>
      <w:r>
        <w:rPr/>
        <w:t>may</w:t>
      </w:r>
      <w:r>
        <w:rPr>
          <w:spacing w:val="-3"/>
        </w:rPr>
        <w:t> </w:t>
      </w:r>
      <w:r>
        <w:rPr/>
        <w:t>voluntarily</w:t>
      </w:r>
      <w:r>
        <w:rPr>
          <w:spacing w:val="-2"/>
        </w:rPr>
        <w:t> </w:t>
      </w:r>
      <w:r>
        <w:rPr/>
        <w:t>make</w:t>
      </w:r>
      <w:r>
        <w:rPr>
          <w:spacing w:val="-4"/>
        </w:rPr>
        <w:t> </w:t>
      </w:r>
      <w:r>
        <w:rPr/>
        <w:t>a</w:t>
      </w:r>
      <w:r>
        <w:rPr>
          <w:spacing w:val="-3"/>
        </w:rPr>
        <w:t> </w:t>
      </w:r>
      <w:r>
        <w:rPr>
          <w:spacing w:val="-2"/>
        </w:rPr>
        <w:t>report.</w:t>
      </w:r>
    </w:p>
    <w:p>
      <w:pPr>
        <w:spacing w:line="321" w:lineRule="exact" w:before="319"/>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18"/>
      </w:pPr>
      <w:r>
        <w:rPr/>
        <w:t>Rev.</w:t>
      </w:r>
      <w:r>
        <w:rPr>
          <w:spacing w:val="-2"/>
        </w:rPr>
        <w:t> </w:t>
      </w:r>
      <w:r>
        <w:rPr/>
        <w:t>Stat.</w:t>
      </w:r>
      <w:r>
        <w:rPr>
          <w:spacing w:val="-2"/>
        </w:rPr>
        <w:t> </w:t>
      </w:r>
      <w:r>
        <w:rPr/>
        <w:t>§</w:t>
      </w:r>
      <w:r>
        <w:rPr>
          <w:spacing w:val="-2"/>
        </w:rPr>
        <w:t> </w:t>
      </w:r>
      <w:r>
        <w:rPr/>
        <w:t>419B.010</w:t>
      </w:r>
      <w:r>
        <w:rPr>
          <w:spacing w:val="-8"/>
        </w:rPr>
        <w:t> </w:t>
      </w:r>
      <w:r>
        <w:rPr/>
        <w:t>The</w:t>
      </w:r>
      <w:r>
        <w:rPr>
          <w:spacing w:val="-3"/>
        </w:rPr>
        <w:t> </w:t>
      </w:r>
      <w:r>
        <w:rPr/>
        <w:t>duty</w:t>
      </w:r>
      <w:r>
        <w:rPr>
          <w:spacing w:val="-2"/>
        </w:rPr>
        <w:t> </w:t>
      </w:r>
      <w:r>
        <w:rPr/>
        <w:t>to</w:t>
      </w:r>
      <w:r>
        <w:rPr>
          <w:spacing w:val="-2"/>
        </w:rPr>
        <w:t> </w:t>
      </w:r>
      <w:r>
        <w:rPr/>
        <w:t>report</w:t>
      </w:r>
      <w:r>
        <w:rPr>
          <w:spacing w:val="-2"/>
        </w:rPr>
        <w:t> </w:t>
      </w:r>
      <w:r>
        <w:rPr/>
        <w:t>under</w:t>
      </w:r>
      <w:r>
        <w:rPr>
          <w:spacing w:val="-2"/>
        </w:rPr>
        <w:t> </w:t>
      </w:r>
      <w:r>
        <w:rPr/>
        <w:t>this</w:t>
      </w:r>
      <w:r>
        <w:rPr>
          <w:spacing w:val="-2"/>
        </w:rPr>
        <w:t> </w:t>
      </w:r>
      <w:r>
        <w:rPr/>
        <w:t>section</w:t>
      </w:r>
      <w:r>
        <w:rPr>
          <w:spacing w:val="-2"/>
        </w:rPr>
        <w:t> </w:t>
      </w:r>
      <w:r>
        <w:rPr/>
        <w:t>is</w:t>
      </w:r>
      <w:r>
        <w:rPr>
          <w:spacing w:val="-2"/>
        </w:rPr>
        <w:t> </w:t>
      </w:r>
      <w:r>
        <w:rPr/>
        <w:t>personal</w:t>
      </w:r>
      <w:r>
        <w:rPr>
          <w:spacing w:val="-2"/>
        </w:rPr>
        <w:t> </w:t>
      </w:r>
      <w:r>
        <w:rPr/>
        <w:t>to</w:t>
      </w:r>
      <w:r>
        <w:rPr>
          <w:spacing w:val="-2"/>
        </w:rPr>
        <w:t> </w:t>
      </w:r>
      <w:r>
        <w:rPr/>
        <w:t>the public or private official alone, regardless of whether the official is employed by, a volunteer of, or a representative or agent for any type of entity or organization that employs persons or uses persons as volunteers who are public or private officials in its operations.</w:t>
      </w:r>
      <w:r>
        <w:rPr>
          <w:spacing w:val="-3"/>
        </w:rPr>
        <w:t> </w:t>
      </w:r>
      <w:r>
        <w:rPr/>
        <w:t>The duty to report under this section exists regardless of whether the entity or organization that employs the public or private official or uses the official as a volunteer has its</w:t>
      </w:r>
      <w:r>
        <w:rPr>
          <w:spacing w:val="-4"/>
        </w:rPr>
        <w:t> </w:t>
      </w:r>
      <w:r>
        <w:rPr/>
        <w:t>own</w:t>
      </w:r>
      <w:r>
        <w:rPr>
          <w:spacing w:val="-4"/>
        </w:rPr>
        <w:t> </w:t>
      </w:r>
      <w:r>
        <w:rPr/>
        <w:t>procedures</w:t>
      </w:r>
      <w:r>
        <w:rPr>
          <w:spacing w:val="-4"/>
        </w:rPr>
        <w:t> </w:t>
      </w:r>
      <w:r>
        <w:rPr/>
        <w:t>or</w:t>
      </w:r>
      <w:r>
        <w:rPr>
          <w:spacing w:val="-4"/>
        </w:rPr>
        <w:t> </w:t>
      </w:r>
      <w:r>
        <w:rPr/>
        <w:t>policies</w:t>
      </w:r>
      <w:r>
        <w:rPr>
          <w:spacing w:val="-4"/>
        </w:rPr>
        <w:t> </w:t>
      </w:r>
      <w:r>
        <w:rPr/>
        <w:t>for</w:t>
      </w:r>
      <w:r>
        <w:rPr>
          <w:spacing w:val="-4"/>
        </w:rPr>
        <w:t> </w:t>
      </w:r>
      <w:r>
        <w:rPr/>
        <w:t>reporting</w:t>
      </w:r>
      <w:r>
        <w:rPr>
          <w:spacing w:val="-4"/>
        </w:rPr>
        <w:t> </w:t>
      </w:r>
      <w:r>
        <w:rPr/>
        <w:t>abuse</w:t>
      </w:r>
      <w:r>
        <w:rPr>
          <w:spacing w:val="-5"/>
        </w:rPr>
        <w:t> </w:t>
      </w:r>
      <w:r>
        <w:rPr/>
        <w:t>internally</w:t>
      </w:r>
      <w:r>
        <w:rPr>
          <w:spacing w:val="-4"/>
        </w:rPr>
        <w:t> </w:t>
      </w:r>
      <w:r>
        <w:rPr/>
        <w:t>within</w:t>
      </w:r>
      <w:r>
        <w:rPr>
          <w:spacing w:val="-4"/>
        </w:rPr>
        <w:t> </w:t>
      </w:r>
      <w:r>
        <w:rPr/>
        <w:t>the</w:t>
      </w:r>
      <w:r>
        <w:rPr>
          <w:spacing w:val="-5"/>
        </w:rPr>
        <w:t> </w:t>
      </w:r>
      <w:r>
        <w:rPr/>
        <w:t>entity or organization.</w:t>
      </w:r>
    </w:p>
    <w:p>
      <w:pPr>
        <w:spacing w:line="321" w:lineRule="exact" w:before="301"/>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077"/>
      </w:pPr>
      <w:r>
        <w:rPr/>
        <w:t>Rev.</w:t>
      </w:r>
      <w:r>
        <w:rPr>
          <w:spacing w:val="-9"/>
        </w:rPr>
        <w:t> </w:t>
      </w:r>
      <w:r>
        <w:rPr/>
        <w:t>Stat.</w:t>
      </w:r>
      <w:r>
        <w:rPr>
          <w:spacing w:val="-5"/>
        </w:rPr>
        <w:t> </w:t>
      </w:r>
      <w:r>
        <w:rPr/>
        <w:t>§</w:t>
      </w:r>
      <w:r>
        <w:rPr>
          <w:spacing w:val="-5"/>
        </w:rPr>
        <w:t> </w:t>
      </w:r>
      <w:r>
        <w:rPr/>
        <w:t>419B.010</w:t>
      </w:r>
      <w:r>
        <w:rPr>
          <w:spacing w:val="-18"/>
        </w:rPr>
        <w:t> </w:t>
      </w:r>
      <w:r>
        <w:rPr/>
        <w:t>A</w:t>
      </w:r>
      <w:r>
        <w:rPr>
          <w:spacing w:val="-17"/>
        </w:rPr>
        <w:t> </w:t>
      </w:r>
      <w:r>
        <w:rPr/>
        <w:t>report</w:t>
      </w:r>
      <w:r>
        <w:rPr>
          <w:spacing w:val="-5"/>
        </w:rPr>
        <w:t> </w:t>
      </w:r>
      <w:r>
        <w:rPr/>
        <w:t>is</w:t>
      </w:r>
      <w:r>
        <w:rPr>
          <w:spacing w:val="-5"/>
        </w:rPr>
        <w:t> </w:t>
      </w:r>
      <w:r>
        <w:rPr/>
        <w:t>required</w:t>
      </w:r>
      <w:r>
        <w:rPr>
          <w:spacing w:val="-5"/>
        </w:rPr>
        <w:t> </w:t>
      </w:r>
      <w:r>
        <w:rPr/>
        <w:t>when</w:t>
      </w:r>
      <w:r>
        <w:rPr>
          <w:spacing w:val="-5"/>
        </w:rPr>
        <w:t> </w:t>
      </w:r>
      <w:r>
        <w:rPr/>
        <w:t>any</w:t>
      </w:r>
      <w:r>
        <w:rPr>
          <w:spacing w:val="-5"/>
        </w:rPr>
        <w:t> </w:t>
      </w:r>
      <w:r>
        <w:rPr/>
        <w:t>public</w:t>
      </w:r>
      <w:r>
        <w:rPr>
          <w:spacing w:val="-6"/>
        </w:rPr>
        <w:t> </w:t>
      </w:r>
      <w:r>
        <w:rPr/>
        <w:t>or</w:t>
      </w:r>
      <w:r>
        <w:rPr>
          <w:spacing w:val="-5"/>
        </w:rPr>
        <w:t> </w:t>
      </w:r>
      <w:r>
        <w:rPr/>
        <w:t>private</w:t>
      </w:r>
      <w:r>
        <w:rPr>
          <w:spacing w:val="-6"/>
        </w:rPr>
        <w:t> </w:t>
      </w:r>
      <w:r>
        <w:rPr/>
        <w:t>official has reasonable cause to believe that any child with whom the official comes in contact has suffered abuse.</w:t>
      </w:r>
    </w:p>
    <w:p>
      <w:pPr>
        <w:spacing w:line="321" w:lineRule="exact" w:before="313"/>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Rev.</w:t>
      </w:r>
      <w:r>
        <w:rPr>
          <w:spacing w:val="-16"/>
        </w:rPr>
        <w:t> </w:t>
      </w:r>
      <w:r>
        <w:rPr/>
        <w:t>Stat.</w:t>
      </w:r>
      <w:r>
        <w:rPr>
          <w:spacing w:val="-7"/>
        </w:rPr>
        <w:t> </w:t>
      </w:r>
      <w:r>
        <w:rPr/>
        <w:t>§</w:t>
      </w:r>
      <w:r>
        <w:rPr>
          <w:spacing w:val="-8"/>
        </w:rPr>
        <w:t> </w:t>
      </w:r>
      <w:r>
        <w:rPr/>
        <w:t>419B.010</w:t>
      </w:r>
      <w:r>
        <w:rPr>
          <w:spacing w:val="-18"/>
        </w:rPr>
        <w:t> </w:t>
      </w:r>
      <w:r>
        <w:rPr/>
        <w:t>A</w:t>
      </w:r>
      <w:r>
        <w:rPr>
          <w:spacing w:val="-17"/>
        </w:rPr>
        <w:t> </w:t>
      </w:r>
      <w:r>
        <w:rPr/>
        <w:t>psychiatrist,</w:t>
      </w:r>
      <w:r>
        <w:rPr>
          <w:spacing w:val="-8"/>
        </w:rPr>
        <w:t> </w:t>
      </w:r>
      <w:r>
        <w:rPr/>
        <w:t>psychologist,</w:t>
      </w:r>
      <w:r>
        <w:rPr>
          <w:spacing w:val="-8"/>
        </w:rPr>
        <w:t> </w:t>
      </w:r>
      <w:r>
        <w:rPr/>
        <w:t>member</w:t>
      </w:r>
      <w:r>
        <w:rPr>
          <w:spacing w:val="-8"/>
        </w:rPr>
        <w:t> </w:t>
      </w:r>
      <w:r>
        <w:rPr/>
        <w:t>of</w:t>
      </w:r>
      <w:r>
        <w:rPr>
          <w:spacing w:val="-8"/>
        </w:rPr>
        <w:t> </w:t>
      </w:r>
      <w:r>
        <w:rPr/>
        <w:t>the</w:t>
      </w:r>
      <w:r>
        <w:rPr>
          <w:spacing w:val="-9"/>
        </w:rPr>
        <w:t> </w:t>
      </w:r>
      <w:r>
        <w:rPr/>
        <w:t>clergy,</w:t>
      </w:r>
      <w:r>
        <w:rPr>
          <w:spacing w:val="-8"/>
        </w:rPr>
        <w:t> </w:t>
      </w:r>
      <w:r>
        <w:rPr/>
        <w:t>or attorney shall not be required to report if such communication is privileged under law.</w:t>
      </w:r>
      <w:r>
        <w:rPr>
          <w:spacing w:val="-8"/>
        </w:rPr>
        <w:t> </w:t>
      </w:r>
      <w:r>
        <w:rPr/>
        <w:t>An attorney is not required to make a report of information</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communicated</w:t>
      </w:r>
      <w:r>
        <w:rPr>
          <w:spacing w:val="-4"/>
        </w:rPr>
        <w:t> </w:t>
      </w:r>
      <w:r>
        <w:rPr/>
        <w:t>to</w:t>
      </w:r>
      <w:r>
        <w:rPr>
          <w:spacing w:val="-4"/>
        </w:rPr>
        <w:t> </w:t>
      </w:r>
      <w:r>
        <w:rPr/>
        <w:t>the</w:t>
      </w:r>
      <w:r>
        <w:rPr>
          <w:spacing w:val="-5"/>
        </w:rPr>
        <w:t> </w:t>
      </w:r>
      <w:r>
        <w:rPr/>
        <w:t>attorney</w:t>
      </w:r>
      <w:r>
        <w:rPr>
          <w:spacing w:val="-4"/>
        </w:rPr>
        <w:t> </w:t>
      </w:r>
      <w:r>
        <w:rPr/>
        <w:t>in</w:t>
      </w:r>
      <w:r>
        <w:rPr>
          <w:spacing w:val="-4"/>
        </w:rPr>
        <w:t> </w:t>
      </w:r>
      <w:r>
        <w:rPr/>
        <w:t>the</w:t>
      </w:r>
      <w:r>
        <w:rPr>
          <w:spacing w:val="-5"/>
        </w:rPr>
        <w:t> </w:t>
      </w:r>
      <w:r>
        <w:rPr/>
        <w:t>course</w:t>
      </w:r>
      <w:r>
        <w:rPr>
          <w:spacing w:val="-5"/>
        </w:rPr>
        <w:t> </w:t>
      </w:r>
      <w:r>
        <w:rPr/>
        <w:t>of</w:t>
      </w:r>
      <w:r>
        <w:rPr>
          <w:spacing w:val="-4"/>
        </w:rPr>
        <w:t> </w:t>
      </w:r>
      <w:r>
        <w:rPr/>
        <w:t>representing</w:t>
      </w:r>
      <w:r>
        <w:rPr>
          <w:spacing w:val="-4"/>
        </w:rPr>
        <w:t> </w:t>
      </w:r>
      <w:r>
        <w:rPr/>
        <w:t>a</w:t>
      </w:r>
      <w:r>
        <w:rPr>
          <w:spacing w:val="-5"/>
        </w:rPr>
        <w:t> </w:t>
      </w:r>
      <w:r>
        <w:rPr/>
        <w:t>client</w:t>
      </w:r>
      <w:r>
        <w:rPr>
          <w:spacing w:val="-4"/>
        </w:rPr>
        <w:t> </w:t>
      </w:r>
      <w:r>
        <w:rPr/>
        <w:t>if disclosure of the information would be detrimental to the client.</w:t>
      </w:r>
    </w:p>
    <w:p>
      <w:pPr>
        <w:spacing w:line="321" w:lineRule="exact" w:before="316"/>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Rev.</w:t>
      </w:r>
      <w:r>
        <w:rPr>
          <w:spacing w:val="-6"/>
        </w:rPr>
        <w:t> </w:t>
      </w:r>
      <w:r>
        <w:rPr/>
        <w:t>Stat.</w:t>
      </w:r>
      <w:r>
        <w:rPr>
          <w:spacing w:val="-6"/>
        </w:rPr>
        <w:t> </w:t>
      </w:r>
      <w:r>
        <w:rPr/>
        <w:t>§</w:t>
      </w:r>
      <w:r>
        <w:rPr>
          <w:spacing w:val="-6"/>
        </w:rPr>
        <w:t> </w:t>
      </w:r>
      <w:r>
        <w:rPr/>
        <w:t>419B.015</w:t>
      </w:r>
      <w:r>
        <w:rPr>
          <w:spacing w:val="-11"/>
        </w:rPr>
        <w:t> </w:t>
      </w:r>
      <w:r>
        <w:rPr/>
        <w:t>The</w:t>
      </w:r>
      <w:r>
        <w:rPr>
          <w:spacing w:val="-7"/>
        </w:rPr>
        <w:t> </w:t>
      </w:r>
      <w:r>
        <w:rPr/>
        <w:t>name,</w:t>
      </w:r>
      <w:r>
        <w:rPr>
          <w:spacing w:val="-6"/>
        </w:rPr>
        <w:t> </w:t>
      </w:r>
      <w:r>
        <w:rPr/>
        <w:t>address,</w:t>
      </w:r>
      <w:r>
        <w:rPr>
          <w:spacing w:val="-6"/>
        </w:rPr>
        <w:t> </w:t>
      </w:r>
      <w:r>
        <w:rPr/>
        <w:t>and</w:t>
      </w:r>
      <w:r>
        <w:rPr>
          <w:spacing w:val="-6"/>
        </w:rPr>
        <w:t> </w:t>
      </w:r>
      <w:r>
        <w:rPr/>
        <w:t>other</w:t>
      </w:r>
      <w:r>
        <w:rPr>
          <w:spacing w:val="-6"/>
        </w:rPr>
        <w:t> </w:t>
      </w:r>
      <w:r>
        <w:rPr/>
        <w:t>identifying</w:t>
      </w:r>
      <w:r>
        <w:rPr>
          <w:spacing w:val="-6"/>
        </w:rPr>
        <w:t> </w:t>
      </w:r>
      <w:r>
        <w:rPr/>
        <w:t>information about the person who made the report may not be disclosed.</w:t>
      </w:r>
    </w:p>
    <w:p>
      <w:pPr>
        <w:pStyle w:val="Heading5"/>
        <w:spacing w:before="315"/>
        <w:rPr>
          <w:i/>
        </w:rPr>
      </w:pPr>
      <w:r>
        <w:rPr>
          <w:i/>
          <w:color w:val="9A403E"/>
          <w:spacing w:val="-2"/>
        </w:rPr>
        <w:t>Pennsylvania</w:t>
      </w:r>
    </w:p>
    <w:p>
      <w:pPr>
        <w:spacing w:line="321" w:lineRule="exact" w:before="318"/>
        <w:ind w:left="1800" w:right="0" w:firstLine="0"/>
        <w:jc w:val="left"/>
        <w:rPr>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r>
        <w:rPr>
          <w:spacing w:val="-2"/>
          <w:sz w:val="28"/>
        </w:rPr>
        <w:t>:</w:t>
      </w:r>
    </w:p>
    <w:p>
      <w:pPr>
        <w:pStyle w:val="BodyText"/>
        <w:ind w:right="1084"/>
      </w:pPr>
      <w:r>
        <w:rPr/>
        <w:t>Cons. Stat. Tit. 23, § 6311 The following adults are required to report: Persons licensed or certified to practice in any health-related field, medical examiners, coroners, or funeral directors, employees of licensed health-care facilities who are engaged in the admission, examination, care, or treatment of</w:t>
      </w:r>
      <w:r>
        <w:rPr>
          <w:spacing w:val="-3"/>
        </w:rPr>
        <w:t> </w:t>
      </w:r>
      <w:r>
        <w:rPr/>
        <w:t>individuals,</w:t>
      </w:r>
      <w:r>
        <w:rPr>
          <w:spacing w:val="-3"/>
        </w:rPr>
        <w:t> </w:t>
      </w:r>
      <w:r>
        <w:rPr/>
        <w:t>school</w:t>
      </w:r>
      <w:r>
        <w:rPr>
          <w:spacing w:val="-3"/>
        </w:rPr>
        <w:t> </w:t>
      </w:r>
      <w:r>
        <w:rPr/>
        <w:t>employees,</w:t>
      </w:r>
      <w:r>
        <w:rPr>
          <w:spacing w:val="-3"/>
        </w:rPr>
        <w:t> </w:t>
      </w:r>
      <w:r>
        <w:rPr/>
        <w:t>employees</w:t>
      </w:r>
      <w:r>
        <w:rPr>
          <w:spacing w:val="-3"/>
        </w:rPr>
        <w:t> </w:t>
      </w:r>
      <w:r>
        <w:rPr/>
        <w:t>of</w:t>
      </w:r>
      <w:r>
        <w:rPr>
          <w:spacing w:val="-3"/>
        </w:rPr>
        <w:t> </w:t>
      </w:r>
      <w:r>
        <w:rPr/>
        <w:t>a</w:t>
      </w:r>
      <w:r>
        <w:rPr>
          <w:spacing w:val="-4"/>
        </w:rPr>
        <w:t> </w:t>
      </w:r>
      <w:r>
        <w:rPr/>
        <w:t>child</w:t>
      </w:r>
      <w:r>
        <w:rPr>
          <w:spacing w:val="-3"/>
        </w:rPr>
        <w:t> </w:t>
      </w:r>
      <w:r>
        <w:rPr/>
        <w:t>care</w:t>
      </w:r>
      <w:r>
        <w:rPr>
          <w:spacing w:val="-4"/>
        </w:rPr>
        <w:t> </w:t>
      </w:r>
      <w:r>
        <w:rPr/>
        <w:t>service</w:t>
      </w:r>
      <w:r>
        <w:rPr>
          <w:spacing w:val="-4"/>
        </w:rPr>
        <w:t> </w:t>
      </w:r>
      <w:r>
        <w:rPr/>
        <w:t>or</w:t>
      </w:r>
      <w:r>
        <w:rPr>
          <w:spacing w:val="-3"/>
        </w:rPr>
        <w:t> </w:t>
      </w:r>
      <w:r>
        <w:rPr/>
        <w:t>public library, a clergyman, priest, rabbi, minister, Christian Science practitioner, religious healer, or spiritual leader of any regularly established church or other</w:t>
      </w:r>
      <w:r>
        <w:rPr>
          <w:spacing w:val="-1"/>
        </w:rPr>
        <w:t> </w:t>
      </w:r>
      <w:r>
        <w:rPr/>
        <w:t>religious</w:t>
      </w:r>
      <w:r>
        <w:rPr>
          <w:spacing w:val="-1"/>
        </w:rPr>
        <w:t> </w:t>
      </w:r>
      <w:r>
        <w:rPr/>
        <w:t>organization,</w:t>
      </w:r>
      <w:r>
        <w:rPr>
          <w:spacing w:val="-1"/>
        </w:rPr>
        <w:t> </w:t>
      </w:r>
      <w:r>
        <w:rPr/>
        <w:t>any</w:t>
      </w:r>
      <w:r>
        <w:rPr>
          <w:spacing w:val="-1"/>
        </w:rPr>
        <w:t> </w:t>
      </w:r>
      <w:r>
        <w:rPr/>
        <w:t>person,</w:t>
      </w:r>
      <w:r>
        <w:rPr>
          <w:spacing w:val="-1"/>
        </w:rPr>
        <w:t> </w:t>
      </w:r>
      <w:r>
        <w:rPr/>
        <w:t>paid</w:t>
      </w:r>
      <w:r>
        <w:rPr>
          <w:spacing w:val="-1"/>
        </w:rPr>
        <w:t> </w:t>
      </w:r>
      <w:r>
        <w:rPr/>
        <w:t>or</w:t>
      </w:r>
      <w:r>
        <w:rPr>
          <w:spacing w:val="-1"/>
        </w:rPr>
        <w:t> </w:t>
      </w:r>
      <w:r>
        <w:rPr/>
        <w:t>unpaid,</w:t>
      </w:r>
      <w:r>
        <w:rPr>
          <w:spacing w:val="-1"/>
        </w:rPr>
        <w:t> </w:t>
      </w:r>
      <w:r>
        <w:rPr/>
        <w:t>who,</w:t>
      </w:r>
      <w:r>
        <w:rPr>
          <w:spacing w:val="-1"/>
        </w:rPr>
        <w:t> </w:t>
      </w:r>
      <w:r>
        <w:rPr/>
        <w:t>on</w:t>
      </w:r>
      <w:r>
        <w:rPr>
          <w:spacing w:val="-1"/>
        </w:rPr>
        <w:t> </w:t>
      </w:r>
      <w:r>
        <w:rPr/>
        <w:t>the</w:t>
      </w:r>
      <w:r>
        <w:rPr>
          <w:spacing w:val="-2"/>
        </w:rPr>
        <w:t> </w:t>
      </w:r>
      <w:r>
        <w:rPr/>
        <w:t>basis</w:t>
      </w:r>
      <w:r>
        <w:rPr>
          <w:spacing w:val="-1"/>
        </w:rPr>
        <w:t> </w:t>
      </w:r>
      <w:r>
        <w:rPr/>
        <w:t>of the</w:t>
      </w:r>
      <w:r>
        <w:rPr>
          <w:spacing w:val="-7"/>
        </w:rPr>
        <w:t> </w:t>
      </w:r>
      <w:r>
        <w:rPr/>
        <w:t>person’s</w:t>
      </w:r>
      <w:r>
        <w:rPr>
          <w:spacing w:val="-6"/>
        </w:rPr>
        <w:t> </w:t>
      </w:r>
      <w:r>
        <w:rPr/>
        <w:t>role</w:t>
      </w:r>
      <w:r>
        <w:rPr>
          <w:spacing w:val="-7"/>
        </w:rPr>
        <w:t> </w:t>
      </w:r>
      <w:r>
        <w:rPr/>
        <w:t>in</w:t>
      </w:r>
      <w:r>
        <w:rPr>
          <w:spacing w:val="-6"/>
        </w:rPr>
        <w:t> </w:t>
      </w:r>
      <w:r>
        <w:rPr/>
        <w:t>a</w:t>
      </w:r>
      <w:r>
        <w:rPr>
          <w:spacing w:val="-7"/>
        </w:rPr>
        <w:t> </w:t>
      </w:r>
      <w:r>
        <w:rPr/>
        <w:t>program,</w:t>
      </w:r>
      <w:r>
        <w:rPr>
          <w:spacing w:val="-6"/>
        </w:rPr>
        <w:t> </w:t>
      </w:r>
      <w:r>
        <w:rPr/>
        <w:t>activity,</w:t>
      </w:r>
      <w:r>
        <w:rPr>
          <w:spacing w:val="-6"/>
        </w:rPr>
        <w:t> </w:t>
      </w:r>
      <w:r>
        <w:rPr/>
        <w:t>or</w:t>
      </w:r>
      <w:r>
        <w:rPr>
          <w:spacing w:val="-6"/>
        </w:rPr>
        <w:t> </w:t>
      </w:r>
      <w:r>
        <w:rPr/>
        <w:t>service,</w:t>
      </w:r>
      <w:r>
        <w:rPr>
          <w:spacing w:val="-6"/>
        </w:rPr>
        <w:t> </w:t>
      </w:r>
      <w:r>
        <w:rPr/>
        <w:t>is</w:t>
      </w:r>
      <w:r>
        <w:rPr>
          <w:spacing w:val="-6"/>
        </w:rPr>
        <w:t> </w:t>
      </w:r>
      <w:r>
        <w:rPr/>
        <w:t>a</w:t>
      </w:r>
      <w:r>
        <w:rPr>
          <w:spacing w:val="-7"/>
        </w:rPr>
        <w:t> </w:t>
      </w:r>
      <w:r>
        <w:rPr/>
        <w:t>person</w:t>
      </w:r>
      <w:r>
        <w:rPr>
          <w:spacing w:val="-6"/>
        </w:rPr>
        <w:t> </w:t>
      </w:r>
      <w:r>
        <w:rPr/>
        <w:t>responsible</w:t>
      </w:r>
      <w:r>
        <w:rPr>
          <w:spacing w:val="-7"/>
        </w:rPr>
        <w:t> </w:t>
      </w:r>
      <w:r>
        <w:rPr/>
        <w:t>for the child’s welfare or has direct contact with children, employees of a social services agency, a peace officer or law enforcement official, an emergency medical services provider, an individual supervised or managed by a person listed</w:t>
      </w:r>
      <w:r>
        <w:rPr>
          <w:spacing w:val="-1"/>
        </w:rPr>
        <w:t> </w:t>
      </w:r>
      <w:r>
        <w:rPr/>
        <w:t>above</w:t>
      </w:r>
      <w:r>
        <w:rPr>
          <w:spacing w:val="-2"/>
        </w:rPr>
        <w:t> </w:t>
      </w:r>
      <w:r>
        <w:rPr/>
        <w:t>who</w:t>
      </w:r>
      <w:r>
        <w:rPr>
          <w:spacing w:val="-1"/>
        </w:rPr>
        <w:t> </w:t>
      </w:r>
      <w:r>
        <w:rPr/>
        <w:t>has</w:t>
      </w:r>
      <w:r>
        <w:rPr>
          <w:spacing w:val="-1"/>
        </w:rPr>
        <w:t> </w:t>
      </w:r>
      <w:r>
        <w:rPr/>
        <w:t>direct</w:t>
      </w:r>
      <w:r>
        <w:rPr>
          <w:spacing w:val="-1"/>
        </w:rPr>
        <w:t> </w:t>
      </w:r>
      <w:r>
        <w:rPr/>
        <w:t>contact</w:t>
      </w:r>
      <w:r>
        <w:rPr>
          <w:spacing w:val="-1"/>
        </w:rPr>
        <w:t> </w:t>
      </w:r>
      <w:r>
        <w:rPr/>
        <w:t>with</w:t>
      </w:r>
      <w:r>
        <w:rPr>
          <w:spacing w:val="-1"/>
        </w:rPr>
        <w:t> </w:t>
      </w:r>
      <w:r>
        <w:rPr/>
        <w:t>children,</w:t>
      </w:r>
      <w:r>
        <w:rPr>
          <w:spacing w:val="-1"/>
        </w:rPr>
        <w:t> </w:t>
      </w:r>
      <w:r>
        <w:rPr/>
        <w:t>an</w:t>
      </w:r>
      <w:r>
        <w:rPr>
          <w:spacing w:val="-1"/>
        </w:rPr>
        <w:t> </w:t>
      </w:r>
      <w:r>
        <w:rPr/>
        <w:t>independent</w:t>
      </w:r>
      <w:r>
        <w:rPr>
          <w:spacing w:val="-1"/>
        </w:rPr>
        <w:t> </w:t>
      </w:r>
      <w:r>
        <w:rPr/>
        <w:t>contractor, an attorney affiliated with an agency, institution, or other entity, including a school or established religious organization that is responsible for the care, supervision, guidance, or control of children, a foster parent, an adult family member who is a person responsible for the child’s welfare and provides services to a child in a family living home, community home for individuals with an intellectual disability, or licensed host home for children, a school employee’</w:t>
      </w:r>
      <w:r>
        <w:rPr>
          <w:spacing w:val="-17"/>
        </w:rPr>
        <w:t> </w:t>
      </w:r>
      <w:r>
        <w:rPr/>
        <w:t>is an individual who is employed by a school or who provides an activity or service sponsored by a school. The term does not apply to administrative personnel unless that person has direct contact with children. A</w:t>
      </w:r>
      <w:r>
        <w:rPr>
          <w:spacing w:val="-7"/>
        </w:rPr>
        <w:t> </w:t>
      </w:r>
      <w:r>
        <w:rPr/>
        <w:t>school is a facility providing elementary, secondary, or postsecondary educational services, including public and nonpublic schools, vocational-technical schools, and institutions of higher education.</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both"/>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55"/>
        <w:jc w:val="both"/>
      </w:pPr>
      <w:r>
        <w:rPr/>
        <w:t>Cons.</w:t>
      </w:r>
      <w:r>
        <w:rPr>
          <w:spacing w:val="-4"/>
        </w:rPr>
        <w:t> </w:t>
      </w:r>
      <w:r>
        <w:rPr/>
        <w:t>Stat.</w:t>
      </w:r>
      <w:r>
        <w:rPr>
          <w:spacing w:val="-9"/>
        </w:rPr>
        <w:t> </w:t>
      </w:r>
      <w:r>
        <w:rPr/>
        <w:t>Tit.</w:t>
      </w:r>
      <w:r>
        <w:rPr>
          <w:spacing w:val="-4"/>
        </w:rPr>
        <w:t> </w:t>
      </w:r>
      <w:r>
        <w:rPr/>
        <w:t>23,</w:t>
      </w:r>
      <w:r>
        <w:rPr>
          <w:spacing w:val="-4"/>
        </w:rPr>
        <w:t> </w:t>
      </w:r>
      <w:r>
        <w:rPr/>
        <w:t>§</w:t>
      </w:r>
      <w:r>
        <w:rPr>
          <w:spacing w:val="-4"/>
        </w:rPr>
        <w:t> </w:t>
      </w:r>
      <w:r>
        <w:rPr/>
        <w:t>6312</w:t>
      </w:r>
      <w:r>
        <w:rPr>
          <w:spacing w:val="-18"/>
        </w:rPr>
        <w:t> </w:t>
      </w:r>
      <w:r>
        <w:rPr/>
        <w:t>Any</w:t>
      </w:r>
      <w:r>
        <w:rPr>
          <w:spacing w:val="-3"/>
        </w:rPr>
        <w:t> </w:t>
      </w:r>
      <w:r>
        <w:rPr/>
        <w:t>person</w:t>
      </w:r>
      <w:r>
        <w:rPr>
          <w:spacing w:val="-4"/>
        </w:rPr>
        <w:t> </w:t>
      </w:r>
      <w:r>
        <w:rPr/>
        <w:t>may</w:t>
      </w:r>
      <w:r>
        <w:rPr>
          <w:spacing w:val="-4"/>
        </w:rPr>
        <w:t> </w:t>
      </w:r>
      <w:r>
        <w:rPr/>
        <w:t>make</w:t>
      </w:r>
      <w:r>
        <w:rPr>
          <w:spacing w:val="-5"/>
        </w:rPr>
        <w:t> </w:t>
      </w:r>
      <w:r>
        <w:rPr/>
        <w:t>an</w:t>
      </w:r>
      <w:r>
        <w:rPr>
          <w:spacing w:val="-4"/>
        </w:rPr>
        <w:t> </w:t>
      </w:r>
      <w:r>
        <w:rPr/>
        <w:t>oral</w:t>
      </w:r>
      <w:r>
        <w:rPr>
          <w:spacing w:val="-4"/>
        </w:rPr>
        <w:t> </w:t>
      </w:r>
      <w:r>
        <w:rPr/>
        <w:t>or</w:t>
      </w:r>
      <w:r>
        <w:rPr>
          <w:spacing w:val="-4"/>
        </w:rPr>
        <w:t> </w:t>
      </w:r>
      <w:r>
        <w:rPr/>
        <w:t>written</w:t>
      </w:r>
      <w:r>
        <w:rPr>
          <w:spacing w:val="-4"/>
        </w:rPr>
        <w:t> </w:t>
      </w:r>
      <w:r>
        <w:rPr/>
        <w:t>report</w:t>
      </w:r>
      <w:r>
        <w:rPr>
          <w:spacing w:val="-4"/>
        </w:rPr>
        <w:t> </w:t>
      </w:r>
      <w:r>
        <w:rPr/>
        <w:t>of suspected child abuse, which may be</w:t>
      </w:r>
      <w:r>
        <w:rPr>
          <w:spacing w:val="-1"/>
        </w:rPr>
        <w:t> </w:t>
      </w:r>
      <w:r>
        <w:rPr/>
        <w:t>submitted electronically, if that person has reasonable cause to suspect that a child is a victim of child abuse.</w:t>
      </w:r>
    </w:p>
    <w:p>
      <w:pPr>
        <w:spacing w:line="321" w:lineRule="exact" w:before="313"/>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097"/>
      </w:pPr>
      <w:r>
        <w:rPr/>
        <w:t>Cons. Stat. Tit. 23, § 6311 Whenever a person is required to report in the capacity as a member of the staff of a medical or other public or private institution,</w:t>
      </w:r>
      <w:r>
        <w:rPr>
          <w:spacing w:val="-7"/>
        </w:rPr>
        <w:t> </w:t>
      </w:r>
      <w:r>
        <w:rPr/>
        <w:t>school,</w:t>
      </w:r>
      <w:r>
        <w:rPr>
          <w:spacing w:val="-7"/>
        </w:rPr>
        <w:t> </w:t>
      </w:r>
      <w:r>
        <w:rPr/>
        <w:t>facility,</w:t>
      </w:r>
      <w:r>
        <w:rPr>
          <w:spacing w:val="-7"/>
        </w:rPr>
        <w:t> </w:t>
      </w:r>
      <w:r>
        <w:rPr/>
        <w:t>or</w:t>
      </w:r>
      <w:r>
        <w:rPr>
          <w:spacing w:val="-7"/>
        </w:rPr>
        <w:t> </w:t>
      </w:r>
      <w:r>
        <w:rPr/>
        <w:t>agency,</w:t>
      </w:r>
      <w:r>
        <w:rPr>
          <w:spacing w:val="-7"/>
        </w:rPr>
        <w:t> </w:t>
      </w:r>
      <w:r>
        <w:rPr/>
        <w:t>that</w:t>
      </w:r>
      <w:r>
        <w:rPr>
          <w:spacing w:val="-7"/>
        </w:rPr>
        <w:t> </w:t>
      </w:r>
      <w:r>
        <w:rPr/>
        <w:t>person</w:t>
      </w:r>
      <w:r>
        <w:rPr>
          <w:spacing w:val="-7"/>
        </w:rPr>
        <w:t> </w:t>
      </w:r>
      <w:r>
        <w:rPr/>
        <w:t>shall</w:t>
      </w:r>
      <w:r>
        <w:rPr>
          <w:spacing w:val="-7"/>
        </w:rPr>
        <w:t> </w:t>
      </w:r>
      <w:r>
        <w:rPr/>
        <w:t>report</w:t>
      </w:r>
      <w:r>
        <w:rPr>
          <w:spacing w:val="-7"/>
        </w:rPr>
        <w:t> </w:t>
      </w:r>
      <w:r>
        <w:rPr/>
        <w:t>immediately</w:t>
      </w:r>
      <w:r>
        <w:rPr>
          <w:spacing w:val="-7"/>
        </w:rPr>
        <w:t> </w:t>
      </w:r>
      <w:r>
        <w:rPr/>
        <w:t>in accordance</w:t>
      </w:r>
      <w:r>
        <w:rPr>
          <w:spacing w:val="-4"/>
        </w:rPr>
        <w:t> </w:t>
      </w:r>
      <w:r>
        <w:rPr/>
        <w:t>with</w:t>
      </w:r>
      <w:r>
        <w:rPr>
          <w:spacing w:val="-3"/>
        </w:rPr>
        <w:t> </w:t>
      </w:r>
      <w:r>
        <w:rPr/>
        <w:t>§</w:t>
      </w:r>
      <w:r>
        <w:rPr>
          <w:spacing w:val="-3"/>
        </w:rPr>
        <w:t> </w:t>
      </w:r>
      <w:r>
        <w:rPr/>
        <w:t>6313</w:t>
      </w:r>
      <w:r>
        <w:rPr>
          <w:spacing w:val="-3"/>
        </w:rPr>
        <w:t> </w:t>
      </w:r>
      <w:r>
        <w:rPr/>
        <w:t>and</w:t>
      </w:r>
      <w:r>
        <w:rPr>
          <w:spacing w:val="-3"/>
        </w:rPr>
        <w:t> </w:t>
      </w:r>
      <w:r>
        <w:rPr/>
        <w:t>shall</w:t>
      </w:r>
      <w:r>
        <w:rPr>
          <w:spacing w:val="-3"/>
        </w:rPr>
        <w:t> </w:t>
      </w:r>
      <w:r>
        <w:rPr/>
        <w:t>immediately</w:t>
      </w:r>
      <w:r>
        <w:rPr>
          <w:spacing w:val="-3"/>
        </w:rPr>
        <w:t> </w:t>
      </w:r>
      <w:r>
        <w:rPr/>
        <w:t>thereafter</w:t>
      </w:r>
      <w:r>
        <w:rPr>
          <w:spacing w:val="-3"/>
        </w:rPr>
        <w:t> </w:t>
      </w:r>
      <w:r>
        <w:rPr/>
        <w:t>notify</w:t>
      </w:r>
      <w:r>
        <w:rPr>
          <w:spacing w:val="-3"/>
        </w:rPr>
        <w:t> </w:t>
      </w:r>
      <w:r>
        <w:rPr/>
        <w:t>the</w:t>
      </w:r>
      <w:r>
        <w:rPr>
          <w:spacing w:val="-4"/>
        </w:rPr>
        <w:t> </w:t>
      </w:r>
      <w:r>
        <w:rPr/>
        <w:t>person</w:t>
      </w:r>
      <w:r>
        <w:rPr>
          <w:spacing w:val="-3"/>
        </w:rPr>
        <w:t> </w:t>
      </w:r>
      <w:r>
        <w:rPr/>
        <w:t>in charge of the institution, school, facility, or agency, or the designated agent of the person in charge. Upon notification, the person in charge or the designated agent, if any, shall facilitate the cooperation of the institution, school, facility, or agency with the investigation of the report.</w:t>
      </w:r>
      <w:r>
        <w:rPr>
          <w:spacing w:val="-6"/>
        </w:rPr>
        <w:t> </w:t>
      </w:r>
      <w:r>
        <w:rPr/>
        <w:t>Any intimidation, retaliation, or obstruction in the investigation of the report is subject to the provisions of title 18, § 4958 (relating to intimidation, retaliation,</w:t>
      </w:r>
      <w:r>
        <w:rPr>
          <w:spacing w:val="-4"/>
        </w:rPr>
        <w:t> </w:t>
      </w:r>
      <w:r>
        <w:rPr/>
        <w:t>or</w:t>
      </w:r>
      <w:r>
        <w:rPr>
          <w:spacing w:val="-4"/>
        </w:rPr>
        <w:t> </w:t>
      </w:r>
      <w:r>
        <w:rPr/>
        <w:t>obstruction</w:t>
      </w:r>
      <w:r>
        <w:rPr>
          <w:spacing w:val="-4"/>
        </w:rPr>
        <w:t> </w:t>
      </w:r>
      <w:r>
        <w:rPr/>
        <w:t>in</w:t>
      </w:r>
      <w:r>
        <w:rPr>
          <w:spacing w:val="-4"/>
        </w:rPr>
        <w:t> </w:t>
      </w:r>
      <w:r>
        <w:rPr/>
        <w:t>child</w:t>
      </w:r>
      <w:r>
        <w:rPr>
          <w:spacing w:val="-4"/>
        </w:rPr>
        <w:t> </w:t>
      </w:r>
      <w:r>
        <w:rPr/>
        <w:t>abuse</w:t>
      </w:r>
      <w:r>
        <w:rPr>
          <w:spacing w:val="-5"/>
        </w:rPr>
        <w:t> </w:t>
      </w:r>
      <w:r>
        <w:rPr/>
        <w:t>cases).</w:t>
      </w:r>
      <w:r>
        <w:rPr>
          <w:spacing w:val="-9"/>
        </w:rPr>
        <w:t> </w:t>
      </w:r>
      <w:r>
        <w:rPr/>
        <w:t>This</w:t>
      </w:r>
      <w:r>
        <w:rPr>
          <w:spacing w:val="-4"/>
        </w:rPr>
        <w:t> </w:t>
      </w:r>
      <w:r>
        <w:rPr/>
        <w:t>chapter</w:t>
      </w:r>
      <w:r>
        <w:rPr>
          <w:spacing w:val="-4"/>
        </w:rPr>
        <w:t> </w:t>
      </w:r>
      <w:r>
        <w:rPr/>
        <w:t>does</w:t>
      </w:r>
      <w:r>
        <w:rPr>
          <w:spacing w:val="-4"/>
        </w:rPr>
        <w:t> </w:t>
      </w:r>
      <w:r>
        <w:rPr/>
        <w:t>not</w:t>
      </w:r>
      <w:r>
        <w:rPr>
          <w:spacing w:val="-4"/>
        </w:rPr>
        <w:t> </w:t>
      </w:r>
      <w:r>
        <w:rPr/>
        <w:t>require more than one report from any such institution, school, facility, or agency.</w:t>
      </w:r>
    </w:p>
    <w:p>
      <w:pPr>
        <w:spacing w:line="321" w:lineRule="exact" w:before="295"/>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86"/>
      </w:pPr>
      <w:r>
        <w:rPr/>
        <w:t>Cons. Stat. Tit. 23, § 6311</w:t>
      </w:r>
      <w:r>
        <w:rPr>
          <w:spacing w:val="-9"/>
        </w:rPr>
        <w:t> </w:t>
      </w:r>
      <w:r>
        <w:rPr/>
        <w:t>A</w:t>
      </w:r>
      <w:r>
        <w:rPr>
          <w:spacing w:val="-9"/>
        </w:rPr>
        <w:t> </w:t>
      </w:r>
      <w:r>
        <w:rPr/>
        <w:t>mandated reporter shall make a report of suspected child abuse if he or she has reasonable cause to suspect that a child is a victim of child abuse under any of the following circumstances: • The mandated reporter comes into contact with the child in the course of employment,</w:t>
      </w:r>
      <w:r>
        <w:rPr>
          <w:spacing w:val="-4"/>
        </w:rPr>
        <w:t> </w:t>
      </w:r>
      <w:r>
        <w:rPr/>
        <w:t>occupation,</w:t>
      </w:r>
      <w:r>
        <w:rPr>
          <w:spacing w:val="-4"/>
        </w:rPr>
        <w:t> </w:t>
      </w:r>
      <w:r>
        <w:rPr/>
        <w:t>and</w:t>
      </w:r>
      <w:r>
        <w:rPr>
          <w:spacing w:val="-4"/>
        </w:rPr>
        <w:t> </w:t>
      </w:r>
      <w:r>
        <w:rPr/>
        <w:t>practice</w:t>
      </w:r>
      <w:r>
        <w:rPr>
          <w:spacing w:val="-5"/>
        </w:rPr>
        <w:t> </w:t>
      </w:r>
      <w:r>
        <w:rPr/>
        <w:t>of</w:t>
      </w:r>
      <w:r>
        <w:rPr>
          <w:spacing w:val="-4"/>
        </w:rPr>
        <w:t> </w:t>
      </w:r>
      <w:r>
        <w:rPr/>
        <w:t>a</w:t>
      </w:r>
      <w:r>
        <w:rPr>
          <w:spacing w:val="-5"/>
        </w:rPr>
        <w:t> </w:t>
      </w:r>
      <w:r>
        <w:rPr/>
        <w:t>profession</w:t>
      </w:r>
      <w:r>
        <w:rPr>
          <w:spacing w:val="-4"/>
        </w:rPr>
        <w:t> </w:t>
      </w:r>
      <w:r>
        <w:rPr/>
        <w:t>or</w:t>
      </w:r>
      <w:r>
        <w:rPr>
          <w:spacing w:val="-4"/>
        </w:rPr>
        <w:t> </w:t>
      </w:r>
      <w:r>
        <w:rPr/>
        <w:t>through</w:t>
      </w:r>
      <w:r>
        <w:rPr>
          <w:spacing w:val="-4"/>
        </w:rPr>
        <w:t> </w:t>
      </w:r>
      <w:r>
        <w:rPr/>
        <w:t>a</w:t>
      </w:r>
      <w:r>
        <w:rPr>
          <w:spacing w:val="-5"/>
        </w:rPr>
        <w:t> </w:t>
      </w:r>
      <w:r>
        <w:rPr/>
        <w:t>regularly scheduled program, activity, or service. • The mandated reporter is directly responsible for the care, supervision, guidance, or training of the child or is affiliated with an agency, institution, organization, school, regularly established church or religious organization, or other entity that is directly responsible for the care, supervision, guidance, or training of the child, a person makes a specific disclosure to the mandated reporter that an identifiable child is the victim of child abuse, an individual age 14 or older makes a specific disclosure to the mandated reporter that the individual has committed child abuse. Nothing in this section shall require a child to come before the mandated reporter in order for the mandated reporter to make a report of suspected child abuse. Nothing in this section shall require the mandated reporter to identify the person responsible for the child abuse to make a report of suspected child abuse.</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sz w:val="28"/>
        </w:rPr>
      </w:pPr>
      <w:r>
        <w:rPr>
          <w:i/>
          <w:sz w:val="28"/>
        </w:rPr>
        <w:t>Privileged</w:t>
      </w:r>
      <w:r>
        <w:rPr>
          <w:i/>
          <w:spacing w:val="-5"/>
          <w:sz w:val="28"/>
        </w:rPr>
        <w:t> </w:t>
      </w:r>
      <w:r>
        <w:rPr>
          <w:i/>
          <w:sz w:val="28"/>
        </w:rPr>
        <w:t>Communications</w:t>
      </w:r>
      <w:r>
        <w:rPr>
          <w:i/>
          <w:spacing w:val="-4"/>
          <w:sz w:val="28"/>
        </w:rPr>
        <w:t> </w:t>
      </w:r>
      <w:r>
        <w:rPr>
          <w:i/>
          <w:spacing w:val="-2"/>
          <w:sz w:val="28"/>
        </w:rPr>
        <w:t>Citation</w:t>
      </w:r>
      <w:r>
        <w:rPr>
          <w:spacing w:val="-2"/>
          <w:sz w:val="28"/>
        </w:rPr>
        <w:t>:</w:t>
      </w:r>
    </w:p>
    <w:p>
      <w:pPr>
        <w:pStyle w:val="BodyText"/>
        <w:ind w:right="1110"/>
      </w:pPr>
      <w:r>
        <w:rPr/>
        <w:t>Cons. Stat. Tit. 23, § 6311.1 The privileged communications between a mandated reporter and a patient or client of the mandated reporter shall not apply to a situation involving child abuse nor relieve the mandated reporter of the duty to make a report of suspected child abuse. The following protections shall apply: Confidential communications made to a member of the clergy are protected under title 42, § 5943 (relating to confidential communications to clergymen), confidential communications made to an attorney</w:t>
      </w:r>
      <w:r>
        <w:rPr>
          <w:spacing w:val="-1"/>
        </w:rPr>
        <w:t> </w:t>
      </w:r>
      <w:r>
        <w:rPr/>
        <w:t>are</w:t>
      </w:r>
      <w:r>
        <w:rPr>
          <w:spacing w:val="-2"/>
        </w:rPr>
        <w:t> </w:t>
      </w:r>
      <w:r>
        <w:rPr/>
        <w:t>protected</w:t>
      </w:r>
      <w:r>
        <w:rPr>
          <w:spacing w:val="-1"/>
        </w:rPr>
        <w:t> </w:t>
      </w:r>
      <w:r>
        <w:rPr/>
        <w:t>so</w:t>
      </w:r>
      <w:r>
        <w:rPr>
          <w:spacing w:val="-1"/>
        </w:rPr>
        <w:t> </w:t>
      </w:r>
      <w:r>
        <w:rPr/>
        <w:t>long</w:t>
      </w:r>
      <w:r>
        <w:rPr>
          <w:spacing w:val="-1"/>
        </w:rPr>
        <w:t> </w:t>
      </w:r>
      <w:r>
        <w:rPr/>
        <w:t>as</w:t>
      </w:r>
      <w:r>
        <w:rPr>
          <w:spacing w:val="-1"/>
        </w:rPr>
        <w:t> </w:t>
      </w:r>
      <w:r>
        <w:rPr/>
        <w:t>they</w:t>
      </w:r>
      <w:r>
        <w:rPr>
          <w:spacing w:val="-1"/>
        </w:rPr>
        <w:t> </w:t>
      </w:r>
      <w:r>
        <w:rPr/>
        <w:t>are</w:t>
      </w:r>
      <w:r>
        <w:rPr>
          <w:spacing w:val="-2"/>
        </w:rPr>
        <w:t> </w:t>
      </w:r>
      <w:r>
        <w:rPr/>
        <w:t>within</w:t>
      </w:r>
      <w:r>
        <w:rPr>
          <w:spacing w:val="-1"/>
        </w:rPr>
        <w:t> </w:t>
      </w:r>
      <w:r>
        <w:rPr/>
        <w:t>the</w:t>
      </w:r>
      <w:r>
        <w:rPr>
          <w:spacing w:val="-2"/>
        </w:rPr>
        <w:t> </w:t>
      </w:r>
      <w:r>
        <w:rPr/>
        <w:t>scope</w:t>
      </w:r>
      <w:r>
        <w:rPr>
          <w:spacing w:val="-2"/>
        </w:rPr>
        <w:t> </w:t>
      </w:r>
      <w:r>
        <w:rPr/>
        <w:t>of</w:t>
      </w:r>
      <w:r>
        <w:rPr>
          <w:spacing w:val="-1"/>
        </w:rPr>
        <w:t> </w:t>
      </w:r>
      <w:r>
        <w:rPr/>
        <w:t>title</w:t>
      </w:r>
      <w:r>
        <w:rPr>
          <w:spacing w:val="-2"/>
        </w:rPr>
        <w:t> </w:t>
      </w:r>
      <w:r>
        <w:rPr/>
        <w:t>42,</w:t>
      </w:r>
      <w:r>
        <w:rPr>
          <w:spacing w:val="-1"/>
        </w:rPr>
        <w:t> </w:t>
      </w:r>
      <w:r>
        <w:rPr/>
        <w:t>§</w:t>
      </w:r>
      <w:r>
        <w:rPr>
          <w:spacing w:val="-1"/>
        </w:rPr>
        <w:t> </w:t>
      </w:r>
      <w:r>
        <w:rPr/>
        <w:t>5916 (relating</w:t>
      </w:r>
      <w:r>
        <w:rPr>
          <w:spacing w:val="-4"/>
        </w:rPr>
        <w:t> </w:t>
      </w:r>
      <w:r>
        <w:rPr/>
        <w:t>to</w:t>
      </w:r>
      <w:r>
        <w:rPr>
          <w:spacing w:val="-4"/>
        </w:rPr>
        <w:t> </w:t>
      </w:r>
      <w:r>
        <w:rPr/>
        <w:t>confidential</w:t>
      </w:r>
      <w:r>
        <w:rPr>
          <w:spacing w:val="-4"/>
        </w:rPr>
        <w:t> </w:t>
      </w:r>
      <w:r>
        <w:rPr/>
        <w:t>communications</w:t>
      </w:r>
      <w:r>
        <w:rPr>
          <w:spacing w:val="-4"/>
        </w:rPr>
        <w:t> </w:t>
      </w:r>
      <w:r>
        <w:rPr/>
        <w:t>to</w:t>
      </w:r>
      <w:r>
        <w:rPr>
          <w:spacing w:val="-4"/>
        </w:rPr>
        <w:t> </w:t>
      </w:r>
      <w:r>
        <w:rPr/>
        <w:t>an</w:t>
      </w:r>
      <w:r>
        <w:rPr>
          <w:spacing w:val="-4"/>
        </w:rPr>
        <w:t> </w:t>
      </w:r>
      <w:r>
        <w:rPr/>
        <w:t>attorney)</w:t>
      </w:r>
      <w:r>
        <w:rPr>
          <w:spacing w:val="-4"/>
        </w:rPr>
        <w:t> </w:t>
      </w:r>
      <w:r>
        <w:rPr/>
        <w:t>and</w:t>
      </w:r>
      <w:r>
        <w:rPr>
          <w:spacing w:val="-4"/>
        </w:rPr>
        <w:t> </w:t>
      </w:r>
      <w:r>
        <w:rPr/>
        <w:t>§</w:t>
      </w:r>
      <w:r>
        <w:rPr>
          <w:spacing w:val="-4"/>
        </w:rPr>
        <w:t> </w:t>
      </w:r>
      <w:r>
        <w:rPr/>
        <w:t>5928</w:t>
      </w:r>
      <w:r>
        <w:rPr>
          <w:spacing w:val="-4"/>
        </w:rPr>
        <w:t> </w:t>
      </w:r>
      <w:r>
        <w:rPr/>
        <w:t>(relating to confidential communications to an attorney), the attorney work product doctrine, or the rules of professional conduct for attorneys. Inclusion of</w:t>
      </w:r>
    </w:p>
    <w:p>
      <w:pPr>
        <w:spacing w:line="321" w:lineRule="exact" w:before="297"/>
        <w:ind w:left="1800" w:right="0" w:firstLine="0"/>
        <w:jc w:val="both"/>
        <w:rPr>
          <w:sz w:val="28"/>
        </w:rPr>
      </w:pPr>
      <w:r>
        <w:rPr>
          <w:i/>
          <w:sz w:val="28"/>
        </w:rPr>
        <w:t>Reporter’s</w:t>
      </w:r>
      <w:r>
        <w:rPr>
          <w:i/>
          <w:spacing w:val="-10"/>
          <w:sz w:val="28"/>
        </w:rPr>
        <w:t> </w:t>
      </w:r>
      <w:r>
        <w:rPr>
          <w:i/>
          <w:sz w:val="28"/>
        </w:rPr>
        <w:t>Name</w:t>
      </w:r>
      <w:r>
        <w:rPr>
          <w:i/>
          <w:spacing w:val="-10"/>
          <w:sz w:val="28"/>
        </w:rPr>
        <w:t> </w:t>
      </w:r>
      <w:r>
        <w:rPr>
          <w:i/>
          <w:sz w:val="28"/>
        </w:rPr>
        <w:t>in</w:t>
      </w:r>
      <w:r>
        <w:rPr>
          <w:i/>
          <w:spacing w:val="-10"/>
          <w:sz w:val="28"/>
        </w:rPr>
        <w:t> </w:t>
      </w:r>
      <w:r>
        <w:rPr>
          <w:i/>
          <w:sz w:val="28"/>
        </w:rPr>
        <w:t>Report</w:t>
      </w:r>
      <w:r>
        <w:rPr>
          <w:i/>
          <w:spacing w:val="-9"/>
          <w:sz w:val="28"/>
        </w:rPr>
        <w:t> </w:t>
      </w:r>
      <w:r>
        <w:rPr>
          <w:i/>
          <w:spacing w:val="-2"/>
          <w:sz w:val="28"/>
        </w:rPr>
        <w:t>Citation</w:t>
      </w:r>
      <w:r>
        <w:rPr>
          <w:spacing w:val="-2"/>
          <w:sz w:val="28"/>
        </w:rPr>
        <w:t>:</w:t>
      </w:r>
    </w:p>
    <w:p>
      <w:pPr>
        <w:pStyle w:val="BodyText"/>
        <w:ind w:right="1287"/>
        <w:jc w:val="both"/>
      </w:pPr>
      <w:r>
        <w:rPr/>
        <w:t>Cons.</w:t>
      </w:r>
      <w:r>
        <w:rPr>
          <w:spacing w:val="-2"/>
        </w:rPr>
        <w:t> </w:t>
      </w:r>
      <w:r>
        <w:rPr/>
        <w:t>Stat.</w:t>
      </w:r>
      <w:r>
        <w:rPr>
          <w:spacing w:val="-8"/>
        </w:rPr>
        <w:t> </w:t>
      </w:r>
      <w:r>
        <w:rPr/>
        <w:t>Tit.</w:t>
      </w:r>
      <w:r>
        <w:rPr>
          <w:spacing w:val="-2"/>
        </w:rPr>
        <w:t> </w:t>
      </w:r>
      <w:r>
        <w:rPr/>
        <w:t>23,</w:t>
      </w:r>
      <w:r>
        <w:rPr>
          <w:spacing w:val="-2"/>
        </w:rPr>
        <w:t> </w:t>
      </w:r>
      <w:r>
        <w:rPr/>
        <w:t>§</w:t>
      </w:r>
      <w:r>
        <w:rPr>
          <w:spacing w:val="-2"/>
        </w:rPr>
        <w:t> </w:t>
      </w:r>
      <w:r>
        <w:rPr/>
        <w:t>6313</w:t>
      </w:r>
      <w:r>
        <w:rPr>
          <w:spacing w:val="-17"/>
        </w:rPr>
        <w:t> </w:t>
      </w:r>
      <w:r>
        <w:rPr/>
        <w:t>A</w:t>
      </w:r>
      <w:r>
        <w:rPr>
          <w:spacing w:val="-17"/>
        </w:rPr>
        <w:t> </w:t>
      </w:r>
      <w:r>
        <w:rPr/>
        <w:t>written</w:t>
      </w:r>
      <w:r>
        <w:rPr>
          <w:spacing w:val="-2"/>
        </w:rPr>
        <w:t> </w:t>
      </w:r>
      <w:r>
        <w:rPr/>
        <w:t>report</w:t>
      </w:r>
      <w:r>
        <w:rPr>
          <w:spacing w:val="-2"/>
        </w:rPr>
        <w:t> </w:t>
      </w:r>
      <w:r>
        <w:rPr/>
        <w:t>of</w:t>
      </w:r>
      <w:r>
        <w:rPr>
          <w:spacing w:val="-2"/>
        </w:rPr>
        <w:t> </w:t>
      </w:r>
      <w:r>
        <w:rPr/>
        <w:t>suspected</w:t>
      </w:r>
      <w:r>
        <w:rPr>
          <w:spacing w:val="-2"/>
        </w:rPr>
        <w:t> </w:t>
      </w:r>
      <w:r>
        <w:rPr/>
        <w:t>child</w:t>
      </w:r>
      <w:r>
        <w:rPr>
          <w:spacing w:val="-2"/>
        </w:rPr>
        <w:t> </w:t>
      </w:r>
      <w:r>
        <w:rPr/>
        <w:t>abuse,</w:t>
      </w:r>
      <w:r>
        <w:rPr>
          <w:spacing w:val="-2"/>
        </w:rPr>
        <w:t> </w:t>
      </w:r>
      <w:r>
        <w:rPr/>
        <w:t>which may</w:t>
      </w:r>
      <w:r>
        <w:rPr>
          <w:spacing w:val="-7"/>
        </w:rPr>
        <w:t> </w:t>
      </w:r>
      <w:r>
        <w:rPr/>
        <w:t>be</w:t>
      </w:r>
      <w:r>
        <w:rPr>
          <w:spacing w:val="-8"/>
        </w:rPr>
        <w:t> </w:t>
      </w:r>
      <w:r>
        <w:rPr/>
        <w:t>submitted</w:t>
      </w:r>
      <w:r>
        <w:rPr>
          <w:spacing w:val="-7"/>
        </w:rPr>
        <w:t> </w:t>
      </w:r>
      <w:r>
        <w:rPr/>
        <w:t>electronically,</w:t>
      </w:r>
      <w:r>
        <w:rPr>
          <w:spacing w:val="-8"/>
        </w:rPr>
        <w:t> </w:t>
      </w:r>
      <w:r>
        <w:rPr/>
        <w:t>shall</w:t>
      </w:r>
      <w:r>
        <w:rPr>
          <w:spacing w:val="-7"/>
        </w:rPr>
        <w:t> </w:t>
      </w:r>
      <w:r>
        <w:rPr/>
        <w:t>include</w:t>
      </w:r>
      <w:r>
        <w:rPr>
          <w:spacing w:val="-8"/>
        </w:rPr>
        <w:t> </w:t>
      </w:r>
      <w:r>
        <w:rPr/>
        <w:t>the</w:t>
      </w:r>
      <w:r>
        <w:rPr>
          <w:spacing w:val="-8"/>
        </w:rPr>
        <w:t> </w:t>
      </w:r>
      <w:r>
        <w:rPr/>
        <w:t>name,</w:t>
      </w:r>
      <w:r>
        <w:rPr>
          <w:spacing w:val="-7"/>
        </w:rPr>
        <w:t> </w:t>
      </w:r>
      <w:r>
        <w:rPr/>
        <w:t>telephone</w:t>
      </w:r>
      <w:r>
        <w:rPr>
          <w:spacing w:val="-8"/>
        </w:rPr>
        <w:t> </w:t>
      </w:r>
      <w:r>
        <w:rPr/>
        <w:t>number, and email address of the person making the report.</w:t>
      </w:r>
    </w:p>
    <w:p>
      <w:pPr>
        <w:spacing w:line="321" w:lineRule="exact" w:before="313"/>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Cons. Stat.</w:t>
      </w:r>
      <w:r>
        <w:rPr>
          <w:spacing w:val="-2"/>
        </w:rPr>
        <w:t> </w:t>
      </w:r>
      <w:r>
        <w:rPr/>
        <w:t>Tit. 23, § 6340 Upon a written request, a subject of a report may receive a copy of all information, except for the identity of the person who made</w:t>
      </w:r>
      <w:r>
        <w:rPr>
          <w:spacing w:val="-5"/>
        </w:rPr>
        <w:t> </w:t>
      </w:r>
      <w:r>
        <w:rPr/>
        <w:t>the</w:t>
      </w:r>
      <w:r>
        <w:rPr>
          <w:spacing w:val="-5"/>
        </w:rPr>
        <w:t> </w:t>
      </w:r>
      <w:r>
        <w:rPr/>
        <w:t>report.</w:t>
      </w:r>
      <w:r>
        <w:rPr>
          <w:spacing w:val="-4"/>
        </w:rPr>
        <w:t> </w:t>
      </w:r>
      <w:r>
        <w:rPr/>
        <w:t>Except</w:t>
      </w:r>
      <w:r>
        <w:rPr>
          <w:spacing w:val="-4"/>
        </w:rPr>
        <w:t> </w:t>
      </w:r>
      <w:r>
        <w:rPr/>
        <w:t>for</w:t>
      </w:r>
      <w:r>
        <w:rPr>
          <w:spacing w:val="-4"/>
        </w:rPr>
        <w:t> </w:t>
      </w:r>
      <w:r>
        <w:rPr/>
        <w:t>reports</w:t>
      </w:r>
      <w:r>
        <w:rPr>
          <w:spacing w:val="-4"/>
        </w:rPr>
        <w:t> </w:t>
      </w:r>
      <w:r>
        <w:rPr/>
        <w:t>released</w:t>
      </w:r>
      <w:r>
        <w:rPr>
          <w:spacing w:val="-4"/>
        </w:rPr>
        <w:t> </w:t>
      </w:r>
      <w:r>
        <w:rPr/>
        <w:t>to</w:t>
      </w:r>
      <w:r>
        <w:rPr>
          <w:spacing w:val="-4"/>
        </w:rPr>
        <w:t> </w:t>
      </w:r>
      <w:r>
        <w:rPr/>
        <w:t>law</w:t>
      </w:r>
      <w:r>
        <w:rPr>
          <w:spacing w:val="-4"/>
        </w:rPr>
        <w:t> </w:t>
      </w:r>
      <w:r>
        <w:rPr/>
        <w:t>enforcement</w:t>
      </w:r>
      <w:r>
        <w:rPr>
          <w:spacing w:val="-4"/>
        </w:rPr>
        <w:t> </w:t>
      </w:r>
      <w:r>
        <w:rPr/>
        <w:t>officials</w:t>
      </w:r>
      <w:r>
        <w:rPr>
          <w:spacing w:val="-4"/>
        </w:rPr>
        <w:t> </w:t>
      </w:r>
      <w:r>
        <w:rPr/>
        <w:t>and the district attorney’s office, and in response to a law enforcement official investigating allegations of false reports under title 18, § 4906.1 (relating to false reports of child abuse), the release of data that would identify the person who made a report of suspected child abuse or who cooperated in a subsequent investigation is prohibited. Law enforcement officials shall treat all reporting sources as confidential informants.</w:t>
      </w:r>
    </w:p>
    <w:p>
      <w:pPr>
        <w:pStyle w:val="Heading5"/>
        <w:spacing w:before="302"/>
        <w:jc w:val="both"/>
        <w:rPr>
          <w:i/>
        </w:rPr>
      </w:pPr>
      <w:r>
        <w:rPr>
          <w:i/>
          <w:color w:val="9A403E"/>
        </w:rPr>
        <w:t>Puerto</w:t>
      </w:r>
      <w:r>
        <w:rPr>
          <w:i/>
          <w:color w:val="9A403E"/>
          <w:spacing w:val="-2"/>
        </w:rPr>
        <w:t> </w:t>
      </w:r>
      <w:r>
        <w:rPr>
          <w:i/>
          <w:color w:val="9A403E"/>
          <w:spacing w:val="-4"/>
        </w:rPr>
        <w:t>Rico</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Ann. Laws Tit. 8, § 446 The following individuals and entities are required to report: Professionals or public officials, public, private, or privatized entities, professionals in the fields of health, justice, education, social work, or</w:t>
      </w:r>
      <w:r>
        <w:rPr>
          <w:spacing w:val="-5"/>
        </w:rPr>
        <w:t> </w:t>
      </w:r>
      <w:r>
        <w:rPr/>
        <w:t>public</w:t>
      </w:r>
      <w:r>
        <w:rPr>
          <w:spacing w:val="-6"/>
        </w:rPr>
        <w:t> </w:t>
      </w:r>
      <w:r>
        <w:rPr/>
        <w:t>order,</w:t>
      </w:r>
      <w:r>
        <w:rPr>
          <w:spacing w:val="-5"/>
        </w:rPr>
        <w:t> </w:t>
      </w:r>
      <w:r>
        <w:rPr/>
        <w:t>persons</w:t>
      </w:r>
      <w:r>
        <w:rPr>
          <w:spacing w:val="-5"/>
        </w:rPr>
        <w:t> </w:t>
      </w:r>
      <w:r>
        <w:rPr/>
        <w:t>who</w:t>
      </w:r>
      <w:r>
        <w:rPr>
          <w:spacing w:val="-5"/>
        </w:rPr>
        <w:t> </w:t>
      </w:r>
      <w:r>
        <w:rPr/>
        <w:t>administer</w:t>
      </w:r>
      <w:r>
        <w:rPr>
          <w:spacing w:val="-5"/>
        </w:rPr>
        <w:t> </w:t>
      </w:r>
      <w:r>
        <w:rPr/>
        <w:t>or</w:t>
      </w:r>
      <w:r>
        <w:rPr>
          <w:spacing w:val="-5"/>
        </w:rPr>
        <w:t> </w:t>
      </w:r>
      <w:r>
        <w:rPr/>
        <w:t>work</w:t>
      </w:r>
      <w:r>
        <w:rPr>
          <w:spacing w:val="-5"/>
        </w:rPr>
        <w:t> </w:t>
      </w:r>
      <w:r>
        <w:rPr/>
        <w:t>in</w:t>
      </w:r>
      <w:r>
        <w:rPr>
          <w:spacing w:val="-5"/>
        </w:rPr>
        <w:t> </w:t>
      </w:r>
      <w:r>
        <w:rPr/>
        <w:t>caregiving</w:t>
      </w:r>
      <w:r>
        <w:rPr>
          <w:spacing w:val="-5"/>
        </w:rPr>
        <w:t> </w:t>
      </w:r>
      <w:r>
        <w:rPr/>
        <w:t>institutions</w:t>
      </w:r>
      <w:r>
        <w:rPr>
          <w:spacing w:val="-5"/>
        </w:rPr>
        <w:t> </w:t>
      </w:r>
      <w:r>
        <w:rPr/>
        <w:t>or centers, rehabilitation institutions, centers for minors, or foster homes, processors of film or photographs</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4"/>
        </w:rPr>
        <w:t> </w:t>
      </w:r>
      <w:r>
        <w:rPr/>
        <w:t>Laws</w:t>
      </w:r>
      <w:r>
        <w:rPr>
          <w:spacing w:val="-9"/>
        </w:rPr>
        <w:t> </w:t>
      </w:r>
      <w:r>
        <w:rPr/>
        <w:t>Tit.</w:t>
      </w:r>
      <w:r>
        <w:rPr>
          <w:spacing w:val="-4"/>
        </w:rPr>
        <w:t> </w:t>
      </w:r>
      <w:r>
        <w:rPr/>
        <w:t>8,</w:t>
      </w:r>
      <w:r>
        <w:rPr>
          <w:spacing w:val="-4"/>
        </w:rPr>
        <w:t> </w:t>
      </w:r>
      <w:r>
        <w:rPr/>
        <w:t>§</w:t>
      </w:r>
      <w:r>
        <w:rPr>
          <w:spacing w:val="-4"/>
        </w:rPr>
        <w:t> </w:t>
      </w:r>
      <w:r>
        <w:rPr/>
        <w:t>446</w:t>
      </w:r>
      <w:r>
        <w:rPr>
          <w:spacing w:val="-18"/>
        </w:rPr>
        <w:t> </w:t>
      </w:r>
      <w:r>
        <w:rPr/>
        <w:t>Any</w:t>
      </w:r>
      <w:r>
        <w:rPr>
          <w:spacing w:val="-3"/>
        </w:rPr>
        <w:t> </w:t>
      </w:r>
      <w:r>
        <w:rPr/>
        <w:t>person</w:t>
      </w:r>
      <w:r>
        <w:rPr>
          <w:spacing w:val="-4"/>
        </w:rPr>
        <w:t> </w:t>
      </w:r>
      <w:r>
        <w:rPr/>
        <w:t>who</w:t>
      </w:r>
      <w:r>
        <w:rPr>
          <w:spacing w:val="-4"/>
        </w:rPr>
        <w:t> </w:t>
      </w:r>
      <w:r>
        <w:rPr/>
        <w:t>has</w:t>
      </w:r>
      <w:r>
        <w:rPr>
          <w:spacing w:val="-4"/>
        </w:rPr>
        <w:t> </w:t>
      </w:r>
      <w:r>
        <w:rPr/>
        <w:t>knowledge</w:t>
      </w:r>
      <w:r>
        <w:rPr>
          <w:spacing w:val="-5"/>
        </w:rPr>
        <w:t> </w:t>
      </w:r>
      <w:r>
        <w:rPr/>
        <w:t>of</w:t>
      </w:r>
      <w:r>
        <w:rPr>
          <w:spacing w:val="-4"/>
        </w:rPr>
        <w:t> </w:t>
      </w:r>
      <w:r>
        <w:rPr/>
        <w:t>or</w:t>
      </w:r>
      <w:r>
        <w:rPr>
          <w:spacing w:val="-4"/>
        </w:rPr>
        <w:t> </w:t>
      </w:r>
      <w:r>
        <w:rPr/>
        <w:t>suspects</w:t>
      </w:r>
      <w:r>
        <w:rPr>
          <w:spacing w:val="-4"/>
        </w:rPr>
        <w:t> </w:t>
      </w:r>
      <w:r>
        <w:rPr/>
        <w:t>that</w:t>
      </w:r>
      <w:r>
        <w:rPr>
          <w:spacing w:val="-4"/>
        </w:rPr>
        <w:t> </w:t>
      </w:r>
      <w:r>
        <w:rPr/>
        <w:t>a minor is a victim of abuse or neglect must report.</w:t>
      </w:r>
    </w:p>
    <w:p>
      <w:pPr>
        <w:spacing w:line="321" w:lineRule="exact" w:before="315"/>
        <w:ind w:left="1800" w:right="0" w:firstLine="0"/>
        <w:jc w:val="left"/>
        <w:rPr>
          <w:i/>
          <w:sz w:val="28"/>
        </w:rPr>
      </w:pPr>
      <w:r>
        <w:rPr>
          <w:i/>
          <w:sz w:val="28"/>
        </w:rPr>
        <w:t>Institutional</w:t>
      </w:r>
      <w:r>
        <w:rPr>
          <w:i/>
          <w:spacing w:val="-5"/>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 Laws Tit. 8, § 446</w:t>
      </w:r>
      <w:r>
        <w:rPr>
          <w:spacing w:val="-8"/>
        </w:rPr>
        <w:t> </w:t>
      </w:r>
      <w:r>
        <w:rPr/>
        <w:t>A</w:t>
      </w:r>
      <w:r>
        <w:rPr>
          <w:spacing w:val="-8"/>
        </w:rPr>
        <w:t> </w:t>
      </w:r>
      <w:r>
        <w:rPr/>
        <w:t>report is required when either of the following apply:</w:t>
      </w:r>
      <w:r>
        <w:rPr>
          <w:spacing w:val="40"/>
        </w:rPr>
        <w:t> </w:t>
      </w:r>
      <w:r>
        <w:rPr/>
        <w:t>A</w:t>
      </w:r>
      <w:r>
        <w:rPr>
          <w:spacing w:val="-15"/>
        </w:rPr>
        <w:t> </w:t>
      </w:r>
      <w:r>
        <w:rPr/>
        <w:t>person, in his or her professional capacity and in the performance of his or her functions, learns or comes to suspect that a minor is, has been, or is at risk of becoming a victim of abuse, a film processor has knowledge of</w:t>
      </w:r>
      <w:r>
        <w:rPr>
          <w:spacing w:val="-4"/>
        </w:rPr>
        <w:t> </w:t>
      </w:r>
      <w:r>
        <w:rPr/>
        <w:t>or</w:t>
      </w:r>
      <w:r>
        <w:rPr>
          <w:spacing w:val="-4"/>
        </w:rPr>
        <w:t> </w:t>
      </w:r>
      <w:r>
        <w:rPr/>
        <w:t>observes</w:t>
      </w:r>
      <w:r>
        <w:rPr>
          <w:spacing w:val="-4"/>
        </w:rPr>
        <w:t> </w:t>
      </w:r>
      <w:r>
        <w:rPr/>
        <w:t>any</w:t>
      </w:r>
      <w:r>
        <w:rPr>
          <w:spacing w:val="-4"/>
        </w:rPr>
        <w:t> </w:t>
      </w:r>
      <w:r>
        <w:rPr/>
        <w:t>motion</w:t>
      </w:r>
      <w:r>
        <w:rPr>
          <w:spacing w:val="-4"/>
        </w:rPr>
        <w:t> </w:t>
      </w:r>
      <w:r>
        <w:rPr/>
        <w:t>picture,</w:t>
      </w:r>
      <w:r>
        <w:rPr>
          <w:spacing w:val="-4"/>
        </w:rPr>
        <w:t> </w:t>
      </w:r>
      <w:r>
        <w:rPr/>
        <w:t>photograph,</w:t>
      </w:r>
      <w:r>
        <w:rPr>
          <w:spacing w:val="-4"/>
        </w:rPr>
        <w:t> </w:t>
      </w:r>
      <w:r>
        <w:rPr/>
        <w:t>videotape,</w:t>
      </w:r>
      <w:r>
        <w:rPr>
          <w:spacing w:val="-4"/>
        </w:rPr>
        <w:t> </w:t>
      </w:r>
      <w:r>
        <w:rPr/>
        <w:t>negative,</w:t>
      </w:r>
      <w:r>
        <w:rPr>
          <w:spacing w:val="-4"/>
        </w:rPr>
        <w:t> </w:t>
      </w:r>
      <w:r>
        <w:rPr/>
        <w:t>or</w:t>
      </w:r>
      <w:r>
        <w:rPr>
          <w:spacing w:val="-4"/>
        </w:rPr>
        <w:t> </w:t>
      </w:r>
      <w:r>
        <w:rPr/>
        <w:t>slide that depicts a minor involved in a sexual activity.</w:t>
      </w:r>
    </w:p>
    <w:p>
      <w:pPr>
        <w:spacing w:line="321" w:lineRule="exact" w:before="307"/>
        <w:ind w:left="1800" w:right="0" w:firstLine="0"/>
        <w:jc w:val="left"/>
        <w:rPr>
          <w:i/>
          <w:sz w:val="28"/>
        </w:rPr>
      </w:pPr>
      <w:r>
        <w:rPr>
          <w:i/>
          <w:sz w:val="28"/>
        </w:rPr>
        <w:t>Privileged</w:t>
      </w:r>
      <w:r>
        <w:rPr>
          <w:i/>
          <w:spacing w:val="-4"/>
          <w:sz w:val="28"/>
        </w:rPr>
        <w:t> </w:t>
      </w:r>
      <w:r>
        <w:rPr>
          <w:i/>
          <w:spacing w:val="-2"/>
          <w:sz w:val="28"/>
        </w:rPr>
        <w:t>Communications:</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w:t>
      </w:r>
      <w:r>
        <w:rPr>
          <w:spacing w:val="-3"/>
        </w:rPr>
        <w:t> </w:t>
      </w:r>
      <w:r>
        <w:rPr/>
        <w:t>Laws</w:t>
      </w:r>
      <w:r>
        <w:rPr>
          <w:spacing w:val="-9"/>
        </w:rPr>
        <w:t> </w:t>
      </w:r>
      <w:r>
        <w:rPr/>
        <w:t>Tit.</w:t>
      </w:r>
      <w:r>
        <w:rPr>
          <w:spacing w:val="-3"/>
        </w:rPr>
        <w:t> </w:t>
      </w:r>
      <w:r>
        <w:rPr/>
        <w:t>8,</w:t>
      </w:r>
      <w:r>
        <w:rPr>
          <w:spacing w:val="-3"/>
        </w:rPr>
        <w:t> </w:t>
      </w:r>
      <w:r>
        <w:rPr/>
        <w:t>§</w:t>
      </w:r>
      <w:r>
        <w:rPr>
          <w:spacing w:val="-3"/>
        </w:rPr>
        <w:t> </w:t>
      </w:r>
      <w:r>
        <w:rPr/>
        <w:t>446</w:t>
      </w:r>
      <w:r>
        <w:rPr>
          <w:spacing w:val="-9"/>
        </w:rPr>
        <w:t> </w:t>
      </w:r>
      <w:r>
        <w:rPr/>
        <w:t>The</w:t>
      </w:r>
      <w:r>
        <w:rPr>
          <w:spacing w:val="-4"/>
        </w:rPr>
        <w:t> </w:t>
      </w:r>
      <w:r>
        <w:rPr/>
        <w:t>identity</w:t>
      </w:r>
      <w:r>
        <w:rPr>
          <w:spacing w:val="-3"/>
        </w:rPr>
        <w:t> </w:t>
      </w:r>
      <w:r>
        <w:rPr/>
        <w:t>of</w:t>
      </w:r>
      <w:r>
        <w:rPr>
          <w:spacing w:val="-3"/>
        </w:rPr>
        <w:t> </w:t>
      </w:r>
      <w:r>
        <w:rPr/>
        <w:t>the</w:t>
      </w:r>
      <w:r>
        <w:rPr>
          <w:spacing w:val="-4"/>
        </w:rPr>
        <w:t> </w:t>
      </w:r>
      <w:r>
        <w:rPr/>
        <w:t>person</w:t>
      </w:r>
      <w:r>
        <w:rPr>
          <w:spacing w:val="-3"/>
        </w:rPr>
        <w:t> </w:t>
      </w:r>
      <w:r>
        <w:rPr/>
        <w:t>who</w:t>
      </w:r>
      <w:r>
        <w:rPr>
          <w:spacing w:val="-3"/>
        </w:rPr>
        <w:t> </w:t>
      </w:r>
      <w:r>
        <w:rPr/>
        <w:t>made</w:t>
      </w:r>
      <w:r>
        <w:rPr>
          <w:spacing w:val="-4"/>
        </w:rPr>
        <w:t> </w:t>
      </w:r>
      <w:r>
        <w:rPr/>
        <w:t>the</w:t>
      </w:r>
      <w:r>
        <w:rPr>
          <w:spacing w:val="-4"/>
        </w:rPr>
        <w:t> </w:t>
      </w:r>
      <w:r>
        <w:rPr/>
        <w:t>report</w:t>
      </w:r>
      <w:r>
        <w:rPr>
          <w:spacing w:val="-3"/>
        </w:rPr>
        <w:t> </w:t>
      </w:r>
      <w:r>
        <w:rPr/>
        <w:t>shall be kept in strict confidence.</w:t>
      </w:r>
    </w:p>
    <w:p>
      <w:pPr>
        <w:pStyle w:val="Heading5"/>
        <w:spacing w:before="315"/>
        <w:rPr>
          <w:i/>
        </w:rPr>
      </w:pPr>
      <w:r>
        <w:rPr>
          <w:i/>
          <w:color w:val="9A403E"/>
        </w:rPr>
        <w:t>Rhode</w:t>
      </w:r>
      <w:r>
        <w:rPr>
          <w:i/>
          <w:color w:val="9A403E"/>
          <w:spacing w:val="-2"/>
        </w:rPr>
        <w:t> Island</w:t>
      </w:r>
    </w:p>
    <w:p>
      <w:pPr>
        <w:spacing w:line="321" w:lineRule="exact" w:before="319"/>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Gen.</w:t>
      </w:r>
      <w:r>
        <w:rPr>
          <w:spacing w:val="-9"/>
        </w:rPr>
        <w:t> </w:t>
      </w:r>
      <w:r>
        <w:rPr/>
        <w:t>Laws</w:t>
      </w:r>
      <w:r>
        <w:rPr>
          <w:spacing w:val="-6"/>
        </w:rPr>
        <w:t> </w:t>
      </w:r>
      <w:r>
        <w:rPr/>
        <w:t>§</w:t>
      </w:r>
      <w:r>
        <w:rPr>
          <w:spacing w:val="-6"/>
        </w:rPr>
        <w:t> </w:t>
      </w:r>
      <w:r>
        <w:rPr/>
        <w:t>40-11-6</w:t>
      </w:r>
      <w:r>
        <w:rPr>
          <w:spacing w:val="-18"/>
        </w:rPr>
        <w:t> </w:t>
      </w:r>
      <w:r>
        <w:rPr/>
        <w:t>Any</w:t>
      </w:r>
      <w:r>
        <w:rPr>
          <w:spacing w:val="-5"/>
        </w:rPr>
        <w:t> </w:t>
      </w:r>
      <w:r>
        <w:rPr/>
        <w:t>physician,</w:t>
      </w:r>
      <w:r>
        <w:rPr>
          <w:spacing w:val="-6"/>
        </w:rPr>
        <w:t> </w:t>
      </w:r>
      <w:r>
        <w:rPr/>
        <w:t>duly</w:t>
      </w:r>
      <w:r>
        <w:rPr>
          <w:spacing w:val="-6"/>
        </w:rPr>
        <w:t> </w:t>
      </w:r>
      <w:r>
        <w:rPr/>
        <w:t>certified</w:t>
      </w:r>
      <w:r>
        <w:rPr>
          <w:spacing w:val="-6"/>
        </w:rPr>
        <w:t> </w:t>
      </w:r>
      <w:r>
        <w:rPr/>
        <w:t>registered</w:t>
      </w:r>
      <w:r>
        <w:rPr>
          <w:spacing w:val="-6"/>
        </w:rPr>
        <w:t> </w:t>
      </w:r>
      <w:r>
        <w:rPr/>
        <w:t>nurse practitioner, or other health-care provider is required to report.</w:t>
      </w:r>
    </w:p>
    <w:p>
      <w:pPr>
        <w:spacing w:line="321" w:lineRule="exact" w:before="315"/>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Gen.</w:t>
      </w:r>
      <w:r>
        <w:rPr>
          <w:spacing w:val="-6"/>
        </w:rPr>
        <w:t> </w:t>
      </w:r>
      <w:r>
        <w:rPr/>
        <w:t>Laws</w:t>
      </w:r>
      <w:r>
        <w:rPr>
          <w:spacing w:val="-4"/>
        </w:rPr>
        <w:t> </w:t>
      </w:r>
      <w:r>
        <w:rPr/>
        <w:t>§</w:t>
      </w:r>
      <w:r>
        <w:rPr>
          <w:spacing w:val="-4"/>
        </w:rPr>
        <w:t> </w:t>
      </w:r>
      <w:r>
        <w:rPr/>
        <w:t>40-11-3(a)</w:t>
      </w:r>
      <w:r>
        <w:rPr>
          <w:spacing w:val="-18"/>
        </w:rPr>
        <w:t> </w:t>
      </w:r>
      <w:r>
        <w:rPr/>
        <w:t>Any</w:t>
      </w:r>
      <w:r>
        <w:rPr>
          <w:spacing w:val="-4"/>
        </w:rPr>
        <w:t> </w:t>
      </w:r>
      <w:r>
        <w:rPr/>
        <w:t>person</w:t>
      </w:r>
      <w:r>
        <w:rPr>
          <w:spacing w:val="-4"/>
        </w:rPr>
        <w:t> </w:t>
      </w:r>
      <w:r>
        <w:rPr/>
        <w:t>who</w:t>
      </w:r>
      <w:r>
        <w:rPr>
          <w:spacing w:val="-4"/>
        </w:rPr>
        <w:t> </w:t>
      </w:r>
      <w:r>
        <w:rPr/>
        <w:t>has</w:t>
      </w:r>
      <w:r>
        <w:rPr>
          <w:spacing w:val="-4"/>
        </w:rPr>
        <w:t> </w:t>
      </w:r>
      <w:r>
        <w:rPr/>
        <w:t>reasonable</w:t>
      </w:r>
      <w:r>
        <w:rPr>
          <w:spacing w:val="-5"/>
        </w:rPr>
        <w:t> </w:t>
      </w:r>
      <w:r>
        <w:rPr/>
        <w:t>cause</w:t>
      </w:r>
      <w:r>
        <w:rPr>
          <w:spacing w:val="-5"/>
        </w:rPr>
        <w:t> </w:t>
      </w:r>
      <w:r>
        <w:rPr/>
        <w:t>to</w:t>
      </w:r>
      <w:r>
        <w:rPr>
          <w:spacing w:val="-4"/>
        </w:rPr>
        <w:t> </w:t>
      </w:r>
      <w:r>
        <w:rPr/>
        <w:t>know</w:t>
      </w:r>
      <w:r>
        <w:rPr>
          <w:spacing w:val="-4"/>
        </w:rPr>
        <w:t> </w:t>
      </w:r>
      <w:r>
        <w:rPr/>
        <w:t>or suspect that a child has been abused or neglected must report.</w:t>
      </w:r>
    </w:p>
    <w:p>
      <w:pPr>
        <w:spacing w:line="321" w:lineRule="exact" w:before="315"/>
        <w:ind w:left="1800" w:right="0" w:firstLine="0"/>
        <w:jc w:val="left"/>
        <w:rPr>
          <w:i/>
          <w:sz w:val="28"/>
        </w:rPr>
      </w:pPr>
      <w:r>
        <w:rPr>
          <w:i/>
          <w:sz w:val="28"/>
        </w:rPr>
        <w:t>Institutional</w:t>
      </w:r>
      <w:r>
        <w:rPr>
          <w:i/>
          <w:spacing w:val="-5"/>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pStyle w:val="BodyText"/>
        <w:spacing w:after="0" w:line="321" w:lineRule="exact"/>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r>
        <w:rPr>
          <w:spacing w:val="-2"/>
          <w:sz w:val="28"/>
        </w:rPr>
        <w:t>:</w:t>
      </w:r>
    </w:p>
    <w:p>
      <w:pPr>
        <w:pStyle w:val="BodyText"/>
        <w:ind w:right="1110"/>
      </w:pPr>
      <w:r>
        <w:rPr/>
        <w:t>Gen. Laws §§ 40-11-3(a); 40-11-6</w:t>
      </w:r>
      <w:r>
        <w:rPr>
          <w:spacing w:val="-15"/>
        </w:rPr>
        <w:t> </w:t>
      </w:r>
      <w:r>
        <w:rPr/>
        <w:t>A</w:t>
      </w:r>
      <w:r>
        <w:rPr>
          <w:spacing w:val="-15"/>
        </w:rPr>
        <w:t> </w:t>
      </w:r>
      <w:r>
        <w:rPr/>
        <w:t>report is required when the following apply:</w:t>
      </w:r>
      <w:r>
        <w:rPr>
          <w:spacing w:val="-8"/>
        </w:rPr>
        <w:t> </w:t>
      </w:r>
      <w:r>
        <w:rPr/>
        <w:t>A</w:t>
      </w:r>
      <w:r>
        <w:rPr>
          <w:spacing w:val="-8"/>
        </w:rPr>
        <w:t> </w:t>
      </w:r>
      <w:r>
        <w:rPr/>
        <w:t>person has reasonable cause to know or suspect that a child has been abused or neglected.</w:t>
      </w:r>
      <w:r>
        <w:rPr>
          <w:spacing w:val="40"/>
        </w:rPr>
        <w:t> </w:t>
      </w:r>
      <w:r>
        <w:rPr/>
        <w:t>The following apply to a physician, nurse practitioner, or other health-care provider: » He or she is involved in the delivery or care of infants born with, or identified as being affected by, substance abuse or withdrawal symptoms resulting from prenatal drug exposure or a fetal alcohol spectrum disorder. » He or she has cause to suspect</w:t>
      </w:r>
      <w:r>
        <w:rPr>
          <w:spacing w:val="-3"/>
        </w:rPr>
        <w:t> </w:t>
      </w:r>
      <w:r>
        <w:rPr/>
        <w:t>that</w:t>
      </w:r>
      <w:r>
        <w:rPr>
          <w:spacing w:val="-3"/>
        </w:rPr>
        <w:t> </w:t>
      </w:r>
      <w:r>
        <w:rPr/>
        <w:t>a</w:t>
      </w:r>
      <w:r>
        <w:rPr>
          <w:spacing w:val="-4"/>
        </w:rPr>
        <w:t> </w:t>
      </w:r>
      <w:r>
        <w:rPr/>
        <w:t>child</w:t>
      </w:r>
      <w:r>
        <w:rPr>
          <w:spacing w:val="-3"/>
        </w:rPr>
        <w:t> </w:t>
      </w:r>
      <w:r>
        <w:rPr/>
        <w:t>brought</w:t>
      </w:r>
      <w:r>
        <w:rPr>
          <w:spacing w:val="-3"/>
        </w:rPr>
        <w:t> </w:t>
      </w:r>
      <w:r>
        <w:rPr/>
        <w:t>to</w:t>
      </w:r>
      <w:r>
        <w:rPr>
          <w:spacing w:val="-3"/>
        </w:rPr>
        <w:t> </w:t>
      </w:r>
      <w:r>
        <w:rPr/>
        <w:t>them</w:t>
      </w:r>
      <w:r>
        <w:rPr>
          <w:spacing w:val="-3"/>
        </w:rPr>
        <w:t> </w:t>
      </w:r>
      <w:r>
        <w:rPr/>
        <w:t>for</w:t>
      </w:r>
      <w:r>
        <w:rPr>
          <w:spacing w:val="-3"/>
        </w:rPr>
        <w:t> </w:t>
      </w:r>
      <w:r>
        <w:rPr/>
        <w:t>treatment</w:t>
      </w:r>
      <w:r>
        <w:rPr>
          <w:spacing w:val="-3"/>
        </w:rPr>
        <w:t> </w:t>
      </w:r>
      <w:r>
        <w:rPr/>
        <w:t>is</w:t>
      </w:r>
      <w:r>
        <w:rPr>
          <w:spacing w:val="-3"/>
        </w:rPr>
        <w:t> </w:t>
      </w:r>
      <w:r>
        <w:rPr/>
        <w:t>an</w:t>
      </w:r>
      <w:r>
        <w:rPr>
          <w:spacing w:val="-3"/>
        </w:rPr>
        <w:t> </w:t>
      </w:r>
      <w:r>
        <w:rPr/>
        <w:t>abused</w:t>
      </w:r>
      <w:r>
        <w:rPr>
          <w:spacing w:val="-3"/>
        </w:rPr>
        <w:t> </w:t>
      </w:r>
      <w:r>
        <w:rPr/>
        <w:t>or</w:t>
      </w:r>
      <w:r>
        <w:rPr>
          <w:spacing w:val="-3"/>
        </w:rPr>
        <w:t> </w:t>
      </w:r>
      <w:r>
        <w:rPr/>
        <w:t>neglected child. » He or she determines that a child younger than age 12 is suffering from any sexually transmitted disease.</w:t>
      </w:r>
    </w:p>
    <w:p>
      <w:pPr>
        <w:spacing w:line="321" w:lineRule="exact" w:before="299"/>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33"/>
      </w:pPr>
      <w:r>
        <w:rPr/>
        <w:t>Gen. Laws § 40-11-11 The privileged quality of communication between husband and wife and any professional person and his or her patient or client,</w:t>
      </w:r>
      <w:r>
        <w:rPr>
          <w:spacing w:val="-4"/>
        </w:rPr>
        <w:t> </w:t>
      </w:r>
      <w:r>
        <w:rPr/>
        <w:t>except</w:t>
      </w:r>
      <w:r>
        <w:rPr>
          <w:spacing w:val="-4"/>
        </w:rPr>
        <w:t> </w:t>
      </w:r>
      <w:r>
        <w:rPr/>
        <w:t>that</w:t>
      </w:r>
      <w:r>
        <w:rPr>
          <w:spacing w:val="-4"/>
        </w:rPr>
        <w:t> </w:t>
      </w:r>
      <w:r>
        <w:rPr/>
        <w:t>between</w:t>
      </w:r>
      <w:r>
        <w:rPr>
          <w:spacing w:val="-4"/>
        </w:rPr>
        <w:t> </w:t>
      </w:r>
      <w:r>
        <w:rPr/>
        <w:t>attorney</w:t>
      </w:r>
      <w:r>
        <w:rPr>
          <w:spacing w:val="-4"/>
        </w:rPr>
        <w:t> </w:t>
      </w:r>
      <w:r>
        <w:rPr/>
        <w:t>and</w:t>
      </w:r>
      <w:r>
        <w:rPr>
          <w:spacing w:val="-4"/>
        </w:rPr>
        <w:t> </w:t>
      </w:r>
      <w:r>
        <w:rPr/>
        <w:t>client,</w:t>
      </w:r>
      <w:r>
        <w:rPr>
          <w:spacing w:val="-4"/>
        </w:rPr>
        <w:t> </w:t>
      </w:r>
      <w:r>
        <w:rPr/>
        <w:t>shall</w:t>
      </w:r>
      <w:r>
        <w:rPr>
          <w:spacing w:val="-4"/>
        </w:rPr>
        <w:t> </w:t>
      </w:r>
      <w:r>
        <w:rPr/>
        <w:t>not</w:t>
      </w:r>
      <w:r>
        <w:rPr>
          <w:spacing w:val="-4"/>
        </w:rPr>
        <w:t> </w:t>
      </w:r>
      <w:r>
        <w:rPr/>
        <w:t>constitute</w:t>
      </w:r>
      <w:r>
        <w:rPr>
          <w:spacing w:val="-5"/>
        </w:rPr>
        <w:t> </w:t>
      </w:r>
      <w:r>
        <w:rPr/>
        <w:t>grounds for failure to report.</w:t>
      </w:r>
    </w:p>
    <w:p>
      <w:pPr>
        <w:spacing w:line="321" w:lineRule="exact" w:before="311"/>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6"/>
        <w:ind w:left="1800" w:right="0" w:firstLine="0"/>
        <w:jc w:val="left"/>
        <w:rPr>
          <w:i/>
          <w:sz w:val="28"/>
        </w:rPr>
      </w:pPr>
      <w:r>
        <w:rPr>
          <w:i/>
          <w:sz w:val="28"/>
        </w:rPr>
        <w:t>Disclosure</w:t>
      </w:r>
      <w:r>
        <w:rPr>
          <w:i/>
          <w:spacing w:val="-8"/>
          <w:sz w:val="28"/>
        </w:rPr>
        <w:t> </w:t>
      </w:r>
      <w:r>
        <w:rPr>
          <w:i/>
          <w:sz w:val="28"/>
        </w:rPr>
        <w:t>of</w:t>
      </w:r>
      <w:r>
        <w:rPr>
          <w:i/>
          <w:spacing w:val="-6"/>
          <w:sz w:val="28"/>
        </w:rPr>
        <w:t> </w:t>
      </w:r>
      <w:r>
        <w:rPr>
          <w:i/>
          <w:sz w:val="28"/>
        </w:rPr>
        <w:t>Reporter</w:t>
      </w:r>
      <w:r>
        <w:rPr>
          <w:i/>
          <w:spacing w:val="-6"/>
          <w:sz w:val="28"/>
        </w:rPr>
        <w:t> </w:t>
      </w:r>
      <w:r>
        <w:rPr>
          <w:i/>
          <w:spacing w:val="-2"/>
          <w:sz w:val="28"/>
        </w:rPr>
        <w:t>Identity:</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pStyle w:val="Heading5"/>
        <w:spacing w:before="318"/>
        <w:rPr>
          <w:i/>
        </w:rPr>
      </w:pPr>
      <w:r>
        <w:rPr>
          <w:i/>
          <w:color w:val="9A403E"/>
        </w:rPr>
        <w:t>South</w:t>
      </w:r>
      <w:r>
        <w:rPr>
          <w:i/>
          <w:color w:val="9A403E"/>
          <w:spacing w:val="-3"/>
        </w:rPr>
        <w:t> </w:t>
      </w:r>
      <w:r>
        <w:rPr>
          <w:i/>
          <w:color w:val="9A403E"/>
          <w:spacing w:val="-2"/>
        </w:rPr>
        <w:t>Carolina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Ann. Code § 63-7-310 The following professionals are required to report: Physicians, nurses, dentists, optometrists, medical examiners, or coroners, employees of county medical examiner’s or coroner’s offices, any other medical, emergency medical services, mental health, or allied health professionals, members of the clergy, including Christian Science practitioners or religious healers, clerical or nonclerical religious counselors who charge for services, school teachers, counselors, principals, assistant principals,</w:t>
      </w:r>
      <w:r>
        <w:rPr>
          <w:spacing w:val="-5"/>
        </w:rPr>
        <w:t> </w:t>
      </w:r>
      <w:r>
        <w:rPr/>
        <w:t>or</w:t>
      </w:r>
      <w:r>
        <w:rPr>
          <w:spacing w:val="-5"/>
        </w:rPr>
        <w:t> </w:t>
      </w:r>
      <w:r>
        <w:rPr/>
        <w:t>school</w:t>
      </w:r>
      <w:r>
        <w:rPr>
          <w:spacing w:val="-5"/>
        </w:rPr>
        <w:t> </w:t>
      </w:r>
      <w:r>
        <w:rPr/>
        <w:t>attendance</w:t>
      </w:r>
      <w:r>
        <w:rPr>
          <w:spacing w:val="-6"/>
        </w:rPr>
        <w:t> </w:t>
      </w:r>
      <w:r>
        <w:rPr/>
        <w:t>officers,</w:t>
      </w:r>
      <w:r>
        <w:rPr>
          <w:spacing w:val="-5"/>
        </w:rPr>
        <w:t> </w:t>
      </w:r>
      <w:r>
        <w:rPr/>
        <w:t>social</w:t>
      </w:r>
      <w:r>
        <w:rPr>
          <w:spacing w:val="-5"/>
        </w:rPr>
        <w:t> </w:t>
      </w:r>
      <w:r>
        <w:rPr/>
        <w:t>or</w:t>
      </w:r>
      <w:r>
        <w:rPr>
          <w:spacing w:val="-5"/>
        </w:rPr>
        <w:t> </w:t>
      </w:r>
      <w:r>
        <w:rPr/>
        <w:t>public</w:t>
      </w:r>
      <w:r>
        <w:rPr>
          <w:spacing w:val="-6"/>
        </w:rPr>
        <w:t> </w:t>
      </w:r>
      <w:r>
        <w:rPr/>
        <w:t>assistance</w:t>
      </w:r>
      <w:r>
        <w:rPr>
          <w:spacing w:val="-6"/>
        </w:rPr>
        <w:t> </w:t>
      </w:r>
      <w:r>
        <w:rPr/>
        <w:t>workers, substance abuse treatment staff, or child care workers in a child care center or foster care facility, foster parents, police or law enforcement officers or juvenile justice workers, undertakers, funeral home directors, or employees of a funeral home, persons responsible for processing films or computer</w:t>
      </w:r>
    </w:p>
    <w:p>
      <w:pPr>
        <w:pStyle w:val="BodyText"/>
        <w:spacing w:after="0"/>
        <w:sectPr>
          <w:pgSz w:w="12240" w:h="15840"/>
          <w:pgMar w:header="744" w:footer="0" w:top="1000" w:bottom="280" w:left="0" w:right="720"/>
        </w:sectPr>
      </w:pPr>
    </w:p>
    <w:p>
      <w:pPr>
        <w:pStyle w:val="BodyText"/>
        <w:spacing w:before="94"/>
        <w:ind w:left="0"/>
      </w:pPr>
    </w:p>
    <w:p>
      <w:pPr>
        <w:pStyle w:val="BodyText"/>
        <w:ind w:right="1467"/>
        <w:jc w:val="both"/>
      </w:pPr>
      <w:r>
        <w:rPr/>
        <w:t>technicians, judges, volunteer non-attorney guardians ad litem serving on behalf</w:t>
      </w:r>
      <w:r>
        <w:rPr>
          <w:spacing w:val="-5"/>
        </w:rPr>
        <w:t> </w:t>
      </w:r>
      <w:r>
        <w:rPr/>
        <w:t>of</w:t>
      </w:r>
      <w:r>
        <w:rPr>
          <w:spacing w:val="-4"/>
        </w:rPr>
        <w:t> </w:t>
      </w:r>
      <w:r>
        <w:rPr/>
        <w:t>the</w:t>
      </w:r>
      <w:r>
        <w:rPr>
          <w:spacing w:val="-5"/>
        </w:rPr>
        <w:t> </w:t>
      </w:r>
      <w:r>
        <w:rPr/>
        <w:t>South</w:t>
      </w:r>
      <w:r>
        <w:rPr>
          <w:spacing w:val="-4"/>
        </w:rPr>
        <w:t> </w:t>
      </w:r>
      <w:r>
        <w:rPr/>
        <w:t>Carolina</w:t>
      </w:r>
      <w:r>
        <w:rPr>
          <w:spacing w:val="-5"/>
        </w:rPr>
        <w:t> </w:t>
      </w:r>
      <w:r>
        <w:rPr/>
        <w:t>Guardian</w:t>
      </w:r>
      <w:r>
        <w:rPr>
          <w:spacing w:val="-18"/>
        </w:rPr>
        <w:t> </w:t>
      </w:r>
      <w:r>
        <w:rPr/>
        <w:t>Ad</w:t>
      </w:r>
      <w:r>
        <w:rPr>
          <w:spacing w:val="-3"/>
        </w:rPr>
        <w:t> </w:t>
      </w:r>
      <w:r>
        <w:rPr/>
        <w:t>Litem</w:t>
      </w:r>
      <w:r>
        <w:rPr>
          <w:spacing w:val="-4"/>
        </w:rPr>
        <w:t> </w:t>
      </w:r>
      <w:r>
        <w:rPr/>
        <w:t>Program</w:t>
      </w:r>
      <w:r>
        <w:rPr>
          <w:spacing w:val="-4"/>
        </w:rPr>
        <w:t> </w:t>
      </w:r>
      <w:r>
        <w:rPr/>
        <w:t>or</w:t>
      </w:r>
      <w:r>
        <w:rPr>
          <w:spacing w:val="-4"/>
        </w:rPr>
        <w:t> </w:t>
      </w:r>
      <w:r>
        <w:rPr/>
        <w:t>the</w:t>
      </w:r>
      <w:r>
        <w:rPr>
          <w:spacing w:val="-5"/>
        </w:rPr>
        <w:t> </w:t>
      </w:r>
      <w:r>
        <w:rPr/>
        <w:t>Richland County Court-Appointed Special Advocates program.</w:t>
      </w:r>
    </w:p>
    <w:p>
      <w:pPr>
        <w:spacing w:line="321" w:lineRule="exact" w:before="314"/>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 Code § 63-7-310</w:t>
      </w:r>
      <w:r>
        <w:rPr>
          <w:spacing w:val="-8"/>
        </w:rPr>
        <w:t> </w:t>
      </w:r>
      <w:r>
        <w:rPr/>
        <w:t>A</w:t>
      </w:r>
      <w:r>
        <w:rPr>
          <w:spacing w:val="-8"/>
        </w:rPr>
        <w:t> </w:t>
      </w:r>
      <w:r>
        <w:rPr/>
        <w:t>person who has reason to believe that a child’s physical or mental health or welfare has been or may be adversely affected by</w:t>
      </w:r>
      <w:r>
        <w:rPr>
          <w:spacing w:val="-4"/>
        </w:rPr>
        <w:t> </w:t>
      </w:r>
      <w:r>
        <w:rPr/>
        <w:t>abuse</w:t>
      </w:r>
      <w:r>
        <w:rPr>
          <w:spacing w:val="-4"/>
        </w:rPr>
        <w:t> </w:t>
      </w:r>
      <w:r>
        <w:rPr/>
        <w:t>and</w:t>
      </w:r>
      <w:r>
        <w:rPr>
          <w:spacing w:val="-4"/>
        </w:rPr>
        <w:t> </w:t>
      </w:r>
      <w:r>
        <w:rPr/>
        <w:t>neglect</w:t>
      </w:r>
      <w:r>
        <w:rPr>
          <w:spacing w:val="-4"/>
        </w:rPr>
        <w:t> </w:t>
      </w:r>
      <w:r>
        <w:rPr/>
        <w:t>may</w:t>
      </w:r>
      <w:r>
        <w:rPr>
          <w:spacing w:val="-4"/>
        </w:rPr>
        <w:t> </w:t>
      </w:r>
      <w:r>
        <w:rPr/>
        <w:t>report,</w:t>
      </w:r>
      <w:r>
        <w:rPr>
          <w:spacing w:val="-4"/>
        </w:rPr>
        <w:t> </w:t>
      </w:r>
      <w:r>
        <w:rPr/>
        <w:t>and</w:t>
      </w:r>
      <w:r>
        <w:rPr>
          <w:spacing w:val="-4"/>
        </w:rPr>
        <w:t> </w:t>
      </w:r>
      <w:r>
        <w:rPr/>
        <w:t>is</w:t>
      </w:r>
      <w:r>
        <w:rPr>
          <w:spacing w:val="-4"/>
        </w:rPr>
        <w:t> </w:t>
      </w:r>
      <w:r>
        <w:rPr/>
        <w:t>encouraged</w:t>
      </w:r>
      <w:r>
        <w:rPr>
          <w:spacing w:val="-4"/>
        </w:rPr>
        <w:t> </w:t>
      </w:r>
      <w:r>
        <w:rPr/>
        <w:t>to</w:t>
      </w:r>
      <w:r>
        <w:rPr>
          <w:spacing w:val="-4"/>
        </w:rPr>
        <w:t> </w:t>
      </w:r>
      <w:r>
        <w:rPr/>
        <w:t>report,</w:t>
      </w:r>
      <w:r>
        <w:rPr>
          <w:spacing w:val="-4"/>
        </w:rPr>
        <w:t> </w:t>
      </w:r>
      <w:r>
        <w:rPr/>
        <w:t>in</w:t>
      </w:r>
      <w:r>
        <w:rPr>
          <w:spacing w:val="-4"/>
        </w:rPr>
        <w:t> </w:t>
      </w:r>
      <w:r>
        <w:rPr/>
        <w:t>accordance with this section.</w:t>
      </w:r>
    </w:p>
    <w:p>
      <w:pPr>
        <w:spacing w:line="321" w:lineRule="exact" w:before="311"/>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10"/>
      </w:pPr>
      <w:r>
        <w:rPr/>
        <w:t>Ann. Code §§ 63-7-310; 63-7-315</w:t>
      </w:r>
      <w:r>
        <w:rPr>
          <w:spacing w:val="-5"/>
        </w:rPr>
        <w:t> </w:t>
      </w:r>
      <w:r>
        <w:rPr/>
        <w:t>A</w:t>
      </w:r>
      <w:r>
        <w:rPr>
          <w:spacing w:val="-5"/>
        </w:rPr>
        <w:t> </w:t>
      </w:r>
      <w:r>
        <w:rPr/>
        <w:t>person who reports child abuse or neglect to a supervisor or person in charge of an institution, school, facility, or</w:t>
      </w:r>
      <w:r>
        <w:rPr>
          <w:spacing w:val="-3"/>
        </w:rPr>
        <w:t> </w:t>
      </w:r>
      <w:r>
        <w:rPr/>
        <w:t>agency</w:t>
      </w:r>
      <w:r>
        <w:rPr>
          <w:spacing w:val="-3"/>
        </w:rPr>
        <w:t> </w:t>
      </w:r>
      <w:r>
        <w:rPr/>
        <w:t>is</w:t>
      </w:r>
      <w:r>
        <w:rPr>
          <w:spacing w:val="-3"/>
        </w:rPr>
        <w:t> </w:t>
      </w:r>
      <w:r>
        <w:rPr/>
        <w:t>not</w:t>
      </w:r>
      <w:r>
        <w:rPr>
          <w:spacing w:val="-3"/>
        </w:rPr>
        <w:t> </w:t>
      </w:r>
      <w:r>
        <w:rPr/>
        <w:t>relieved</w:t>
      </w:r>
      <w:r>
        <w:rPr>
          <w:spacing w:val="-3"/>
        </w:rPr>
        <w:t> </w:t>
      </w:r>
      <w:r>
        <w:rPr/>
        <w:t>of</w:t>
      </w:r>
      <w:r>
        <w:rPr>
          <w:spacing w:val="-3"/>
        </w:rPr>
        <w:t> </w:t>
      </w:r>
      <w:r>
        <w:rPr/>
        <w:t>his</w:t>
      </w:r>
      <w:r>
        <w:rPr>
          <w:spacing w:val="-3"/>
        </w:rPr>
        <w:t> </w:t>
      </w:r>
      <w:r>
        <w:rPr/>
        <w:t>or</w:t>
      </w:r>
      <w:r>
        <w:rPr>
          <w:spacing w:val="-3"/>
        </w:rPr>
        <w:t> </w:t>
      </w:r>
      <w:r>
        <w:rPr/>
        <w:t>her</w:t>
      </w:r>
      <w:r>
        <w:rPr>
          <w:spacing w:val="-3"/>
        </w:rPr>
        <w:t> </w:t>
      </w:r>
      <w:r>
        <w:rPr/>
        <w:t>individual</w:t>
      </w:r>
      <w:r>
        <w:rPr>
          <w:spacing w:val="-3"/>
        </w:rPr>
        <w:t> </w:t>
      </w:r>
      <w:r>
        <w:rPr/>
        <w:t>duty</w:t>
      </w:r>
      <w:r>
        <w:rPr>
          <w:spacing w:val="-3"/>
        </w:rPr>
        <w:t> </w:t>
      </w:r>
      <w:r>
        <w:rPr/>
        <w:t>to</w:t>
      </w:r>
      <w:r>
        <w:rPr>
          <w:spacing w:val="-3"/>
        </w:rPr>
        <w:t> </w:t>
      </w:r>
      <w:r>
        <w:rPr/>
        <w:t>report</w:t>
      </w:r>
      <w:r>
        <w:rPr>
          <w:spacing w:val="-3"/>
        </w:rPr>
        <w:t> </w:t>
      </w:r>
      <w:r>
        <w:rPr/>
        <w:t>in</w:t>
      </w:r>
      <w:r>
        <w:rPr>
          <w:spacing w:val="-3"/>
        </w:rPr>
        <w:t> </w:t>
      </w:r>
      <w:r>
        <w:rPr/>
        <w:t>accordance with this section. The duty to report is not superseded by an internal investigation within the institution, school, facility, or agency.</w:t>
      </w:r>
      <w:r>
        <w:rPr>
          <w:spacing w:val="-9"/>
        </w:rPr>
        <w:t> </w:t>
      </w:r>
      <w:r>
        <w:rPr/>
        <w:t>An employer must not dismiss, demote, suspend, or otherwise discipline or discriminate against an employee who is required or permitted to report child abuse or neglect</w:t>
      </w:r>
      <w:r>
        <w:rPr>
          <w:spacing w:val="-1"/>
        </w:rPr>
        <w:t> </w:t>
      </w:r>
      <w:r>
        <w:rPr/>
        <w:t>pursuant</w:t>
      </w:r>
      <w:r>
        <w:rPr>
          <w:spacing w:val="-1"/>
        </w:rPr>
        <w:t> </w:t>
      </w:r>
      <w:r>
        <w:rPr/>
        <w:t>to</w:t>
      </w:r>
      <w:r>
        <w:rPr>
          <w:spacing w:val="-1"/>
        </w:rPr>
        <w:t> </w:t>
      </w:r>
      <w:r>
        <w:rPr/>
        <w:t>§</w:t>
      </w:r>
      <w:r>
        <w:rPr>
          <w:spacing w:val="-1"/>
        </w:rPr>
        <w:t> </w:t>
      </w:r>
      <w:r>
        <w:rPr/>
        <w:t>63-7-310</w:t>
      </w:r>
      <w:r>
        <w:rPr>
          <w:spacing w:val="-1"/>
        </w:rPr>
        <w:t> </w:t>
      </w:r>
      <w:r>
        <w:rPr/>
        <w:t>based</w:t>
      </w:r>
      <w:r>
        <w:rPr>
          <w:spacing w:val="-1"/>
        </w:rPr>
        <w:t> </w:t>
      </w:r>
      <w:r>
        <w:rPr/>
        <w:t>on</w:t>
      </w:r>
      <w:r>
        <w:rPr>
          <w:spacing w:val="-1"/>
        </w:rPr>
        <w:t> </w:t>
      </w:r>
      <w:r>
        <w:rPr/>
        <w:t>the</w:t>
      </w:r>
      <w:r>
        <w:rPr>
          <w:spacing w:val="-2"/>
        </w:rPr>
        <w:t> </w:t>
      </w:r>
      <w:r>
        <w:rPr/>
        <w:t>fact</w:t>
      </w:r>
      <w:r>
        <w:rPr>
          <w:spacing w:val="-1"/>
        </w:rPr>
        <w:t> </w:t>
      </w:r>
      <w:r>
        <w:rPr/>
        <w:t>that</w:t>
      </w:r>
      <w:r>
        <w:rPr>
          <w:spacing w:val="-1"/>
        </w:rPr>
        <w:t> </w:t>
      </w:r>
      <w:r>
        <w:rPr/>
        <w:t>the</w:t>
      </w:r>
      <w:r>
        <w:rPr>
          <w:spacing w:val="-2"/>
        </w:rPr>
        <w:t> </w:t>
      </w:r>
      <w:r>
        <w:rPr/>
        <w:t>employee</w:t>
      </w:r>
      <w:r>
        <w:rPr>
          <w:spacing w:val="-2"/>
        </w:rPr>
        <w:t> </w:t>
      </w:r>
      <w:r>
        <w:rPr/>
        <w:t>has</w:t>
      </w:r>
      <w:r>
        <w:rPr>
          <w:spacing w:val="-1"/>
        </w:rPr>
        <w:t> </w:t>
      </w:r>
      <w:r>
        <w:rPr/>
        <w:t>made a</w:t>
      </w:r>
      <w:r>
        <w:rPr>
          <w:spacing w:val="-3"/>
        </w:rPr>
        <w:t> </w:t>
      </w:r>
      <w:r>
        <w:rPr/>
        <w:t>report</w:t>
      </w:r>
      <w:r>
        <w:rPr>
          <w:spacing w:val="-2"/>
        </w:rPr>
        <w:t> </w:t>
      </w:r>
      <w:r>
        <w:rPr/>
        <w:t>of</w:t>
      </w:r>
      <w:r>
        <w:rPr>
          <w:spacing w:val="-2"/>
        </w:rPr>
        <w:t> </w:t>
      </w:r>
      <w:r>
        <w:rPr/>
        <w:t>child</w:t>
      </w:r>
      <w:r>
        <w:rPr>
          <w:spacing w:val="-2"/>
        </w:rPr>
        <w:t> </w:t>
      </w:r>
      <w:r>
        <w:rPr/>
        <w:t>abuse</w:t>
      </w:r>
      <w:r>
        <w:rPr>
          <w:spacing w:val="-3"/>
        </w:rPr>
        <w:t> </w:t>
      </w:r>
      <w:r>
        <w:rPr/>
        <w:t>or</w:t>
      </w:r>
      <w:r>
        <w:rPr>
          <w:spacing w:val="-2"/>
        </w:rPr>
        <w:t> </w:t>
      </w:r>
      <w:r>
        <w:rPr/>
        <w:t>neglect.</w:t>
      </w:r>
      <w:r>
        <w:rPr>
          <w:spacing w:val="-18"/>
        </w:rPr>
        <w:t> </w:t>
      </w:r>
      <w:r>
        <w:rPr/>
        <w:t>An</w:t>
      </w:r>
      <w:r>
        <w:rPr>
          <w:spacing w:val="-1"/>
        </w:rPr>
        <w:t> </w:t>
      </w:r>
      <w:r>
        <w:rPr/>
        <w:t>employee</w:t>
      </w:r>
      <w:r>
        <w:rPr>
          <w:spacing w:val="-3"/>
        </w:rPr>
        <w:t> </w:t>
      </w:r>
      <w:r>
        <w:rPr/>
        <w:t>who</w:t>
      </w:r>
      <w:r>
        <w:rPr>
          <w:spacing w:val="-2"/>
        </w:rPr>
        <w:t> </w:t>
      </w:r>
      <w:r>
        <w:rPr/>
        <w:t>is</w:t>
      </w:r>
      <w:r>
        <w:rPr>
          <w:spacing w:val="-2"/>
        </w:rPr>
        <w:t> </w:t>
      </w:r>
      <w:r>
        <w:rPr/>
        <w:t>adversely</w:t>
      </w:r>
      <w:r>
        <w:rPr>
          <w:spacing w:val="-2"/>
        </w:rPr>
        <w:t> </w:t>
      </w:r>
      <w:r>
        <w:rPr/>
        <w:t>affected</w:t>
      </w:r>
      <w:r>
        <w:rPr>
          <w:spacing w:val="-2"/>
        </w:rPr>
        <w:t> </w:t>
      </w:r>
      <w:r>
        <w:rPr/>
        <w:t>by conduct that is in violation of this section may bring a civil action for reinstatement and back pay.</w:t>
      </w:r>
      <w:r>
        <w:rPr>
          <w:spacing w:val="-8"/>
        </w:rPr>
        <w:t> </w:t>
      </w:r>
      <w:r>
        <w:rPr/>
        <w:t>An action brought pursuant to this section may be commenced against an employer, including the State; a political subdivision of the State; and an office, department, independent agency, authority, institution, association, or other body in State government.</w:t>
      </w:r>
    </w:p>
    <w:p>
      <w:pPr>
        <w:spacing w:line="321" w:lineRule="exact" w:before="292"/>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 Code § 63-7-310</w:t>
      </w:r>
      <w:r>
        <w:rPr>
          <w:spacing w:val="-8"/>
        </w:rPr>
        <w:t> </w:t>
      </w:r>
      <w:r>
        <w:rPr/>
        <w:t>A</w:t>
      </w:r>
      <w:r>
        <w:rPr>
          <w:spacing w:val="-8"/>
        </w:rPr>
        <w:t> </w:t>
      </w:r>
      <w:r>
        <w:rPr/>
        <w:t>report is required when a reporter, in his or her professional</w:t>
      </w:r>
      <w:r>
        <w:rPr>
          <w:spacing w:val="-6"/>
        </w:rPr>
        <w:t> </w:t>
      </w:r>
      <w:r>
        <w:rPr/>
        <w:t>capacity,</w:t>
      </w:r>
      <w:r>
        <w:rPr>
          <w:spacing w:val="-6"/>
        </w:rPr>
        <w:t> </w:t>
      </w:r>
      <w:r>
        <w:rPr/>
        <w:t>receives</w:t>
      </w:r>
      <w:r>
        <w:rPr>
          <w:spacing w:val="-6"/>
        </w:rPr>
        <w:t> </w:t>
      </w:r>
      <w:r>
        <w:rPr/>
        <w:t>information</w:t>
      </w:r>
      <w:r>
        <w:rPr>
          <w:spacing w:val="-6"/>
        </w:rPr>
        <w:t> </w:t>
      </w:r>
      <w:r>
        <w:rPr/>
        <w:t>that</w:t>
      </w:r>
      <w:r>
        <w:rPr>
          <w:spacing w:val="-6"/>
        </w:rPr>
        <w:t> </w:t>
      </w:r>
      <w:r>
        <w:rPr/>
        <w:t>gives</w:t>
      </w:r>
      <w:r>
        <w:rPr>
          <w:spacing w:val="-6"/>
        </w:rPr>
        <w:t> </w:t>
      </w:r>
      <w:r>
        <w:rPr/>
        <w:t>him</w:t>
      </w:r>
      <w:r>
        <w:rPr>
          <w:spacing w:val="-6"/>
        </w:rPr>
        <w:t> </w:t>
      </w:r>
      <w:r>
        <w:rPr/>
        <w:t>or</w:t>
      </w:r>
      <w:r>
        <w:rPr>
          <w:spacing w:val="-6"/>
        </w:rPr>
        <w:t> </w:t>
      </w:r>
      <w:r>
        <w:rPr/>
        <w:t>her</w:t>
      </w:r>
      <w:r>
        <w:rPr>
          <w:spacing w:val="-6"/>
        </w:rPr>
        <w:t> </w:t>
      </w:r>
      <w:r>
        <w:rPr/>
        <w:t>reason</w:t>
      </w:r>
      <w:r>
        <w:rPr>
          <w:spacing w:val="-6"/>
        </w:rPr>
        <w:t> </w:t>
      </w:r>
      <w:r>
        <w:rPr/>
        <w:t>to believe that a child has been or may be abused or neglected.</w:t>
      </w:r>
    </w:p>
    <w:p>
      <w:pPr>
        <w:spacing w:line="321" w:lineRule="exact" w:before="313"/>
        <w:ind w:left="1800" w:right="0" w:firstLine="0"/>
        <w:jc w:val="left"/>
        <w:rPr>
          <w:sz w:val="28"/>
        </w:rPr>
      </w:pPr>
      <w:r>
        <w:rPr>
          <w:i/>
          <w:sz w:val="28"/>
        </w:rPr>
        <w:t>Privileged</w:t>
      </w:r>
      <w:r>
        <w:rPr>
          <w:i/>
          <w:spacing w:val="-5"/>
          <w:sz w:val="28"/>
        </w:rPr>
        <w:t> </w:t>
      </w:r>
      <w:r>
        <w:rPr>
          <w:i/>
          <w:sz w:val="28"/>
        </w:rPr>
        <w:t>Communications</w:t>
      </w:r>
      <w:r>
        <w:rPr>
          <w:i/>
          <w:spacing w:val="-4"/>
          <w:sz w:val="28"/>
        </w:rPr>
        <w:t> </w:t>
      </w:r>
      <w:r>
        <w:rPr>
          <w:i/>
          <w:spacing w:val="-2"/>
          <w:sz w:val="28"/>
        </w:rPr>
        <w:t>Citation</w:t>
      </w:r>
      <w:r>
        <w:rPr>
          <w:spacing w:val="-2"/>
          <w:sz w:val="28"/>
        </w:rPr>
        <w:t>:</w:t>
      </w:r>
    </w:p>
    <w:p>
      <w:pPr>
        <w:pStyle w:val="BodyText"/>
        <w:ind w:right="1128"/>
      </w:pPr>
      <w:r>
        <w:rPr/>
        <w:t>Ann. Code § 63-7-420 The privileged quality of communication between husband and wife and any professional person and his or her patient or client,</w:t>
      </w:r>
      <w:r>
        <w:rPr>
          <w:spacing w:val="-4"/>
        </w:rPr>
        <w:t> </w:t>
      </w:r>
      <w:r>
        <w:rPr/>
        <w:t>except</w:t>
      </w:r>
      <w:r>
        <w:rPr>
          <w:spacing w:val="-4"/>
        </w:rPr>
        <w:t> </w:t>
      </w:r>
      <w:r>
        <w:rPr/>
        <w:t>that</w:t>
      </w:r>
      <w:r>
        <w:rPr>
          <w:spacing w:val="-4"/>
        </w:rPr>
        <w:t> </w:t>
      </w:r>
      <w:r>
        <w:rPr/>
        <w:t>between</w:t>
      </w:r>
      <w:r>
        <w:rPr>
          <w:spacing w:val="-4"/>
        </w:rPr>
        <w:t> </w:t>
      </w:r>
      <w:r>
        <w:rPr/>
        <w:t>attorney</w:t>
      </w:r>
      <w:r>
        <w:rPr>
          <w:spacing w:val="-4"/>
        </w:rPr>
        <w:t> </w:t>
      </w:r>
      <w:r>
        <w:rPr/>
        <w:t>and</w:t>
      </w:r>
      <w:r>
        <w:rPr>
          <w:spacing w:val="-4"/>
        </w:rPr>
        <w:t> </w:t>
      </w:r>
      <w:r>
        <w:rPr/>
        <w:t>client</w:t>
      </w:r>
      <w:r>
        <w:rPr>
          <w:spacing w:val="-4"/>
        </w:rPr>
        <w:t> </w:t>
      </w:r>
      <w:r>
        <w:rPr/>
        <w:t>or</w:t>
      </w:r>
      <w:r>
        <w:rPr>
          <w:spacing w:val="-4"/>
        </w:rPr>
        <w:t> </w:t>
      </w:r>
      <w:r>
        <w:rPr/>
        <w:t>clergy</w:t>
      </w:r>
      <w:r>
        <w:rPr>
          <w:spacing w:val="-4"/>
        </w:rPr>
        <w:t> </w:t>
      </w:r>
      <w:r>
        <w:rPr/>
        <w:t>member,</w:t>
      </w:r>
      <w:r>
        <w:rPr>
          <w:spacing w:val="-4"/>
        </w:rPr>
        <w:t> </w:t>
      </w:r>
      <w:r>
        <w:rPr/>
        <w:t>including</w:t>
      </w:r>
      <w:r>
        <w:rPr>
          <w:spacing w:val="-4"/>
        </w:rPr>
        <w:t> </w:t>
      </w:r>
      <w:r>
        <w:rPr/>
        <w:t>a Christian Science practitioner or religious healer, and penitent, does not constitute grounds for failure to report. However, a clergy member, including a Christian Science practitioner or religious healer, must report in accordance with this sub-article except when information is received from the</w:t>
      </w:r>
      <w:r>
        <w:rPr>
          <w:spacing w:val="-4"/>
        </w:rPr>
        <w:t> </w:t>
      </w:r>
      <w:r>
        <w:rPr/>
        <w:t>alleged</w:t>
      </w:r>
      <w:r>
        <w:rPr>
          <w:spacing w:val="-4"/>
        </w:rPr>
        <w:t> </w:t>
      </w:r>
      <w:r>
        <w:rPr/>
        <w:t>perpetrator</w:t>
      </w:r>
      <w:r>
        <w:rPr>
          <w:spacing w:val="-4"/>
        </w:rPr>
        <w:t> </w:t>
      </w:r>
      <w:r>
        <w:rPr/>
        <w:t>of</w:t>
      </w:r>
      <w:r>
        <w:rPr>
          <w:spacing w:val="-4"/>
        </w:rPr>
        <w:t> </w:t>
      </w:r>
      <w:r>
        <w:rPr/>
        <w:t>the</w:t>
      </w:r>
      <w:r>
        <w:rPr>
          <w:spacing w:val="-4"/>
        </w:rPr>
        <w:t> </w:t>
      </w:r>
      <w:r>
        <w:rPr/>
        <w:t>abuse</w:t>
      </w:r>
      <w:r>
        <w:rPr>
          <w:spacing w:val="-4"/>
        </w:rPr>
        <w:t> </w:t>
      </w:r>
      <w:r>
        <w:rPr/>
        <w:t>and</w:t>
      </w:r>
      <w:r>
        <w:rPr>
          <w:spacing w:val="-4"/>
        </w:rPr>
        <w:t> </w:t>
      </w:r>
      <w:r>
        <w:rPr/>
        <w:t>neglect</w:t>
      </w:r>
      <w:r>
        <w:rPr>
          <w:spacing w:val="-4"/>
        </w:rPr>
        <w:t> </w:t>
      </w:r>
      <w:r>
        <w:rPr/>
        <w:t>during</w:t>
      </w:r>
      <w:r>
        <w:rPr>
          <w:spacing w:val="-4"/>
        </w:rPr>
        <w:t> </w:t>
      </w:r>
      <w:r>
        <w:rPr/>
        <w:t>a</w:t>
      </w:r>
      <w:r>
        <w:rPr>
          <w:spacing w:val="-4"/>
        </w:rPr>
        <w:t> </w:t>
      </w:r>
      <w:r>
        <w:rPr/>
        <w:t>communication</w:t>
      </w:r>
      <w:r>
        <w:rPr>
          <w:spacing w:val="-4"/>
        </w:rPr>
        <w:t> </w:t>
      </w:r>
      <w:r>
        <w:rPr/>
        <w:t>that</w:t>
      </w:r>
    </w:p>
    <w:p>
      <w:pPr>
        <w:pStyle w:val="BodyText"/>
        <w:spacing w:after="0"/>
        <w:sectPr>
          <w:pgSz w:w="12240" w:h="15840"/>
          <w:pgMar w:header="744" w:footer="0" w:top="1000" w:bottom="280" w:left="0" w:right="720"/>
        </w:sectPr>
      </w:pPr>
    </w:p>
    <w:p>
      <w:pPr>
        <w:pStyle w:val="BodyText"/>
        <w:spacing w:before="94"/>
        <w:ind w:left="0"/>
      </w:pPr>
    </w:p>
    <w:p>
      <w:pPr>
        <w:pStyle w:val="BodyText"/>
        <w:ind w:right="2118"/>
      </w:pPr>
      <w:r>
        <w:rPr/>
        <w:t>is</w:t>
      </w:r>
      <w:r>
        <w:rPr>
          <w:spacing w:val="-4"/>
        </w:rPr>
        <w:t> </w:t>
      </w:r>
      <w:r>
        <w:rPr/>
        <w:t>protected</w:t>
      </w:r>
      <w:r>
        <w:rPr>
          <w:spacing w:val="-4"/>
        </w:rPr>
        <w:t> </w:t>
      </w:r>
      <w:r>
        <w:rPr/>
        <w:t>by</w:t>
      </w:r>
      <w:r>
        <w:rPr>
          <w:spacing w:val="-4"/>
        </w:rPr>
        <w:t> </w:t>
      </w:r>
      <w:r>
        <w:rPr/>
        <w:t>the</w:t>
      </w:r>
      <w:r>
        <w:rPr>
          <w:spacing w:val="-5"/>
        </w:rPr>
        <w:t> </w:t>
      </w:r>
      <w:r>
        <w:rPr/>
        <w:t>clergy</w:t>
      </w:r>
      <w:r>
        <w:rPr>
          <w:spacing w:val="-4"/>
        </w:rPr>
        <w:t> </w:t>
      </w:r>
      <w:r>
        <w:rPr/>
        <w:t>and</w:t>
      </w:r>
      <w:r>
        <w:rPr>
          <w:spacing w:val="-4"/>
        </w:rPr>
        <w:t> </w:t>
      </w:r>
      <w:r>
        <w:rPr/>
        <w:t>penitent</w:t>
      </w:r>
      <w:r>
        <w:rPr>
          <w:spacing w:val="-4"/>
        </w:rPr>
        <w:t> </w:t>
      </w:r>
      <w:r>
        <w:rPr/>
        <w:t>privilege</w:t>
      </w:r>
      <w:r>
        <w:rPr>
          <w:spacing w:val="-5"/>
        </w:rPr>
        <w:t> </w:t>
      </w:r>
      <w:r>
        <w:rPr/>
        <w:t>as</w:t>
      </w:r>
      <w:r>
        <w:rPr>
          <w:spacing w:val="-4"/>
        </w:rPr>
        <w:t> </w:t>
      </w:r>
      <w:r>
        <w:rPr/>
        <w:t>provided</w:t>
      </w:r>
      <w:r>
        <w:rPr>
          <w:spacing w:val="-4"/>
        </w:rPr>
        <w:t> </w:t>
      </w:r>
      <w:r>
        <w:rPr/>
        <w:t>for</w:t>
      </w:r>
      <w:r>
        <w:rPr>
          <w:spacing w:val="-4"/>
        </w:rPr>
        <w:t> </w:t>
      </w:r>
      <w:r>
        <w:rPr/>
        <w:t>in</w:t>
      </w:r>
      <w:r>
        <w:rPr>
          <w:spacing w:val="-4"/>
        </w:rPr>
        <w:t> </w:t>
      </w:r>
      <w:r>
        <w:rPr/>
        <w:t>§ </w:t>
      </w:r>
      <w:r>
        <w:rPr>
          <w:spacing w:val="-2"/>
        </w:rPr>
        <w:t>19-11-90.</w:t>
      </w:r>
    </w:p>
    <w:p>
      <w:pPr>
        <w:spacing w:line="321" w:lineRule="exact" w:before="316"/>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r>
        <w:rPr>
          <w:spacing w:val="-2"/>
          <w:sz w:val="28"/>
        </w:rPr>
        <w:t>:</w:t>
      </w:r>
    </w:p>
    <w:p>
      <w:pPr>
        <w:pStyle w:val="BodyText"/>
        <w:ind w:right="1327"/>
      </w:pPr>
      <w:r>
        <w:rPr/>
        <w:t>Ann.</w:t>
      </w:r>
      <w:r>
        <w:rPr>
          <w:spacing w:val="-3"/>
        </w:rPr>
        <w:t> </w:t>
      </w:r>
      <w:r>
        <w:rPr/>
        <w:t>Code</w:t>
      </w:r>
      <w:r>
        <w:rPr>
          <w:spacing w:val="-4"/>
        </w:rPr>
        <w:t> </w:t>
      </w:r>
      <w:r>
        <w:rPr/>
        <w:t>§</w:t>
      </w:r>
      <w:r>
        <w:rPr>
          <w:spacing w:val="-3"/>
        </w:rPr>
        <w:t> </w:t>
      </w:r>
      <w:r>
        <w:rPr/>
        <w:t>63-7-330</w:t>
      </w:r>
      <w:r>
        <w:rPr>
          <w:spacing w:val="-9"/>
        </w:rPr>
        <w:t> </w:t>
      </w:r>
      <w:r>
        <w:rPr/>
        <w:t>The</w:t>
      </w:r>
      <w:r>
        <w:rPr>
          <w:spacing w:val="-4"/>
        </w:rPr>
        <w:t> </w:t>
      </w:r>
      <w:r>
        <w:rPr/>
        <w:t>identity</w:t>
      </w:r>
      <w:r>
        <w:rPr>
          <w:spacing w:val="-3"/>
        </w:rPr>
        <w:t> </w:t>
      </w:r>
      <w:r>
        <w:rPr/>
        <w:t>of</w:t>
      </w:r>
      <w:r>
        <w:rPr>
          <w:spacing w:val="-3"/>
        </w:rPr>
        <w:t> </w:t>
      </w:r>
      <w:r>
        <w:rPr/>
        <w:t>the</w:t>
      </w:r>
      <w:r>
        <w:rPr>
          <w:spacing w:val="-4"/>
        </w:rPr>
        <w:t> </w:t>
      </w:r>
      <w:r>
        <w:rPr/>
        <w:t>person</w:t>
      </w:r>
      <w:r>
        <w:rPr>
          <w:spacing w:val="-3"/>
        </w:rPr>
        <w:t> </w:t>
      </w:r>
      <w:r>
        <w:rPr/>
        <w:t>making</w:t>
      </w:r>
      <w:r>
        <w:rPr>
          <w:spacing w:val="-3"/>
        </w:rPr>
        <w:t> </w:t>
      </w:r>
      <w:r>
        <w:rPr/>
        <w:t>a</w:t>
      </w:r>
      <w:r>
        <w:rPr>
          <w:spacing w:val="-4"/>
        </w:rPr>
        <w:t> </w:t>
      </w:r>
      <w:r>
        <w:rPr/>
        <w:t>report</w:t>
      </w:r>
      <w:r>
        <w:rPr>
          <w:spacing w:val="-3"/>
        </w:rPr>
        <w:t> </w:t>
      </w:r>
      <w:r>
        <w:rPr/>
        <w:t>pursuant to this section must be kept confidential by the agency or department receiving the report and must not be disclosed, except as specifically provided for in statute.</w:t>
      </w:r>
    </w:p>
    <w:p>
      <w:pPr>
        <w:pStyle w:val="BodyText"/>
        <w:spacing w:before="309"/>
        <w:ind w:left="0"/>
      </w:pPr>
    </w:p>
    <w:p>
      <w:pPr>
        <w:pStyle w:val="Heading5"/>
        <w:rPr>
          <w:i/>
        </w:rPr>
      </w:pPr>
      <w:r>
        <w:rPr>
          <w:i/>
          <w:color w:val="9A403E"/>
        </w:rPr>
        <w:t>South</w:t>
      </w:r>
      <w:r>
        <w:rPr>
          <w:i/>
          <w:color w:val="9A403E"/>
          <w:spacing w:val="-1"/>
        </w:rPr>
        <w:t> </w:t>
      </w:r>
      <w:r>
        <w:rPr>
          <w:i/>
          <w:color w:val="9A403E"/>
          <w:spacing w:val="-2"/>
        </w:rPr>
        <w:t>Dakota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085"/>
      </w:pPr>
      <w:r>
        <w:rPr/>
        <w:t>Ann. Laws § 26-8A-3 Mandatory reporters include the following: Physicians, dentists, osteopaths, chiropractors, optometrists, emergency medical technicians, paramedics, religious healing practitioners, podiatrists, hospital</w:t>
      </w:r>
      <w:r>
        <w:rPr>
          <w:spacing w:val="-3"/>
        </w:rPr>
        <w:t> </w:t>
      </w:r>
      <w:r>
        <w:rPr/>
        <w:t>interns</w:t>
      </w:r>
      <w:r>
        <w:rPr>
          <w:spacing w:val="-3"/>
        </w:rPr>
        <w:t> </w:t>
      </w:r>
      <w:r>
        <w:rPr/>
        <w:t>or</w:t>
      </w:r>
      <w:r>
        <w:rPr>
          <w:spacing w:val="-3"/>
        </w:rPr>
        <w:t> </w:t>
      </w:r>
      <w:r>
        <w:rPr/>
        <w:t>residents,</w:t>
      </w:r>
      <w:r>
        <w:rPr>
          <w:spacing w:val="-3"/>
        </w:rPr>
        <w:t> </w:t>
      </w:r>
      <w:r>
        <w:rPr/>
        <w:t>nurses,</w:t>
      </w:r>
      <w:r>
        <w:rPr>
          <w:spacing w:val="-3"/>
        </w:rPr>
        <w:t> </w:t>
      </w:r>
      <w:r>
        <w:rPr/>
        <w:t>or</w:t>
      </w:r>
      <w:r>
        <w:rPr>
          <w:spacing w:val="-3"/>
        </w:rPr>
        <w:t> </w:t>
      </w:r>
      <w:r>
        <w:rPr/>
        <w:t>coroners,</w:t>
      </w:r>
      <w:r>
        <w:rPr>
          <w:spacing w:val="-3"/>
        </w:rPr>
        <w:t> </w:t>
      </w:r>
      <w:r>
        <w:rPr/>
        <w:t>teachers,</w:t>
      </w:r>
      <w:r>
        <w:rPr>
          <w:spacing w:val="-3"/>
        </w:rPr>
        <w:t> </w:t>
      </w:r>
      <w:r>
        <w:rPr/>
        <w:t>school</w:t>
      </w:r>
      <w:r>
        <w:rPr>
          <w:spacing w:val="-3"/>
        </w:rPr>
        <w:t> </w:t>
      </w:r>
      <w:r>
        <w:rPr/>
        <w:t>counselors, or officials, licensed or registered child welfare providers, mental health professionals or counselors, psychologists, social workers, chemical dependency counselors, employees or volunteers of domestic abuse shelters, or religious healing practitioners, employees or volunteers of child advocacy organizations or child welfare service providers, parole or court services officers or law enforcement officers, any safety-sensitive position (as</w:t>
      </w:r>
      <w:r>
        <w:rPr>
          <w:spacing w:val="40"/>
        </w:rPr>
        <w:t> </w:t>
      </w:r>
      <w:r>
        <w:rPr/>
        <w:t>defined in § 23-3-64), including any law enforcement officer authorized to carry</w:t>
      </w:r>
      <w:r>
        <w:rPr>
          <w:spacing w:val="-4"/>
        </w:rPr>
        <w:t> </w:t>
      </w:r>
      <w:r>
        <w:rPr/>
        <w:t>firearms</w:t>
      </w:r>
      <w:r>
        <w:rPr>
          <w:spacing w:val="-4"/>
        </w:rPr>
        <w:t> </w:t>
      </w:r>
      <w:r>
        <w:rPr/>
        <w:t>and</w:t>
      </w:r>
      <w:r>
        <w:rPr>
          <w:spacing w:val="-4"/>
        </w:rPr>
        <w:t> </w:t>
      </w:r>
      <w:r>
        <w:rPr/>
        <w:t>any</w:t>
      </w:r>
      <w:r>
        <w:rPr>
          <w:spacing w:val="-4"/>
        </w:rPr>
        <w:t> </w:t>
      </w:r>
      <w:r>
        <w:rPr/>
        <w:t>custody</w:t>
      </w:r>
      <w:r>
        <w:rPr>
          <w:spacing w:val="-4"/>
        </w:rPr>
        <w:t> </w:t>
      </w:r>
      <w:r>
        <w:rPr/>
        <w:t>staff</w:t>
      </w:r>
      <w:r>
        <w:rPr>
          <w:spacing w:val="-4"/>
        </w:rPr>
        <w:t> </w:t>
      </w:r>
      <w:r>
        <w:rPr/>
        <w:t>employed</w:t>
      </w:r>
      <w:r>
        <w:rPr>
          <w:spacing w:val="-4"/>
        </w:rPr>
        <w:t> </w:t>
      </w:r>
      <w:r>
        <w:rPr/>
        <w:t>by</w:t>
      </w:r>
      <w:r>
        <w:rPr>
          <w:spacing w:val="-4"/>
        </w:rPr>
        <w:t> </w:t>
      </w:r>
      <w:r>
        <w:rPr/>
        <w:t>any</w:t>
      </w:r>
      <w:r>
        <w:rPr>
          <w:spacing w:val="-4"/>
        </w:rPr>
        <w:t> </w:t>
      </w:r>
      <w:r>
        <w:rPr/>
        <w:t>agency</w:t>
      </w:r>
      <w:r>
        <w:rPr>
          <w:spacing w:val="-4"/>
        </w:rPr>
        <w:t> </w:t>
      </w:r>
      <w:r>
        <w:rPr/>
        <w:t>responsible</w:t>
      </w:r>
      <w:r>
        <w:rPr>
          <w:spacing w:val="-5"/>
        </w:rPr>
        <w:t> </w:t>
      </w:r>
      <w:r>
        <w:rPr/>
        <w:t>for the rehabilitation or treatment of any adjudicated adult or juvenile.</w:t>
      </w:r>
    </w:p>
    <w:p>
      <w:pPr>
        <w:spacing w:line="321" w:lineRule="exact" w:before="294"/>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 Laws § 26-8A-3</w:t>
      </w:r>
      <w:r>
        <w:rPr>
          <w:spacing w:val="-7"/>
        </w:rPr>
        <w:t> </w:t>
      </w:r>
      <w:r>
        <w:rPr/>
        <w:t>Any person who knows or has reasonable cause to suspect</w:t>
      </w:r>
      <w:r>
        <w:rPr>
          <w:spacing w:val="-3"/>
        </w:rPr>
        <w:t> </w:t>
      </w:r>
      <w:r>
        <w:rPr/>
        <w:t>that</w:t>
      </w:r>
      <w:r>
        <w:rPr>
          <w:spacing w:val="-3"/>
        </w:rPr>
        <w:t> </w:t>
      </w:r>
      <w:r>
        <w:rPr/>
        <w:t>a</w:t>
      </w:r>
      <w:r>
        <w:rPr>
          <w:spacing w:val="-4"/>
        </w:rPr>
        <w:t> </w:t>
      </w:r>
      <w:r>
        <w:rPr/>
        <w:t>child</w:t>
      </w:r>
      <w:r>
        <w:rPr>
          <w:spacing w:val="-3"/>
        </w:rPr>
        <w:t> </w:t>
      </w:r>
      <w:r>
        <w:rPr/>
        <w:t>younger</w:t>
      </w:r>
      <w:r>
        <w:rPr>
          <w:spacing w:val="-3"/>
        </w:rPr>
        <w:t> </w:t>
      </w:r>
      <w:r>
        <w:rPr/>
        <w:t>than</w:t>
      </w:r>
      <w:r>
        <w:rPr>
          <w:spacing w:val="-3"/>
        </w:rPr>
        <w:t> </w:t>
      </w:r>
      <w:r>
        <w:rPr/>
        <w:t>age</w:t>
      </w:r>
      <w:r>
        <w:rPr>
          <w:spacing w:val="-4"/>
        </w:rPr>
        <w:t> </w:t>
      </w:r>
      <w:r>
        <w:rPr/>
        <w:t>18</w:t>
      </w:r>
      <w:r>
        <w:rPr>
          <w:spacing w:val="-3"/>
        </w:rPr>
        <w:t> </w:t>
      </w:r>
      <w:r>
        <w:rPr/>
        <w:t>has</w:t>
      </w:r>
      <w:r>
        <w:rPr>
          <w:spacing w:val="-3"/>
        </w:rPr>
        <w:t> </w:t>
      </w:r>
      <w:r>
        <w:rPr/>
        <w:t>been</w:t>
      </w:r>
      <w:r>
        <w:rPr>
          <w:spacing w:val="-3"/>
        </w:rPr>
        <w:t> </w:t>
      </w:r>
      <w:r>
        <w:rPr/>
        <w:t>abused</w:t>
      </w:r>
      <w:r>
        <w:rPr>
          <w:spacing w:val="-3"/>
        </w:rPr>
        <w:t> </w:t>
      </w:r>
      <w:r>
        <w:rPr/>
        <w:t>or</w:t>
      </w:r>
      <w:r>
        <w:rPr>
          <w:spacing w:val="-3"/>
        </w:rPr>
        <w:t> </w:t>
      </w:r>
      <w:r>
        <w:rPr/>
        <w:t>neglected</w:t>
      </w:r>
      <w:r>
        <w:rPr>
          <w:spacing w:val="-3"/>
        </w:rPr>
        <w:t> </w:t>
      </w:r>
      <w:r>
        <w:rPr/>
        <w:t>may </w:t>
      </w:r>
      <w:r>
        <w:rPr>
          <w:spacing w:val="-2"/>
        </w:rPr>
        <w:t>report.</w:t>
      </w:r>
    </w:p>
    <w:p>
      <w:pPr>
        <w:spacing w:line="321" w:lineRule="exact" w:before="313"/>
        <w:ind w:left="1800" w:right="0" w:firstLine="0"/>
        <w:jc w:val="both"/>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372"/>
        <w:jc w:val="both"/>
      </w:pPr>
      <w:r>
        <w:rPr/>
        <w:t>Ann.</w:t>
      </w:r>
      <w:r>
        <w:rPr>
          <w:spacing w:val="-1"/>
        </w:rPr>
        <w:t> </w:t>
      </w:r>
      <w:r>
        <w:rPr/>
        <w:t>Laws</w:t>
      </w:r>
      <w:r>
        <w:rPr>
          <w:spacing w:val="-1"/>
        </w:rPr>
        <w:t> </w:t>
      </w:r>
      <w:r>
        <w:rPr/>
        <w:t>§§</w:t>
      </w:r>
      <w:r>
        <w:rPr>
          <w:spacing w:val="-1"/>
        </w:rPr>
        <w:t> </w:t>
      </w:r>
      <w:r>
        <w:rPr/>
        <w:t>26-8A-6;</w:t>
      </w:r>
      <w:r>
        <w:rPr>
          <w:spacing w:val="-1"/>
        </w:rPr>
        <w:t> </w:t>
      </w:r>
      <w:r>
        <w:rPr/>
        <w:t>26-8A-7</w:t>
      </w:r>
      <w:r>
        <w:rPr>
          <w:spacing w:val="-17"/>
        </w:rPr>
        <w:t> </w:t>
      </w:r>
      <w:r>
        <w:rPr/>
        <w:t>Any</w:t>
      </w:r>
      <w:r>
        <w:rPr>
          <w:spacing w:val="-1"/>
        </w:rPr>
        <w:t> </w:t>
      </w:r>
      <w:r>
        <w:rPr/>
        <w:t>person</w:t>
      </w:r>
      <w:r>
        <w:rPr>
          <w:spacing w:val="-1"/>
        </w:rPr>
        <w:t> </w:t>
      </w:r>
      <w:r>
        <w:rPr/>
        <w:t>who</w:t>
      </w:r>
      <w:r>
        <w:rPr>
          <w:spacing w:val="-1"/>
        </w:rPr>
        <w:t> </w:t>
      </w:r>
      <w:r>
        <w:rPr/>
        <w:t>has</w:t>
      </w:r>
      <w:r>
        <w:rPr>
          <w:spacing w:val="-1"/>
        </w:rPr>
        <w:t> </w:t>
      </w:r>
      <w:r>
        <w:rPr/>
        <w:t>contact</w:t>
      </w:r>
      <w:r>
        <w:rPr>
          <w:spacing w:val="-1"/>
        </w:rPr>
        <w:t> </w:t>
      </w:r>
      <w:r>
        <w:rPr/>
        <w:t>with</w:t>
      </w:r>
      <w:r>
        <w:rPr>
          <w:spacing w:val="-1"/>
        </w:rPr>
        <w:t> </w:t>
      </w:r>
      <w:r>
        <w:rPr/>
        <w:t>a</w:t>
      </w:r>
      <w:r>
        <w:rPr>
          <w:spacing w:val="-2"/>
        </w:rPr>
        <w:t> </w:t>
      </w:r>
      <w:r>
        <w:rPr/>
        <w:t>child through</w:t>
      </w:r>
      <w:r>
        <w:rPr>
          <w:spacing w:val="-3"/>
        </w:rPr>
        <w:t> </w:t>
      </w:r>
      <w:r>
        <w:rPr/>
        <w:t>the</w:t>
      </w:r>
      <w:r>
        <w:rPr>
          <w:spacing w:val="-4"/>
        </w:rPr>
        <w:t> </w:t>
      </w:r>
      <w:r>
        <w:rPr/>
        <w:t>performance</w:t>
      </w:r>
      <w:r>
        <w:rPr>
          <w:spacing w:val="-4"/>
        </w:rPr>
        <w:t> </w:t>
      </w:r>
      <w:r>
        <w:rPr/>
        <w:t>of</w:t>
      </w:r>
      <w:r>
        <w:rPr>
          <w:spacing w:val="-3"/>
        </w:rPr>
        <w:t> </w:t>
      </w:r>
      <w:r>
        <w:rPr/>
        <w:t>services</w:t>
      </w:r>
      <w:r>
        <w:rPr>
          <w:spacing w:val="-3"/>
        </w:rPr>
        <w:t> </w:t>
      </w:r>
      <w:r>
        <w:rPr/>
        <w:t>as</w:t>
      </w:r>
      <w:r>
        <w:rPr>
          <w:spacing w:val="-3"/>
        </w:rPr>
        <w:t> </w:t>
      </w:r>
      <w:r>
        <w:rPr/>
        <w:t>a</w:t>
      </w:r>
      <w:r>
        <w:rPr>
          <w:spacing w:val="-4"/>
        </w:rPr>
        <w:t> </w:t>
      </w:r>
      <w:r>
        <w:rPr/>
        <w:t>member</w:t>
      </w:r>
      <w:r>
        <w:rPr>
          <w:spacing w:val="-3"/>
        </w:rPr>
        <w:t> </w:t>
      </w:r>
      <w:r>
        <w:rPr/>
        <w:t>of</w:t>
      </w:r>
      <w:r>
        <w:rPr>
          <w:spacing w:val="-3"/>
        </w:rPr>
        <w:t> </w:t>
      </w:r>
      <w:r>
        <w:rPr/>
        <w:t>a</w:t>
      </w:r>
      <w:r>
        <w:rPr>
          <w:spacing w:val="-4"/>
        </w:rPr>
        <w:t> </w:t>
      </w:r>
      <w:r>
        <w:rPr/>
        <w:t>staff</w:t>
      </w:r>
      <w:r>
        <w:rPr>
          <w:spacing w:val="-3"/>
        </w:rPr>
        <w:t> </w:t>
      </w:r>
      <w:r>
        <w:rPr/>
        <w:t>of</w:t>
      </w:r>
      <w:r>
        <w:rPr>
          <w:spacing w:val="-3"/>
        </w:rPr>
        <w:t> </w:t>
      </w:r>
      <w:r>
        <w:rPr/>
        <w:t>a</w:t>
      </w:r>
      <w:r>
        <w:rPr>
          <w:spacing w:val="-4"/>
        </w:rPr>
        <w:t> </w:t>
      </w:r>
      <w:r>
        <w:rPr/>
        <w:t>hospital</w:t>
      </w:r>
      <w:r>
        <w:rPr>
          <w:spacing w:val="-3"/>
        </w:rPr>
        <w:t> </w:t>
      </w:r>
      <w:r>
        <w:rPr/>
        <w:t>or similar institution shall immediately notify the person in charge of the</w:t>
      </w:r>
    </w:p>
    <w:p>
      <w:pPr>
        <w:pStyle w:val="BodyText"/>
        <w:spacing w:after="0"/>
        <w:jc w:val="both"/>
        <w:sectPr>
          <w:pgSz w:w="12240" w:h="15840"/>
          <w:pgMar w:header="744" w:footer="0" w:top="1000" w:bottom="280" w:left="0" w:right="720"/>
        </w:sectPr>
      </w:pPr>
    </w:p>
    <w:p>
      <w:pPr>
        <w:pStyle w:val="BodyText"/>
        <w:spacing w:before="94"/>
        <w:ind w:left="0"/>
      </w:pPr>
    </w:p>
    <w:p>
      <w:pPr>
        <w:pStyle w:val="BodyText"/>
        <w:ind w:right="1169"/>
      </w:pPr>
      <w:r>
        <w:rPr/>
        <w:t>institution or his designee of suspected abuse or neglect. The person in charge shall report the information in accordance with the provisions of § 26-8A-8.</w:t>
      </w:r>
      <w:r>
        <w:rPr>
          <w:spacing w:val="-14"/>
        </w:rPr>
        <w:t> </w:t>
      </w:r>
      <w:r>
        <w:rPr/>
        <w:t>Any person who has contact with a child through the performance of services in any public or private school—whether accredited or unaccredited,</w:t>
      </w:r>
      <w:r>
        <w:rPr>
          <w:spacing w:val="-7"/>
        </w:rPr>
        <w:t> </w:t>
      </w:r>
      <w:r>
        <w:rPr/>
        <w:t>as</w:t>
      </w:r>
      <w:r>
        <w:rPr>
          <w:spacing w:val="-7"/>
        </w:rPr>
        <w:t> </w:t>
      </w:r>
      <w:r>
        <w:rPr/>
        <w:t>a</w:t>
      </w:r>
      <w:r>
        <w:rPr>
          <w:spacing w:val="-8"/>
        </w:rPr>
        <w:t> </w:t>
      </w:r>
      <w:r>
        <w:rPr/>
        <w:t>teacher,</w:t>
      </w:r>
      <w:r>
        <w:rPr>
          <w:spacing w:val="-7"/>
        </w:rPr>
        <w:t> </w:t>
      </w:r>
      <w:r>
        <w:rPr/>
        <w:t>school</w:t>
      </w:r>
      <w:r>
        <w:rPr>
          <w:spacing w:val="-7"/>
        </w:rPr>
        <w:t> </w:t>
      </w:r>
      <w:r>
        <w:rPr/>
        <w:t>nurse,</w:t>
      </w:r>
      <w:r>
        <w:rPr>
          <w:spacing w:val="-7"/>
        </w:rPr>
        <w:t> </w:t>
      </w:r>
      <w:r>
        <w:rPr/>
        <w:t>school</w:t>
      </w:r>
      <w:r>
        <w:rPr>
          <w:spacing w:val="-7"/>
        </w:rPr>
        <w:t> </w:t>
      </w:r>
      <w:r>
        <w:rPr/>
        <w:t>counselor,</w:t>
      </w:r>
      <w:r>
        <w:rPr>
          <w:spacing w:val="-7"/>
        </w:rPr>
        <w:t> </w:t>
      </w:r>
      <w:r>
        <w:rPr/>
        <w:t>school</w:t>
      </w:r>
      <w:r>
        <w:rPr>
          <w:spacing w:val="-7"/>
        </w:rPr>
        <w:t> </w:t>
      </w:r>
      <w:r>
        <w:rPr/>
        <w:t>official,</w:t>
      </w:r>
      <w:r>
        <w:rPr>
          <w:spacing w:val="-7"/>
        </w:rPr>
        <w:t> </w:t>
      </w:r>
      <w:r>
        <w:rPr/>
        <w:t>or administrator—or</w:t>
      </w:r>
      <w:r>
        <w:rPr>
          <w:spacing w:val="-2"/>
        </w:rPr>
        <w:t> </w:t>
      </w:r>
      <w:r>
        <w:rPr/>
        <w:t>any</w:t>
      </w:r>
      <w:r>
        <w:rPr>
          <w:spacing w:val="-1"/>
        </w:rPr>
        <w:t> </w:t>
      </w:r>
      <w:r>
        <w:rPr/>
        <w:t>person</w:t>
      </w:r>
      <w:r>
        <w:rPr>
          <w:spacing w:val="-1"/>
        </w:rPr>
        <w:t> </w:t>
      </w:r>
      <w:r>
        <w:rPr/>
        <w:t>providing</w:t>
      </w:r>
      <w:r>
        <w:rPr>
          <w:spacing w:val="-2"/>
        </w:rPr>
        <w:t> </w:t>
      </w:r>
      <w:r>
        <w:rPr/>
        <w:t>services</w:t>
      </w:r>
      <w:r>
        <w:rPr>
          <w:spacing w:val="-1"/>
        </w:rPr>
        <w:t> </w:t>
      </w:r>
      <w:r>
        <w:rPr/>
        <w:t>pursuant</w:t>
      </w:r>
      <w:r>
        <w:rPr>
          <w:spacing w:val="-1"/>
        </w:rPr>
        <w:t> </w:t>
      </w:r>
      <w:r>
        <w:rPr/>
        <w:t>to</w:t>
      </w:r>
      <w:r>
        <w:rPr>
          <w:spacing w:val="-2"/>
        </w:rPr>
        <w:t> </w:t>
      </w:r>
      <w:r>
        <w:rPr/>
        <w:t>§</w:t>
      </w:r>
      <w:r>
        <w:rPr>
          <w:spacing w:val="-1"/>
        </w:rPr>
        <w:t> </w:t>
      </w:r>
      <w:r>
        <w:rPr/>
        <w:t>13-27-3</w:t>
      </w:r>
      <w:r>
        <w:rPr>
          <w:spacing w:val="-1"/>
        </w:rPr>
        <w:t> </w:t>
      </w:r>
      <w:r>
        <w:rPr>
          <w:spacing w:val="-2"/>
        </w:rPr>
        <w:t>shall</w:t>
      </w:r>
    </w:p>
    <w:p>
      <w:pPr>
        <w:pStyle w:val="BodyText"/>
        <w:spacing w:line="237" w:lineRule="auto"/>
        <w:ind w:right="1110"/>
      </w:pPr>
      <w:r>
        <w:rPr/>
        <w:t>notify</w:t>
      </w:r>
      <w:r>
        <w:rPr>
          <w:spacing w:val="-4"/>
        </w:rPr>
        <w:t> </w:t>
      </w:r>
      <w:r>
        <w:rPr/>
        <w:t>the</w:t>
      </w:r>
      <w:r>
        <w:rPr>
          <w:spacing w:val="-5"/>
        </w:rPr>
        <w:t> </w:t>
      </w:r>
      <w:r>
        <w:rPr/>
        <w:t>school</w:t>
      </w:r>
      <w:r>
        <w:rPr>
          <w:spacing w:val="-4"/>
        </w:rPr>
        <w:t> </w:t>
      </w:r>
      <w:r>
        <w:rPr/>
        <w:t>principal</w:t>
      </w:r>
      <w:r>
        <w:rPr>
          <w:spacing w:val="-4"/>
        </w:rPr>
        <w:t> </w:t>
      </w:r>
      <w:r>
        <w:rPr/>
        <w:t>or</w:t>
      </w:r>
      <w:r>
        <w:rPr>
          <w:spacing w:val="-4"/>
        </w:rPr>
        <w:t> </w:t>
      </w:r>
      <w:r>
        <w:rPr/>
        <w:t>school</w:t>
      </w:r>
      <w:r>
        <w:rPr>
          <w:spacing w:val="-4"/>
        </w:rPr>
        <w:t> </w:t>
      </w:r>
      <w:r>
        <w:rPr/>
        <w:t>superintendent</w:t>
      </w:r>
      <w:r>
        <w:rPr>
          <w:spacing w:val="-4"/>
        </w:rPr>
        <w:t> </w:t>
      </w:r>
      <w:r>
        <w:rPr/>
        <w:t>or</w:t>
      </w:r>
      <w:r>
        <w:rPr>
          <w:spacing w:val="-4"/>
        </w:rPr>
        <w:t> </w:t>
      </w:r>
      <w:r>
        <w:rPr/>
        <w:t>designee</w:t>
      </w:r>
      <w:r>
        <w:rPr>
          <w:spacing w:val="-5"/>
        </w:rPr>
        <w:t> </w:t>
      </w:r>
      <w:r>
        <w:rPr/>
        <w:t>of</w:t>
      </w:r>
      <w:r>
        <w:rPr>
          <w:spacing w:val="-4"/>
        </w:rPr>
        <w:t> </w:t>
      </w:r>
      <w:r>
        <w:rPr/>
        <w:t>suspected abuse or neglect. The school principal or superintendent shall report the information in accordance with the provisions of § 26-8A-8. Each school district shall have a written policy on reporting of child abuse and neglect.</w:t>
      </w:r>
    </w:p>
    <w:p>
      <w:pPr>
        <w:spacing w:line="321" w:lineRule="exact" w:before="313"/>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w:t>
      </w:r>
      <w:r>
        <w:rPr>
          <w:spacing w:val="-5"/>
        </w:rPr>
        <w:t> </w:t>
      </w:r>
      <w:r>
        <w:rPr/>
        <w:t>Laws</w:t>
      </w:r>
      <w:r>
        <w:rPr>
          <w:spacing w:val="-4"/>
        </w:rPr>
        <w:t> </w:t>
      </w:r>
      <w:r>
        <w:rPr/>
        <w:t>§</w:t>
      </w:r>
      <w:r>
        <w:rPr>
          <w:spacing w:val="-4"/>
        </w:rPr>
        <w:t> </w:t>
      </w:r>
      <w:r>
        <w:rPr/>
        <w:t>26-8A-3</w:t>
      </w:r>
      <w:r>
        <w:rPr>
          <w:spacing w:val="-18"/>
        </w:rPr>
        <w:t> </w:t>
      </w:r>
      <w:r>
        <w:rPr/>
        <w:t>A</w:t>
      </w:r>
      <w:r>
        <w:rPr>
          <w:spacing w:val="-17"/>
        </w:rPr>
        <w:t> </w:t>
      </w:r>
      <w:r>
        <w:rPr/>
        <w:t>report</w:t>
      </w:r>
      <w:r>
        <w:rPr>
          <w:spacing w:val="-4"/>
        </w:rPr>
        <w:t> </w:t>
      </w:r>
      <w:r>
        <w:rPr/>
        <w:t>is</w:t>
      </w:r>
      <w:r>
        <w:rPr>
          <w:spacing w:val="-4"/>
        </w:rPr>
        <w:t> </w:t>
      </w:r>
      <w:r>
        <w:rPr/>
        <w:t>required</w:t>
      </w:r>
      <w:r>
        <w:rPr>
          <w:spacing w:val="-4"/>
        </w:rPr>
        <w:t> </w:t>
      </w:r>
      <w:r>
        <w:rPr/>
        <w:t>when</w:t>
      </w:r>
      <w:r>
        <w:rPr>
          <w:spacing w:val="-4"/>
        </w:rPr>
        <w:t> </w:t>
      </w:r>
      <w:r>
        <w:rPr/>
        <w:t>a</w:t>
      </w:r>
      <w:r>
        <w:rPr>
          <w:spacing w:val="-4"/>
        </w:rPr>
        <w:t> </w:t>
      </w:r>
      <w:r>
        <w:rPr/>
        <w:t>reporter</w:t>
      </w:r>
      <w:r>
        <w:rPr>
          <w:spacing w:val="-4"/>
        </w:rPr>
        <w:t> </w:t>
      </w:r>
      <w:r>
        <w:rPr/>
        <w:t>has</w:t>
      </w:r>
      <w:r>
        <w:rPr>
          <w:spacing w:val="-4"/>
        </w:rPr>
        <w:t> </w:t>
      </w:r>
      <w:r>
        <w:rPr/>
        <w:t>reasonable cause to suspect that a child has been abused or neglected.</w:t>
      </w:r>
    </w:p>
    <w:p>
      <w:pPr>
        <w:spacing w:line="321" w:lineRule="exact" w:before="315"/>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Ann. Laws § 26-8A-15 The following privileges may not be claimed as a reason</w:t>
      </w:r>
      <w:r>
        <w:rPr>
          <w:spacing w:val="-7"/>
        </w:rPr>
        <w:t> </w:t>
      </w:r>
      <w:r>
        <w:rPr/>
        <w:t>for</w:t>
      </w:r>
      <w:r>
        <w:rPr>
          <w:spacing w:val="-7"/>
        </w:rPr>
        <w:t> </w:t>
      </w:r>
      <w:r>
        <w:rPr/>
        <w:t>not</w:t>
      </w:r>
      <w:r>
        <w:rPr>
          <w:spacing w:val="-7"/>
        </w:rPr>
        <w:t> </w:t>
      </w:r>
      <w:r>
        <w:rPr/>
        <w:t>reporting:</w:t>
      </w:r>
      <w:r>
        <w:rPr>
          <w:spacing w:val="-7"/>
        </w:rPr>
        <w:t> </w:t>
      </w:r>
      <w:r>
        <w:rPr/>
        <w:t>Physician-patient,</w:t>
      </w:r>
      <w:r>
        <w:rPr>
          <w:spacing w:val="-7"/>
        </w:rPr>
        <w:t> </w:t>
      </w:r>
      <w:r>
        <w:rPr/>
        <w:t>husband-wife,</w:t>
      </w:r>
      <w:r>
        <w:rPr>
          <w:spacing w:val="-7"/>
        </w:rPr>
        <w:t> </w:t>
      </w:r>
      <w:r>
        <w:rPr/>
        <w:t>school</w:t>
      </w:r>
      <w:r>
        <w:rPr>
          <w:spacing w:val="-7"/>
        </w:rPr>
        <w:t> </w:t>
      </w:r>
      <w:r>
        <w:rPr/>
        <w:t>counselor-student, social worker-client</w:t>
      </w:r>
    </w:p>
    <w:p>
      <w:pPr>
        <w:spacing w:line="321" w:lineRule="exact" w:before="313"/>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w:t>
      </w:r>
      <w:r>
        <w:rPr>
          <w:spacing w:val="-4"/>
        </w:rPr>
        <w:t> </w:t>
      </w:r>
      <w:r>
        <w:rPr/>
        <w:t>Laws</w:t>
      </w:r>
      <w:r>
        <w:rPr>
          <w:spacing w:val="-4"/>
        </w:rPr>
        <w:t> </w:t>
      </w:r>
      <w:r>
        <w:rPr/>
        <w:t>§</w:t>
      </w:r>
      <w:r>
        <w:rPr>
          <w:spacing w:val="-4"/>
        </w:rPr>
        <w:t> </w:t>
      </w:r>
      <w:r>
        <w:rPr/>
        <w:t>26-8A-11.1</w:t>
      </w:r>
      <w:r>
        <w:rPr>
          <w:spacing w:val="-10"/>
        </w:rPr>
        <w:t> </w:t>
      </w:r>
      <w:r>
        <w:rPr/>
        <w:t>The</w:t>
      </w:r>
      <w:r>
        <w:rPr>
          <w:spacing w:val="-5"/>
        </w:rPr>
        <w:t> </w:t>
      </w:r>
      <w:r>
        <w:rPr/>
        <w:t>name</w:t>
      </w:r>
      <w:r>
        <w:rPr>
          <w:spacing w:val="-5"/>
        </w:rPr>
        <w:t> </w:t>
      </w:r>
      <w:r>
        <w:rPr/>
        <w:t>of</w:t>
      </w:r>
      <w:r>
        <w:rPr>
          <w:spacing w:val="-4"/>
        </w:rPr>
        <w:t> </w:t>
      </w:r>
      <w:r>
        <w:rPr/>
        <w:t>the</w:t>
      </w:r>
      <w:r>
        <w:rPr>
          <w:spacing w:val="-5"/>
        </w:rPr>
        <w:t> </w:t>
      </w:r>
      <w:r>
        <w:rPr/>
        <w:t>reporter</w:t>
      </w:r>
      <w:r>
        <w:rPr>
          <w:spacing w:val="-4"/>
        </w:rPr>
        <w:t> </w:t>
      </w:r>
      <w:r>
        <w:rPr/>
        <w:t>is</w:t>
      </w:r>
      <w:r>
        <w:rPr>
          <w:spacing w:val="-4"/>
        </w:rPr>
        <w:t> </w:t>
      </w:r>
      <w:r>
        <w:rPr/>
        <w:t>not</w:t>
      </w:r>
      <w:r>
        <w:rPr>
          <w:spacing w:val="-4"/>
        </w:rPr>
        <w:t> </w:t>
      </w:r>
      <w:r>
        <w:rPr/>
        <w:t>disclosed</w:t>
      </w:r>
      <w:r>
        <w:rPr>
          <w:spacing w:val="-4"/>
        </w:rPr>
        <w:t> </w:t>
      </w:r>
      <w:r>
        <w:rPr/>
        <w:t>unless</w:t>
      </w:r>
      <w:r>
        <w:rPr>
          <w:spacing w:val="-4"/>
        </w:rPr>
        <w:t> </w:t>
      </w:r>
      <w:r>
        <w:rPr/>
        <w:t>all of the following apply: The report is determined to be unsubstantiated.</w:t>
      </w:r>
    </w:p>
    <w:p>
      <w:pPr>
        <w:pStyle w:val="BodyText"/>
        <w:spacing w:line="237" w:lineRule="auto"/>
        <w:ind w:right="1110"/>
      </w:pPr>
      <w:r>
        <w:rPr/>
        <w:t>Within</w:t>
      </w:r>
      <w:r>
        <w:rPr>
          <w:spacing w:val="-5"/>
        </w:rPr>
        <w:t> </w:t>
      </w:r>
      <w:r>
        <w:rPr/>
        <w:t>30</w:t>
      </w:r>
      <w:r>
        <w:rPr>
          <w:spacing w:val="-5"/>
        </w:rPr>
        <w:t> </w:t>
      </w:r>
      <w:r>
        <w:rPr/>
        <w:t>days,</w:t>
      </w:r>
      <w:r>
        <w:rPr>
          <w:spacing w:val="-5"/>
        </w:rPr>
        <w:t> </w:t>
      </w:r>
      <w:r>
        <w:rPr/>
        <w:t>the</w:t>
      </w:r>
      <w:r>
        <w:rPr>
          <w:spacing w:val="-6"/>
        </w:rPr>
        <w:t> </w:t>
      </w:r>
      <w:r>
        <w:rPr/>
        <w:t>subject</w:t>
      </w:r>
      <w:r>
        <w:rPr>
          <w:spacing w:val="-5"/>
        </w:rPr>
        <w:t> </w:t>
      </w:r>
      <w:r>
        <w:rPr/>
        <w:t>of</w:t>
      </w:r>
      <w:r>
        <w:rPr>
          <w:spacing w:val="-5"/>
        </w:rPr>
        <w:t> </w:t>
      </w:r>
      <w:r>
        <w:rPr/>
        <w:t>the</w:t>
      </w:r>
      <w:r>
        <w:rPr>
          <w:spacing w:val="-6"/>
        </w:rPr>
        <w:t> </w:t>
      </w:r>
      <w:r>
        <w:rPr/>
        <w:t>report</w:t>
      </w:r>
      <w:r>
        <w:rPr>
          <w:spacing w:val="-5"/>
        </w:rPr>
        <w:t> </w:t>
      </w:r>
      <w:r>
        <w:rPr/>
        <w:t>requests</w:t>
      </w:r>
      <w:r>
        <w:rPr>
          <w:spacing w:val="-5"/>
        </w:rPr>
        <w:t> </w:t>
      </w:r>
      <w:r>
        <w:rPr/>
        <w:t>disclosure</w:t>
      </w:r>
      <w:r>
        <w:rPr>
          <w:spacing w:val="-6"/>
        </w:rPr>
        <w:t> </w:t>
      </w:r>
      <w:r>
        <w:rPr/>
        <w:t>of</w:t>
      </w:r>
      <w:r>
        <w:rPr>
          <w:spacing w:val="-5"/>
        </w:rPr>
        <w:t> </w:t>
      </w:r>
      <w:r>
        <w:rPr/>
        <w:t>the</w:t>
      </w:r>
      <w:r>
        <w:rPr>
          <w:spacing w:val="-6"/>
        </w:rPr>
        <w:t> </w:t>
      </w:r>
      <w:r>
        <w:rPr/>
        <w:t>reporter’s identity.</w:t>
      </w:r>
      <w:r>
        <w:rPr>
          <w:spacing w:val="-8"/>
        </w:rPr>
        <w:t> </w:t>
      </w:r>
      <w:r>
        <w:rPr/>
        <w:t>A</w:t>
      </w:r>
      <w:r>
        <w:rPr>
          <w:spacing w:val="-8"/>
        </w:rPr>
        <w:t> </w:t>
      </w:r>
      <w:r>
        <w:rPr/>
        <w:t>hearing is held to determine whether the report was made with malice and without reasonable foundation and that release of the name will not endanger the life or safety of the reporter.</w:t>
      </w:r>
    </w:p>
    <w:p>
      <w:pPr>
        <w:pStyle w:val="Heading5"/>
        <w:spacing w:before="320"/>
        <w:rPr>
          <w:i/>
        </w:rPr>
      </w:pPr>
      <w:r>
        <w:rPr>
          <w:i/>
          <w:color w:val="9A403E"/>
          <w:spacing w:val="-2"/>
        </w:rPr>
        <w:t>Tennessee</w:t>
      </w:r>
    </w:p>
    <w:p>
      <w:pPr>
        <w:spacing w:line="321" w:lineRule="exact" w:before="319"/>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086"/>
      </w:pPr>
      <w:r>
        <w:rPr/>
        <w:t>Ann. Code §§ 37-1-403; 37-1-605 Persons required to report include the following: • Physicians, osteopaths, medical examiners, chiropractors, nurses, hospital personnel, or other health or mental health professionals, teachers,</w:t>
      </w:r>
      <w:r>
        <w:rPr>
          <w:spacing w:val="-5"/>
        </w:rPr>
        <w:t> </w:t>
      </w:r>
      <w:r>
        <w:rPr/>
        <w:t>other</w:t>
      </w:r>
      <w:r>
        <w:rPr>
          <w:spacing w:val="-5"/>
        </w:rPr>
        <w:t> </w:t>
      </w:r>
      <w:r>
        <w:rPr/>
        <w:t>school</w:t>
      </w:r>
      <w:r>
        <w:rPr>
          <w:spacing w:val="-5"/>
        </w:rPr>
        <w:t> </w:t>
      </w:r>
      <w:r>
        <w:rPr/>
        <w:t>officials</w:t>
      </w:r>
      <w:r>
        <w:rPr>
          <w:spacing w:val="-5"/>
        </w:rPr>
        <w:t> </w:t>
      </w:r>
      <w:r>
        <w:rPr/>
        <w:t>or</w:t>
      </w:r>
      <w:r>
        <w:rPr>
          <w:spacing w:val="-5"/>
        </w:rPr>
        <w:t> </w:t>
      </w:r>
      <w:r>
        <w:rPr/>
        <w:t>personnel,</w:t>
      </w:r>
      <w:r>
        <w:rPr>
          <w:spacing w:val="-5"/>
        </w:rPr>
        <w:t> </w:t>
      </w:r>
      <w:r>
        <w:rPr/>
        <w:t>or</w:t>
      </w:r>
      <w:r>
        <w:rPr>
          <w:spacing w:val="-5"/>
        </w:rPr>
        <w:t> </w:t>
      </w:r>
      <w:r>
        <w:rPr/>
        <w:t>daycare</w:t>
      </w:r>
      <w:r>
        <w:rPr>
          <w:spacing w:val="-6"/>
        </w:rPr>
        <w:t> </w:t>
      </w:r>
      <w:r>
        <w:rPr/>
        <w:t>center</w:t>
      </w:r>
      <w:r>
        <w:rPr>
          <w:spacing w:val="-5"/>
        </w:rPr>
        <w:t> </w:t>
      </w:r>
      <w:r>
        <w:rPr/>
        <w:t>workers,</w:t>
      </w:r>
      <w:r>
        <w:rPr>
          <w:spacing w:val="-5"/>
        </w:rPr>
        <w:t> </w:t>
      </w:r>
      <w:r>
        <w:rPr/>
        <w:t>other professional child care, foster care, residential, or institutional workers,</w:t>
      </w:r>
    </w:p>
    <w:p>
      <w:pPr>
        <w:pStyle w:val="BodyText"/>
        <w:spacing w:after="0"/>
        <w:sectPr>
          <w:pgSz w:w="12240" w:h="15840"/>
          <w:pgMar w:header="744" w:footer="0" w:top="1000" w:bottom="280" w:left="0" w:right="720"/>
        </w:sectPr>
      </w:pPr>
    </w:p>
    <w:p>
      <w:pPr>
        <w:pStyle w:val="BodyText"/>
        <w:spacing w:before="94"/>
        <w:ind w:left="0"/>
      </w:pPr>
    </w:p>
    <w:p>
      <w:pPr>
        <w:pStyle w:val="BodyText"/>
        <w:ind w:right="1115"/>
      </w:pPr>
      <w:r>
        <w:rPr/>
        <w:t>social workers, practitioners who rely solely on spiritual means for healing, judges</w:t>
      </w:r>
      <w:r>
        <w:rPr>
          <w:spacing w:val="-5"/>
        </w:rPr>
        <w:t> </w:t>
      </w:r>
      <w:r>
        <w:rPr/>
        <w:t>or</w:t>
      </w:r>
      <w:r>
        <w:rPr>
          <w:spacing w:val="-5"/>
        </w:rPr>
        <w:t> </w:t>
      </w:r>
      <w:r>
        <w:rPr/>
        <w:t>law</w:t>
      </w:r>
      <w:r>
        <w:rPr>
          <w:spacing w:val="-5"/>
        </w:rPr>
        <w:t> </w:t>
      </w:r>
      <w:r>
        <w:rPr/>
        <w:t>enforcement</w:t>
      </w:r>
      <w:r>
        <w:rPr>
          <w:spacing w:val="-5"/>
        </w:rPr>
        <w:t> </w:t>
      </w:r>
      <w:r>
        <w:rPr/>
        <w:t>officers,</w:t>
      </w:r>
      <w:r>
        <w:rPr>
          <w:spacing w:val="-5"/>
        </w:rPr>
        <w:t> </w:t>
      </w:r>
      <w:r>
        <w:rPr/>
        <w:t>neighbors,</w:t>
      </w:r>
      <w:r>
        <w:rPr>
          <w:spacing w:val="-5"/>
        </w:rPr>
        <w:t> </w:t>
      </w:r>
      <w:r>
        <w:rPr/>
        <w:t>relatives,</w:t>
      </w:r>
      <w:r>
        <w:rPr>
          <w:spacing w:val="-5"/>
        </w:rPr>
        <w:t> </w:t>
      </w:r>
      <w:r>
        <w:rPr/>
        <w:t>or</w:t>
      </w:r>
      <w:r>
        <w:rPr>
          <w:spacing w:val="-5"/>
        </w:rPr>
        <w:t> </w:t>
      </w:r>
      <w:r>
        <w:rPr/>
        <w:t>friends,</w:t>
      </w:r>
      <w:r>
        <w:rPr>
          <w:spacing w:val="-5"/>
        </w:rPr>
        <w:t> </w:t>
      </w:r>
      <w:r>
        <w:rPr/>
        <w:t>authority figures at community facilities, including any facility used for recreation or social assemblies or for educational, religious, social, health, or welfare purposes, including, but not limited to, facilities operated by schools, the Boy or Girl Scouts, the</w:t>
      </w:r>
      <w:r>
        <w:rPr>
          <w:spacing w:val="-1"/>
        </w:rPr>
        <w:t> </w:t>
      </w:r>
      <w:r>
        <w:rPr/>
        <w:t>YMCA</w:t>
      </w:r>
      <w:r>
        <w:rPr>
          <w:spacing w:val="-7"/>
        </w:rPr>
        <w:t> </w:t>
      </w:r>
      <w:r>
        <w:rPr/>
        <w:t>or</w:t>
      </w:r>
      <w:r>
        <w:rPr>
          <w:spacing w:val="-1"/>
        </w:rPr>
        <w:t> </w:t>
      </w:r>
      <w:r>
        <w:rPr/>
        <w:t>YWCA, the Boys and Girls Club, or church or religious organizations, other persons.</w:t>
      </w:r>
    </w:p>
    <w:p>
      <w:pPr>
        <w:spacing w:line="321" w:lineRule="exact" w:before="306"/>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5"/>
        </w:rPr>
        <w:t> </w:t>
      </w:r>
      <w:r>
        <w:rPr/>
        <w:t>Code</w:t>
      </w:r>
      <w:r>
        <w:rPr>
          <w:spacing w:val="-5"/>
        </w:rPr>
        <w:t> </w:t>
      </w:r>
      <w:r>
        <w:rPr/>
        <w:t>§§</w:t>
      </w:r>
      <w:r>
        <w:rPr>
          <w:spacing w:val="-4"/>
        </w:rPr>
        <w:t> </w:t>
      </w:r>
      <w:r>
        <w:rPr/>
        <w:t>37-1-403;</w:t>
      </w:r>
      <w:r>
        <w:rPr>
          <w:spacing w:val="-4"/>
        </w:rPr>
        <w:t> </w:t>
      </w:r>
      <w:r>
        <w:rPr/>
        <w:t>37-1-605</w:t>
      </w:r>
      <w:r>
        <w:rPr>
          <w:spacing w:val="-18"/>
        </w:rPr>
        <w:t> </w:t>
      </w:r>
      <w:r>
        <w:rPr/>
        <w:t>Any</w:t>
      </w:r>
      <w:r>
        <w:rPr>
          <w:spacing w:val="-3"/>
        </w:rPr>
        <w:t> </w:t>
      </w:r>
      <w:r>
        <w:rPr/>
        <w:t>person</w:t>
      </w:r>
      <w:r>
        <w:rPr>
          <w:spacing w:val="-4"/>
        </w:rPr>
        <w:t> </w:t>
      </w:r>
      <w:r>
        <w:rPr/>
        <w:t>who</w:t>
      </w:r>
      <w:r>
        <w:rPr>
          <w:spacing w:val="-4"/>
        </w:rPr>
        <w:t> </w:t>
      </w:r>
      <w:r>
        <w:rPr/>
        <w:t>has</w:t>
      </w:r>
      <w:r>
        <w:rPr>
          <w:spacing w:val="-4"/>
        </w:rPr>
        <w:t> </w:t>
      </w:r>
      <w:r>
        <w:rPr/>
        <w:t>knowledge</w:t>
      </w:r>
      <w:r>
        <w:rPr>
          <w:spacing w:val="-5"/>
        </w:rPr>
        <w:t> </w:t>
      </w:r>
      <w:r>
        <w:rPr/>
        <w:t>that</w:t>
      </w:r>
      <w:r>
        <w:rPr>
          <w:spacing w:val="-4"/>
        </w:rPr>
        <w:t> </w:t>
      </w:r>
      <w:r>
        <w:rPr/>
        <w:t>a child has been harmed by abuse or neglect must report.</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10"/>
      </w:pPr>
      <w:r>
        <w:rPr/>
        <w:t>Ann. Code § 37-1-403 Nothing in this section shall be construed to prohibit any hospital, clinic, school, or other organization responsible for the care of children from developing a specific procedure for internally tracking, reporting, or otherwise monitoring a report made by a member of the organization’s</w:t>
      </w:r>
      <w:r>
        <w:rPr>
          <w:spacing w:val="-10"/>
        </w:rPr>
        <w:t> </w:t>
      </w:r>
      <w:r>
        <w:rPr/>
        <w:t>staff,</w:t>
      </w:r>
      <w:r>
        <w:rPr>
          <w:spacing w:val="-10"/>
        </w:rPr>
        <w:t> </w:t>
      </w:r>
      <w:r>
        <w:rPr/>
        <w:t>including</w:t>
      </w:r>
      <w:r>
        <w:rPr>
          <w:spacing w:val="-10"/>
        </w:rPr>
        <w:t> </w:t>
      </w:r>
      <w:r>
        <w:rPr/>
        <w:t>requiring</w:t>
      </w:r>
      <w:r>
        <w:rPr>
          <w:spacing w:val="-10"/>
        </w:rPr>
        <w:t> </w:t>
      </w:r>
      <w:r>
        <w:rPr/>
        <w:t>a</w:t>
      </w:r>
      <w:r>
        <w:rPr>
          <w:spacing w:val="-11"/>
        </w:rPr>
        <w:t> </w:t>
      </w:r>
      <w:r>
        <w:rPr/>
        <w:t>member</w:t>
      </w:r>
      <w:r>
        <w:rPr>
          <w:spacing w:val="-10"/>
        </w:rPr>
        <w:t> </w:t>
      </w:r>
      <w:r>
        <w:rPr/>
        <w:t>of</w:t>
      </w:r>
      <w:r>
        <w:rPr>
          <w:spacing w:val="-10"/>
        </w:rPr>
        <w:t> </w:t>
      </w:r>
      <w:r>
        <w:rPr/>
        <w:t>the</w:t>
      </w:r>
      <w:r>
        <w:rPr>
          <w:spacing w:val="-11"/>
        </w:rPr>
        <w:t> </w:t>
      </w:r>
      <w:r>
        <w:rPr/>
        <w:t>organization’s</w:t>
      </w:r>
      <w:r>
        <w:rPr>
          <w:spacing w:val="-10"/>
        </w:rPr>
        <w:t> </w:t>
      </w:r>
      <w:r>
        <w:rPr/>
        <w:t>staff who makes a report to provide a copy of or notice concerning the report to the</w:t>
      </w:r>
      <w:r>
        <w:rPr>
          <w:spacing w:val="-1"/>
        </w:rPr>
        <w:t> </w:t>
      </w:r>
      <w:r>
        <w:rPr/>
        <w:t>organization, so long as the</w:t>
      </w:r>
      <w:r>
        <w:rPr>
          <w:spacing w:val="-1"/>
        </w:rPr>
        <w:t> </w:t>
      </w:r>
      <w:r>
        <w:rPr/>
        <w:t>procedure</w:t>
      </w:r>
      <w:r>
        <w:rPr>
          <w:spacing w:val="-1"/>
        </w:rPr>
        <w:t> </w:t>
      </w:r>
      <w:r>
        <w:rPr/>
        <w:t>does not inhibit, interfere</w:t>
      </w:r>
      <w:r>
        <w:rPr>
          <w:spacing w:val="-1"/>
        </w:rPr>
        <w:t> </w:t>
      </w:r>
      <w:r>
        <w:rPr/>
        <w:t>with, or otherwise affect the duty of a person to make a report as required by law.</w:t>
      </w:r>
    </w:p>
    <w:p>
      <w:pPr>
        <w:pStyle w:val="BodyText"/>
        <w:spacing w:line="237" w:lineRule="auto"/>
        <w:ind w:right="1164"/>
      </w:pPr>
      <w:r>
        <w:rPr/>
        <w:t>Nothing in this section shall prevent staff of a hospital or clinic from gathering sufficient information, as determined by the hospital or clinic, in order to make an appropriate medical diagnosis or to provide and document care</w:t>
      </w:r>
      <w:r>
        <w:rPr>
          <w:spacing w:val="-4"/>
        </w:rPr>
        <w:t> </w:t>
      </w:r>
      <w:r>
        <w:rPr/>
        <w:t>that</w:t>
      </w:r>
      <w:r>
        <w:rPr>
          <w:spacing w:val="-3"/>
        </w:rPr>
        <w:t> </w:t>
      </w:r>
      <w:r>
        <w:rPr/>
        <w:t>is</w:t>
      </w:r>
      <w:r>
        <w:rPr>
          <w:spacing w:val="-3"/>
        </w:rPr>
        <w:t> </w:t>
      </w:r>
      <w:r>
        <w:rPr/>
        <w:t>medically</w:t>
      </w:r>
      <w:r>
        <w:rPr>
          <w:spacing w:val="-3"/>
        </w:rPr>
        <w:t> </w:t>
      </w:r>
      <w:r>
        <w:rPr/>
        <w:t>indicated</w:t>
      </w:r>
      <w:r>
        <w:rPr>
          <w:spacing w:val="-3"/>
        </w:rPr>
        <w:t> </w:t>
      </w:r>
      <w:r>
        <w:rPr/>
        <w:t>and</w:t>
      </w:r>
      <w:r>
        <w:rPr>
          <w:spacing w:val="-3"/>
        </w:rPr>
        <w:t> </w:t>
      </w:r>
      <w:r>
        <w:rPr/>
        <w:t>is</w:t>
      </w:r>
      <w:r>
        <w:rPr>
          <w:spacing w:val="-3"/>
        </w:rPr>
        <w:t> </w:t>
      </w:r>
      <w:r>
        <w:rPr/>
        <w:t>needed</w:t>
      </w:r>
      <w:r>
        <w:rPr>
          <w:spacing w:val="-3"/>
        </w:rPr>
        <w:t> </w:t>
      </w:r>
      <w:r>
        <w:rPr/>
        <w:t>to</w:t>
      </w:r>
      <w:r>
        <w:rPr>
          <w:spacing w:val="-3"/>
        </w:rPr>
        <w:t> </w:t>
      </w:r>
      <w:r>
        <w:rPr/>
        <w:t>determine</w:t>
      </w:r>
      <w:r>
        <w:rPr>
          <w:spacing w:val="-4"/>
        </w:rPr>
        <w:t> </w:t>
      </w:r>
      <w:r>
        <w:rPr/>
        <w:t>whether</w:t>
      </w:r>
      <w:r>
        <w:rPr>
          <w:spacing w:val="-3"/>
        </w:rPr>
        <w:t> </w:t>
      </w:r>
      <w:r>
        <w:rPr/>
        <w:t>to</w:t>
      </w:r>
      <w:r>
        <w:rPr>
          <w:spacing w:val="-3"/>
        </w:rPr>
        <w:t> </w:t>
      </w:r>
      <w:r>
        <w:rPr/>
        <w:t>report an incident as defined in this part. Those activities shall not interfere with nor serve as a substitute for any investigation by law enforcement officials or the department. However, if any hospital, clinic, school, or other organization responsible for the care of children develops a procedure for internally tracking, reporting, or otherwise monitoring a report, the identity of the person who made a report of harm shall be kept confidential.</w:t>
      </w:r>
    </w:p>
    <w:p>
      <w:pPr>
        <w:spacing w:line="321" w:lineRule="exact" w:before="316"/>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 Code §§ 37-1-403; 37-1-605</w:t>
      </w:r>
      <w:r>
        <w:rPr>
          <w:spacing w:val="-6"/>
        </w:rPr>
        <w:t> </w:t>
      </w:r>
      <w:r>
        <w:rPr/>
        <w:t>A</w:t>
      </w:r>
      <w:r>
        <w:rPr>
          <w:spacing w:val="-6"/>
        </w:rPr>
        <w:t> </w:t>
      </w:r>
      <w:r>
        <w:rPr/>
        <w:t>report is required when any of the following apply:</w:t>
      </w:r>
      <w:r>
        <w:rPr>
          <w:spacing w:val="-14"/>
        </w:rPr>
        <w:t> </w:t>
      </w:r>
      <w:r>
        <w:rPr/>
        <w:t>A</w:t>
      </w:r>
      <w:r>
        <w:rPr>
          <w:spacing w:val="-14"/>
        </w:rPr>
        <w:t> </w:t>
      </w:r>
      <w:r>
        <w:rPr/>
        <w:t>person has knowledge that a child has been harmed by abuse or neglect, a person is called upon to render aid to any child who is suffering from an injury that reasonably appears to have been caused by abuse, a person knows or has reasonable cause to suspect that a child has been sexually abused, a physician diagnoses or treats any sexually transmitted</w:t>
      </w:r>
      <w:r>
        <w:rPr>
          <w:spacing w:val="-3"/>
        </w:rPr>
        <w:t> </w:t>
      </w:r>
      <w:r>
        <w:rPr/>
        <w:t>disease</w:t>
      </w:r>
      <w:r>
        <w:rPr>
          <w:spacing w:val="-4"/>
        </w:rPr>
        <w:t> </w:t>
      </w:r>
      <w:r>
        <w:rPr/>
        <w:t>in</w:t>
      </w:r>
      <w:r>
        <w:rPr>
          <w:spacing w:val="-3"/>
        </w:rPr>
        <w:t> </w:t>
      </w:r>
      <w:r>
        <w:rPr/>
        <w:t>a</w:t>
      </w:r>
      <w:r>
        <w:rPr>
          <w:spacing w:val="-4"/>
        </w:rPr>
        <w:t> </w:t>
      </w:r>
      <w:r>
        <w:rPr/>
        <w:t>child</w:t>
      </w:r>
      <w:r>
        <w:rPr>
          <w:spacing w:val="-3"/>
        </w:rPr>
        <w:t> </w:t>
      </w:r>
      <w:r>
        <w:rPr/>
        <w:t>age</w:t>
      </w:r>
      <w:r>
        <w:rPr>
          <w:spacing w:val="-4"/>
        </w:rPr>
        <w:t> </w:t>
      </w:r>
      <w:r>
        <w:rPr/>
        <w:t>13</w:t>
      </w:r>
      <w:r>
        <w:rPr>
          <w:spacing w:val="-3"/>
        </w:rPr>
        <w:t> </w:t>
      </w:r>
      <w:r>
        <w:rPr/>
        <w:t>or</w:t>
      </w:r>
      <w:r>
        <w:rPr>
          <w:spacing w:val="-3"/>
        </w:rPr>
        <w:t> </w:t>
      </w:r>
      <w:r>
        <w:rPr/>
        <w:t>younger</w:t>
      </w:r>
      <w:r>
        <w:rPr>
          <w:spacing w:val="-3"/>
        </w:rPr>
        <w:t> </w:t>
      </w:r>
      <w:r>
        <w:rPr/>
        <w:t>or</w:t>
      </w:r>
      <w:r>
        <w:rPr>
          <w:spacing w:val="-3"/>
        </w:rPr>
        <w:t> </w:t>
      </w:r>
      <w:r>
        <w:rPr/>
        <w:t>diagnoses</w:t>
      </w:r>
      <w:r>
        <w:rPr>
          <w:spacing w:val="-3"/>
        </w:rPr>
        <w:t> </w:t>
      </w:r>
      <w:r>
        <w:rPr/>
        <w:t>pregnancy</w:t>
      </w:r>
      <w:r>
        <w:rPr>
          <w:spacing w:val="-3"/>
        </w:rPr>
        <w:t> </w:t>
      </w:r>
      <w:r>
        <w:rPr/>
        <w:t>in</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an unemancipated minor.</w:t>
      </w:r>
      <w:r>
        <w:rPr>
          <w:spacing w:val="-4"/>
        </w:rPr>
        <w:t> </w:t>
      </w:r>
      <w:r>
        <w:rPr/>
        <w:t>Any school official, personnel, employee, or member of the board of education who is aware of a report or investigation of employee misconduct on the part of any employee of the school system that in any way involves known or alleged child abuse, including, but not limited to, child physical or sexual abuse or neglect, shall immediately upon knowledge</w:t>
      </w:r>
      <w:r>
        <w:rPr>
          <w:spacing w:val="-7"/>
        </w:rPr>
        <w:t> </w:t>
      </w:r>
      <w:r>
        <w:rPr/>
        <w:t>of</w:t>
      </w:r>
      <w:r>
        <w:rPr>
          <w:spacing w:val="-6"/>
        </w:rPr>
        <w:t> </w:t>
      </w:r>
      <w:r>
        <w:rPr/>
        <w:t>such</w:t>
      </w:r>
      <w:r>
        <w:rPr>
          <w:spacing w:val="-6"/>
        </w:rPr>
        <w:t> </w:t>
      </w:r>
      <w:r>
        <w:rPr/>
        <w:t>information</w:t>
      </w:r>
      <w:r>
        <w:rPr>
          <w:spacing w:val="-6"/>
        </w:rPr>
        <w:t> </w:t>
      </w:r>
      <w:r>
        <w:rPr/>
        <w:t>notify</w:t>
      </w:r>
      <w:r>
        <w:rPr>
          <w:spacing w:val="-6"/>
        </w:rPr>
        <w:t> </w:t>
      </w:r>
      <w:r>
        <w:rPr/>
        <w:t>the</w:t>
      </w:r>
      <w:r>
        <w:rPr>
          <w:spacing w:val="-7"/>
        </w:rPr>
        <w:t> </w:t>
      </w:r>
      <w:r>
        <w:rPr/>
        <w:t>Department</w:t>
      </w:r>
      <w:r>
        <w:rPr>
          <w:spacing w:val="-6"/>
        </w:rPr>
        <w:t> </w:t>
      </w:r>
      <w:r>
        <w:rPr/>
        <w:t>of</w:t>
      </w:r>
      <w:r>
        <w:rPr>
          <w:spacing w:val="-6"/>
        </w:rPr>
        <w:t> </w:t>
      </w:r>
      <w:r>
        <w:rPr/>
        <w:t>Children’s</w:t>
      </w:r>
      <w:r>
        <w:rPr>
          <w:spacing w:val="-6"/>
        </w:rPr>
        <w:t> </w:t>
      </w:r>
      <w:r>
        <w:rPr/>
        <w:t>Services or law enforcement official of the abuse or alleged abuse.</w:t>
      </w:r>
    </w:p>
    <w:p>
      <w:pPr>
        <w:spacing w:line="321" w:lineRule="exact" w:before="306"/>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2026"/>
      </w:pPr>
      <w:r>
        <w:rPr/>
        <w:t>Ann.</w:t>
      </w:r>
      <w:r>
        <w:rPr>
          <w:spacing w:val="-5"/>
        </w:rPr>
        <w:t> </w:t>
      </w:r>
      <w:r>
        <w:rPr/>
        <w:t>Code</w:t>
      </w:r>
      <w:r>
        <w:rPr>
          <w:spacing w:val="-6"/>
        </w:rPr>
        <w:t> </w:t>
      </w:r>
      <w:r>
        <w:rPr/>
        <w:t>§</w:t>
      </w:r>
      <w:r>
        <w:rPr>
          <w:spacing w:val="-5"/>
        </w:rPr>
        <w:t> </w:t>
      </w:r>
      <w:r>
        <w:rPr/>
        <w:t>37-1-411</w:t>
      </w:r>
      <w:r>
        <w:rPr>
          <w:spacing w:val="-11"/>
        </w:rPr>
        <w:t> </w:t>
      </w:r>
      <w:r>
        <w:rPr/>
        <w:t>The</w:t>
      </w:r>
      <w:r>
        <w:rPr>
          <w:spacing w:val="-6"/>
        </w:rPr>
        <w:t> </w:t>
      </w:r>
      <w:r>
        <w:rPr/>
        <w:t>following</w:t>
      </w:r>
      <w:r>
        <w:rPr>
          <w:spacing w:val="-5"/>
        </w:rPr>
        <w:t> </w:t>
      </w:r>
      <w:r>
        <w:rPr/>
        <w:t>privileges</w:t>
      </w:r>
      <w:r>
        <w:rPr>
          <w:spacing w:val="-5"/>
        </w:rPr>
        <w:t> </w:t>
      </w:r>
      <w:r>
        <w:rPr/>
        <w:t>may</w:t>
      </w:r>
      <w:r>
        <w:rPr>
          <w:spacing w:val="-5"/>
        </w:rPr>
        <w:t> </w:t>
      </w:r>
      <w:r>
        <w:rPr/>
        <w:t>not</w:t>
      </w:r>
      <w:r>
        <w:rPr>
          <w:spacing w:val="-5"/>
        </w:rPr>
        <w:t> </w:t>
      </w:r>
      <w:r>
        <w:rPr/>
        <w:t>be</w:t>
      </w:r>
      <w:r>
        <w:rPr>
          <w:spacing w:val="-6"/>
        </w:rPr>
        <w:t> </w:t>
      </w:r>
      <w:r>
        <w:rPr/>
        <w:t>claimed: Husband-wife, psychiatrist-patient or psychologist-patient.</w:t>
      </w:r>
    </w:p>
    <w:p>
      <w:pPr>
        <w:spacing w:line="321" w:lineRule="exact" w:before="315"/>
        <w:ind w:left="1800" w:right="0" w:firstLine="0"/>
        <w:jc w:val="left"/>
        <w:rPr>
          <w:sz w:val="28"/>
        </w:rPr>
      </w:pPr>
      <w:r>
        <w:rPr>
          <w:i/>
          <w:sz w:val="28"/>
        </w:rPr>
        <w:t>Inclusion</w:t>
      </w:r>
      <w:r>
        <w:rPr>
          <w:i/>
          <w:spacing w:val="-8"/>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r>
        <w:rPr>
          <w:spacing w:val="-2"/>
          <w:sz w:val="28"/>
        </w:rPr>
        <w: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33"/>
      </w:pPr>
      <w:r>
        <w:rPr/>
        <w:t>Ann. Code § 37-1-409 Except as may be ordered by the juvenile court, the name of any person reporting child abuse or neglect shall not be released to any</w:t>
      </w:r>
      <w:r>
        <w:rPr>
          <w:spacing w:val="-4"/>
        </w:rPr>
        <w:t> </w:t>
      </w:r>
      <w:r>
        <w:rPr/>
        <w:t>person,</w:t>
      </w:r>
      <w:r>
        <w:rPr>
          <w:spacing w:val="-4"/>
        </w:rPr>
        <w:t> </w:t>
      </w:r>
      <w:r>
        <w:rPr/>
        <w:t>other</w:t>
      </w:r>
      <w:r>
        <w:rPr>
          <w:spacing w:val="-4"/>
        </w:rPr>
        <w:t> </w:t>
      </w:r>
      <w:r>
        <w:rPr/>
        <w:t>than</w:t>
      </w:r>
      <w:r>
        <w:rPr>
          <w:spacing w:val="-4"/>
        </w:rPr>
        <w:t> </w:t>
      </w:r>
      <w:r>
        <w:rPr/>
        <w:t>employees</w:t>
      </w:r>
      <w:r>
        <w:rPr>
          <w:spacing w:val="-4"/>
        </w:rPr>
        <w:t> </w:t>
      </w:r>
      <w:r>
        <w:rPr/>
        <w:t>of</w:t>
      </w:r>
      <w:r>
        <w:rPr>
          <w:spacing w:val="-4"/>
        </w:rPr>
        <w:t> </w:t>
      </w:r>
      <w:r>
        <w:rPr/>
        <w:t>the</w:t>
      </w:r>
      <w:r>
        <w:rPr>
          <w:spacing w:val="-5"/>
        </w:rPr>
        <w:t> </w:t>
      </w:r>
      <w:r>
        <w:rPr/>
        <w:t>department</w:t>
      </w:r>
      <w:r>
        <w:rPr>
          <w:spacing w:val="-4"/>
        </w:rPr>
        <w:t> </w:t>
      </w:r>
      <w:r>
        <w:rPr/>
        <w:t>or</w:t>
      </w:r>
      <w:r>
        <w:rPr>
          <w:spacing w:val="-4"/>
        </w:rPr>
        <w:t> </w:t>
      </w:r>
      <w:r>
        <w:rPr/>
        <w:t>other</w:t>
      </w:r>
      <w:r>
        <w:rPr>
          <w:spacing w:val="-4"/>
        </w:rPr>
        <w:t> </w:t>
      </w:r>
      <w:r>
        <w:rPr/>
        <w:t>child</w:t>
      </w:r>
      <w:r>
        <w:rPr>
          <w:spacing w:val="-4"/>
        </w:rPr>
        <w:t> </w:t>
      </w:r>
      <w:r>
        <w:rPr/>
        <w:t>protection team members responsible for child protective services, the abuse registry, or the appropriate district attorney general upon subpoena of the Tennessee Bureau of Investigation, without the written consent of the person reporting. The reporter’s identity shall be irrelevant to any civil proceeding and shall, therefore, not be subject to disclosure by order of any court. This shall not prohibit the issuance of a subpoena to a person reporting child abuse when deemed necessary by the district attorney general or the department to protect a child who is the subject of a report, provided that the fact that the person made the report is not disclosed.</w:t>
      </w:r>
    </w:p>
    <w:p>
      <w:pPr>
        <w:pStyle w:val="Heading5"/>
        <w:spacing w:before="296"/>
        <w:rPr>
          <w:i/>
        </w:rPr>
      </w:pPr>
      <w:r>
        <w:rPr>
          <w:i/>
          <w:color w:val="9A403E"/>
          <w:spacing w:val="-2"/>
        </w:rPr>
        <w:t>Texas</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084"/>
      </w:pPr>
      <w:r>
        <w:rPr/>
        <w:t>Fam.</w:t>
      </w:r>
      <w:r>
        <w:rPr>
          <w:spacing w:val="-3"/>
        </w:rPr>
        <w:t> </w:t>
      </w:r>
      <w:r>
        <w:rPr/>
        <w:t>Code</w:t>
      </w:r>
      <w:r>
        <w:rPr>
          <w:spacing w:val="-4"/>
        </w:rPr>
        <w:t> </w:t>
      </w:r>
      <w:r>
        <w:rPr/>
        <w:t>§</w:t>
      </w:r>
      <w:r>
        <w:rPr>
          <w:spacing w:val="-3"/>
        </w:rPr>
        <w:t> </w:t>
      </w:r>
      <w:r>
        <w:rPr/>
        <w:t>261.101</w:t>
      </w:r>
      <w:r>
        <w:rPr>
          <w:spacing w:val="-3"/>
        </w:rPr>
        <w:t> </w:t>
      </w:r>
      <w:r>
        <w:rPr/>
        <w:t>For</w:t>
      </w:r>
      <w:r>
        <w:rPr>
          <w:spacing w:val="-3"/>
        </w:rPr>
        <w:t> </w:t>
      </w:r>
      <w:r>
        <w:rPr/>
        <w:t>purposes</w:t>
      </w:r>
      <w:r>
        <w:rPr>
          <w:spacing w:val="-3"/>
        </w:rPr>
        <w:t> </w:t>
      </w:r>
      <w:r>
        <w:rPr/>
        <w:t>of</w:t>
      </w:r>
      <w:r>
        <w:rPr>
          <w:spacing w:val="-3"/>
        </w:rPr>
        <w:t> </w:t>
      </w:r>
      <w:r>
        <w:rPr/>
        <w:t>the</w:t>
      </w:r>
      <w:r>
        <w:rPr>
          <w:spacing w:val="-4"/>
        </w:rPr>
        <w:t> </w:t>
      </w:r>
      <w:r>
        <w:rPr/>
        <w:t>reporting</w:t>
      </w:r>
      <w:r>
        <w:rPr>
          <w:spacing w:val="-3"/>
        </w:rPr>
        <w:t> </w:t>
      </w:r>
      <w:r>
        <w:rPr/>
        <w:t>laws,</w:t>
      </w:r>
      <w:r>
        <w:rPr>
          <w:spacing w:val="-3"/>
        </w:rPr>
        <w:t> </w:t>
      </w:r>
      <w:r>
        <w:rPr/>
        <w:t>persons</w:t>
      </w:r>
      <w:r>
        <w:rPr>
          <w:spacing w:val="-3"/>
        </w:rPr>
        <w:t> </w:t>
      </w:r>
      <w:r>
        <w:rPr/>
        <w:t>required</w:t>
      </w:r>
      <w:r>
        <w:rPr>
          <w:spacing w:val="-3"/>
        </w:rPr>
        <w:t> </w:t>
      </w:r>
      <w:r>
        <w:rPr/>
        <w:t>to report</w:t>
      </w:r>
      <w:r>
        <w:rPr>
          <w:spacing w:val="-3"/>
        </w:rPr>
        <w:t> </w:t>
      </w:r>
      <w:r>
        <w:rPr/>
        <w:t>include</w:t>
      </w:r>
      <w:r>
        <w:rPr>
          <w:spacing w:val="-3"/>
        </w:rPr>
        <w:t> </w:t>
      </w:r>
      <w:r>
        <w:rPr/>
        <w:t>professionals</w:t>
      </w:r>
      <w:r>
        <w:rPr>
          <w:spacing w:val="-3"/>
        </w:rPr>
        <w:t> </w:t>
      </w:r>
      <w:r>
        <w:rPr/>
        <w:t>who</w:t>
      </w:r>
      <w:r>
        <w:rPr>
          <w:spacing w:val="-3"/>
        </w:rPr>
        <w:t> </w:t>
      </w:r>
      <w:r>
        <w:rPr/>
        <w:t>are</w:t>
      </w:r>
      <w:r>
        <w:rPr>
          <w:spacing w:val="-3"/>
        </w:rPr>
        <w:t> </w:t>
      </w:r>
      <w:r>
        <w:rPr/>
        <w:t>licensed</w:t>
      </w:r>
      <w:r>
        <w:rPr>
          <w:spacing w:val="-3"/>
        </w:rPr>
        <w:t> </w:t>
      </w:r>
      <w:r>
        <w:rPr/>
        <w:t>or</w:t>
      </w:r>
      <w:r>
        <w:rPr>
          <w:spacing w:val="-3"/>
        </w:rPr>
        <w:t> </w:t>
      </w:r>
      <w:r>
        <w:rPr/>
        <w:t>certified</w:t>
      </w:r>
      <w:r>
        <w:rPr>
          <w:spacing w:val="-3"/>
        </w:rPr>
        <w:t> </w:t>
      </w:r>
      <w:r>
        <w:rPr/>
        <w:t>by</w:t>
      </w:r>
      <w:r>
        <w:rPr>
          <w:spacing w:val="-3"/>
        </w:rPr>
        <w:t> </w:t>
      </w:r>
      <w:r>
        <w:rPr/>
        <w:t>the</w:t>
      </w:r>
      <w:r>
        <w:rPr>
          <w:spacing w:val="-3"/>
        </w:rPr>
        <w:t> </w:t>
      </w:r>
      <w:r>
        <w:rPr/>
        <w:t>State</w:t>
      </w:r>
      <w:r>
        <w:rPr>
          <w:spacing w:val="-3"/>
        </w:rPr>
        <w:t> </w:t>
      </w:r>
      <w:r>
        <w:rPr/>
        <w:t>or</w:t>
      </w:r>
      <w:r>
        <w:rPr>
          <w:spacing w:val="-3"/>
        </w:rPr>
        <w:t> </w:t>
      </w:r>
      <w:r>
        <w:rPr/>
        <w:t>who are employees of facilities licensed, certified, or operated by the State and who, in the normal course of official duties or duties for which licensure or certification is required, have direct contact with children. Professionals include the following: Teachers or daycare employees, nurses, doctors, or employees of a clinic or health-care facility that provides reproductive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services,</w:t>
      </w:r>
      <w:r>
        <w:rPr>
          <w:spacing w:val="-6"/>
        </w:rPr>
        <w:t> </w:t>
      </w:r>
      <w:r>
        <w:rPr/>
        <w:t>juvenile</w:t>
      </w:r>
      <w:r>
        <w:rPr>
          <w:spacing w:val="-6"/>
        </w:rPr>
        <w:t> </w:t>
      </w:r>
      <w:r>
        <w:rPr/>
        <w:t>probation</w:t>
      </w:r>
      <w:r>
        <w:rPr>
          <w:spacing w:val="-6"/>
        </w:rPr>
        <w:t> </w:t>
      </w:r>
      <w:r>
        <w:rPr/>
        <w:t>officers</w:t>
      </w:r>
      <w:r>
        <w:rPr>
          <w:spacing w:val="-6"/>
        </w:rPr>
        <w:t> </w:t>
      </w:r>
      <w:r>
        <w:rPr/>
        <w:t>or</w:t>
      </w:r>
      <w:r>
        <w:rPr>
          <w:spacing w:val="-6"/>
        </w:rPr>
        <w:t> </w:t>
      </w:r>
      <w:r>
        <w:rPr/>
        <w:t>juvenile</w:t>
      </w:r>
      <w:r>
        <w:rPr>
          <w:spacing w:val="-6"/>
        </w:rPr>
        <w:t> </w:t>
      </w:r>
      <w:r>
        <w:rPr/>
        <w:t>detention</w:t>
      </w:r>
      <w:r>
        <w:rPr>
          <w:spacing w:val="-6"/>
        </w:rPr>
        <w:t> </w:t>
      </w:r>
      <w:r>
        <w:rPr/>
        <w:t>or</w:t>
      </w:r>
      <w:r>
        <w:rPr>
          <w:spacing w:val="-6"/>
        </w:rPr>
        <w:t> </w:t>
      </w:r>
      <w:r>
        <w:rPr/>
        <w:t>correctional </w:t>
      </w:r>
      <w:r>
        <w:rPr>
          <w:spacing w:val="-2"/>
        </w:rPr>
        <w:t>officers</w:t>
      </w:r>
    </w:p>
    <w:p>
      <w:pPr>
        <w:spacing w:line="321" w:lineRule="exact" w:before="316"/>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097"/>
      </w:pPr>
      <w:r>
        <w:rPr/>
        <w:t>Fam. Code § 261.101</w:t>
      </w:r>
      <w:r>
        <w:rPr>
          <w:spacing w:val="-8"/>
        </w:rPr>
        <w:t> </w:t>
      </w:r>
      <w:r>
        <w:rPr/>
        <w:t>A</w:t>
      </w:r>
      <w:r>
        <w:rPr>
          <w:spacing w:val="-8"/>
        </w:rPr>
        <w:t> </w:t>
      </w:r>
      <w:r>
        <w:rPr/>
        <w:t>person who has cause to believe that a child has been</w:t>
      </w:r>
      <w:r>
        <w:rPr>
          <w:spacing w:val="-4"/>
        </w:rPr>
        <w:t> </w:t>
      </w:r>
      <w:r>
        <w:rPr/>
        <w:t>adversely</w:t>
      </w:r>
      <w:r>
        <w:rPr>
          <w:spacing w:val="-4"/>
        </w:rPr>
        <w:t> </w:t>
      </w:r>
      <w:r>
        <w:rPr/>
        <w:t>affected</w:t>
      </w:r>
      <w:r>
        <w:rPr>
          <w:spacing w:val="-4"/>
        </w:rPr>
        <w:t> </w:t>
      </w:r>
      <w:r>
        <w:rPr/>
        <w:t>by</w:t>
      </w:r>
      <w:r>
        <w:rPr>
          <w:spacing w:val="-4"/>
        </w:rPr>
        <w:t> </w:t>
      </w:r>
      <w:r>
        <w:rPr/>
        <w:t>abuse</w:t>
      </w:r>
      <w:r>
        <w:rPr>
          <w:spacing w:val="-5"/>
        </w:rPr>
        <w:t> </w:t>
      </w:r>
      <w:r>
        <w:rPr/>
        <w:t>or</w:t>
      </w:r>
      <w:r>
        <w:rPr>
          <w:spacing w:val="-4"/>
        </w:rPr>
        <w:t> </w:t>
      </w:r>
      <w:r>
        <w:rPr/>
        <w:t>neglect</w:t>
      </w:r>
      <w:r>
        <w:rPr>
          <w:spacing w:val="-4"/>
        </w:rPr>
        <w:t> </w:t>
      </w:r>
      <w:r>
        <w:rPr/>
        <w:t>shall</w:t>
      </w:r>
      <w:r>
        <w:rPr>
          <w:spacing w:val="-4"/>
        </w:rPr>
        <w:t> </w:t>
      </w:r>
      <w:r>
        <w:rPr/>
        <w:t>immediately</w:t>
      </w:r>
      <w:r>
        <w:rPr>
          <w:spacing w:val="-4"/>
        </w:rPr>
        <w:t> </w:t>
      </w:r>
      <w:r>
        <w:rPr/>
        <w:t>make</w:t>
      </w:r>
      <w:r>
        <w:rPr>
          <w:spacing w:val="-5"/>
        </w:rPr>
        <w:t> </w:t>
      </w:r>
      <w:r>
        <w:rPr/>
        <w:t>a</w:t>
      </w:r>
      <w:r>
        <w:rPr>
          <w:spacing w:val="-5"/>
        </w:rPr>
        <w:t> </w:t>
      </w:r>
      <w:r>
        <w:rPr/>
        <w:t>report.</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08"/>
      </w:pPr>
      <w:r>
        <w:rPr/>
        <w:t>Fam. Code §§ 261.101; 261.110</w:t>
      </w:r>
      <w:r>
        <w:rPr>
          <w:spacing w:val="-7"/>
        </w:rPr>
        <w:t> </w:t>
      </w:r>
      <w:r>
        <w:rPr/>
        <w:t>A</w:t>
      </w:r>
      <w:r>
        <w:rPr>
          <w:spacing w:val="-7"/>
        </w:rPr>
        <w:t> </w:t>
      </w:r>
      <w:r>
        <w:rPr/>
        <w:t>professional may not delegate to or rely on another person to make the report.</w:t>
      </w:r>
      <w:r>
        <w:rPr>
          <w:spacing w:val="-7"/>
        </w:rPr>
        <w:t> </w:t>
      </w:r>
      <w:r>
        <w:rPr/>
        <w:t>An employer may not suspend or terminate the employment of, or otherwise discriminate against, a person who is a professional and who in good faith does any of the following: Reports</w:t>
      </w:r>
      <w:r>
        <w:rPr>
          <w:spacing w:val="-3"/>
        </w:rPr>
        <w:t> </w:t>
      </w:r>
      <w:r>
        <w:rPr/>
        <w:t>child</w:t>
      </w:r>
      <w:r>
        <w:rPr>
          <w:spacing w:val="-3"/>
        </w:rPr>
        <w:t> </w:t>
      </w:r>
      <w:r>
        <w:rPr/>
        <w:t>abuse</w:t>
      </w:r>
      <w:r>
        <w:rPr>
          <w:spacing w:val="-4"/>
        </w:rPr>
        <w:t> </w:t>
      </w:r>
      <w:r>
        <w:rPr/>
        <w:t>or</w:t>
      </w:r>
      <w:r>
        <w:rPr>
          <w:spacing w:val="-3"/>
        </w:rPr>
        <w:t> </w:t>
      </w:r>
      <w:r>
        <w:rPr/>
        <w:t>neglect</w:t>
      </w:r>
      <w:r>
        <w:rPr>
          <w:spacing w:val="-3"/>
        </w:rPr>
        <w:t> </w:t>
      </w:r>
      <w:r>
        <w:rPr/>
        <w:t>to</w:t>
      </w:r>
      <w:r>
        <w:rPr>
          <w:spacing w:val="-3"/>
        </w:rPr>
        <w:t> </w:t>
      </w:r>
      <w:r>
        <w:rPr/>
        <w:t>the</w:t>
      </w:r>
      <w:r>
        <w:rPr>
          <w:spacing w:val="-4"/>
        </w:rPr>
        <w:t> </w:t>
      </w:r>
      <w:r>
        <w:rPr/>
        <w:t>person’s</w:t>
      </w:r>
      <w:r>
        <w:rPr>
          <w:spacing w:val="-3"/>
        </w:rPr>
        <w:t> </w:t>
      </w:r>
      <w:r>
        <w:rPr/>
        <w:t>supervisor,</w:t>
      </w:r>
      <w:r>
        <w:rPr>
          <w:spacing w:val="-3"/>
        </w:rPr>
        <w:t> </w:t>
      </w:r>
      <w:r>
        <w:rPr/>
        <w:t>an</w:t>
      </w:r>
      <w:r>
        <w:rPr>
          <w:spacing w:val="-3"/>
        </w:rPr>
        <w:t> </w:t>
      </w:r>
      <w:r>
        <w:rPr/>
        <w:t>administrator</w:t>
      </w:r>
      <w:r>
        <w:rPr>
          <w:spacing w:val="-3"/>
        </w:rPr>
        <w:t> </w:t>
      </w:r>
      <w:r>
        <w:rPr/>
        <w:t>of the</w:t>
      </w:r>
      <w:r>
        <w:rPr>
          <w:spacing w:val="-5"/>
        </w:rPr>
        <w:t> </w:t>
      </w:r>
      <w:r>
        <w:rPr/>
        <w:t>facility</w:t>
      </w:r>
      <w:r>
        <w:rPr>
          <w:spacing w:val="-4"/>
        </w:rPr>
        <w:t> </w:t>
      </w:r>
      <w:r>
        <w:rPr/>
        <w:t>where</w:t>
      </w:r>
      <w:r>
        <w:rPr>
          <w:spacing w:val="-5"/>
        </w:rPr>
        <w:t> </w:t>
      </w:r>
      <w:r>
        <w:rPr/>
        <w:t>the</w:t>
      </w:r>
      <w:r>
        <w:rPr>
          <w:spacing w:val="-5"/>
        </w:rPr>
        <w:t> </w:t>
      </w:r>
      <w:r>
        <w:rPr/>
        <w:t>person</w:t>
      </w:r>
      <w:r>
        <w:rPr>
          <w:spacing w:val="-4"/>
        </w:rPr>
        <w:t> </w:t>
      </w:r>
      <w:r>
        <w:rPr/>
        <w:t>is</w:t>
      </w:r>
      <w:r>
        <w:rPr>
          <w:spacing w:val="-4"/>
        </w:rPr>
        <w:t> </w:t>
      </w:r>
      <w:r>
        <w:rPr/>
        <w:t>employed,</w:t>
      </w:r>
      <w:r>
        <w:rPr>
          <w:spacing w:val="-4"/>
        </w:rPr>
        <w:t> </w:t>
      </w:r>
      <w:r>
        <w:rPr/>
        <w:t>a</w:t>
      </w:r>
      <w:r>
        <w:rPr>
          <w:spacing w:val="-5"/>
        </w:rPr>
        <w:t> </w:t>
      </w:r>
      <w:r>
        <w:rPr/>
        <w:t>State</w:t>
      </w:r>
      <w:r>
        <w:rPr>
          <w:spacing w:val="-5"/>
        </w:rPr>
        <w:t> </w:t>
      </w:r>
      <w:r>
        <w:rPr/>
        <w:t>regulatory</w:t>
      </w:r>
      <w:r>
        <w:rPr>
          <w:spacing w:val="-4"/>
        </w:rPr>
        <w:t> </w:t>
      </w:r>
      <w:r>
        <w:rPr/>
        <w:t>agency,</w:t>
      </w:r>
      <w:r>
        <w:rPr>
          <w:spacing w:val="-4"/>
        </w:rPr>
        <w:t> </w:t>
      </w:r>
      <w:r>
        <w:rPr/>
        <w:t>or</w:t>
      </w:r>
      <w:r>
        <w:rPr>
          <w:spacing w:val="-4"/>
        </w:rPr>
        <w:t> </w:t>
      </w:r>
      <w:r>
        <w:rPr/>
        <w:t>a</w:t>
      </w:r>
      <w:r>
        <w:rPr>
          <w:spacing w:val="-5"/>
        </w:rPr>
        <w:t> </w:t>
      </w:r>
      <w:r>
        <w:rPr/>
        <w:t>law enforcement agency, initiates or cooperates with an investigation or proceeding by a governmental entity relating to an allegation of child abuse or neglect.</w:t>
      </w:r>
      <w:r>
        <w:rPr>
          <w:spacing w:val="-6"/>
        </w:rPr>
        <w:t> </w:t>
      </w:r>
      <w:r>
        <w:rPr/>
        <w:t>A</w:t>
      </w:r>
      <w:r>
        <w:rPr>
          <w:spacing w:val="-6"/>
        </w:rPr>
        <w:t> </w:t>
      </w:r>
      <w:r>
        <w:rPr/>
        <w:t>person whose employment is suspended or terminated or who is otherwise discriminated against in violation of this section may sue for injunctive relief, damages, or both. Standards for Making a Report Citation: Fam. Code § 261.101</w:t>
      </w:r>
      <w:r>
        <w:rPr>
          <w:spacing w:val="-7"/>
        </w:rPr>
        <w:t> </w:t>
      </w:r>
      <w:r>
        <w:rPr/>
        <w:t>A</w:t>
      </w:r>
      <w:r>
        <w:rPr>
          <w:spacing w:val="-7"/>
        </w:rPr>
        <w:t> </w:t>
      </w:r>
      <w:r>
        <w:rPr/>
        <w:t>report is required when a person has cause to</w:t>
      </w:r>
      <w:r>
        <w:rPr/>
        <w:t> believe that a child has been adversely affected by abuse or neglect. In addition, a person or professional shall make a report if the person or professional has cause to believe that an adult was a victim of abuse or neglect as a child and the person or professional determines in good faith that disclosure of the information is necessary to protect the health and</w:t>
      </w:r>
      <w:r>
        <w:rPr>
          <w:spacing w:val="40"/>
        </w:rPr>
        <w:t> </w:t>
      </w:r>
      <w:r>
        <w:rPr/>
        <w:t>safety of another child, an elderly person, or person with a disability.</w:t>
      </w:r>
    </w:p>
    <w:p>
      <w:pPr>
        <w:spacing w:line="321" w:lineRule="exact" w:before="284"/>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33"/>
      </w:pPr>
      <w:r>
        <w:rPr/>
        <w:t>Fam. Code §§ 261.101; 261.202 The requirement to report applies without exception to an individual whose personal communications may otherwise be privileged, including an attorney, a member of the clergy, a medical practitioner, a social worker, a mental health professional, an employee or member</w:t>
      </w:r>
      <w:r>
        <w:rPr>
          <w:spacing w:val="-3"/>
        </w:rPr>
        <w:t> </w:t>
      </w:r>
      <w:r>
        <w:rPr/>
        <w:t>of</w:t>
      </w:r>
      <w:r>
        <w:rPr>
          <w:spacing w:val="-3"/>
        </w:rPr>
        <w:t> </w:t>
      </w:r>
      <w:r>
        <w:rPr/>
        <w:t>a</w:t>
      </w:r>
      <w:r>
        <w:rPr>
          <w:spacing w:val="-4"/>
        </w:rPr>
        <w:t> </w:t>
      </w:r>
      <w:r>
        <w:rPr/>
        <w:t>board</w:t>
      </w:r>
      <w:r>
        <w:rPr>
          <w:spacing w:val="-3"/>
        </w:rPr>
        <w:t> </w:t>
      </w:r>
      <w:r>
        <w:rPr/>
        <w:t>that</w:t>
      </w:r>
      <w:r>
        <w:rPr>
          <w:spacing w:val="-3"/>
        </w:rPr>
        <w:t> </w:t>
      </w:r>
      <w:r>
        <w:rPr/>
        <w:t>licenses</w:t>
      </w:r>
      <w:r>
        <w:rPr>
          <w:spacing w:val="-3"/>
        </w:rPr>
        <w:t> </w:t>
      </w:r>
      <w:r>
        <w:rPr/>
        <w:t>or</w:t>
      </w:r>
      <w:r>
        <w:rPr>
          <w:spacing w:val="-3"/>
        </w:rPr>
        <w:t> </w:t>
      </w:r>
      <w:r>
        <w:rPr/>
        <w:t>certifies</w:t>
      </w:r>
      <w:r>
        <w:rPr>
          <w:spacing w:val="-3"/>
        </w:rPr>
        <w:t> </w:t>
      </w:r>
      <w:r>
        <w:rPr/>
        <w:t>a</w:t>
      </w:r>
      <w:r>
        <w:rPr>
          <w:spacing w:val="-4"/>
        </w:rPr>
        <w:t> </w:t>
      </w:r>
      <w:r>
        <w:rPr/>
        <w:t>professional,</w:t>
      </w:r>
      <w:r>
        <w:rPr>
          <w:spacing w:val="-3"/>
        </w:rPr>
        <w:t> </w:t>
      </w:r>
      <w:r>
        <w:rPr/>
        <w:t>and</w:t>
      </w:r>
      <w:r>
        <w:rPr>
          <w:spacing w:val="-3"/>
        </w:rPr>
        <w:t> </w:t>
      </w:r>
      <w:r>
        <w:rPr/>
        <w:t>an</w:t>
      </w:r>
      <w:r>
        <w:rPr>
          <w:spacing w:val="-3"/>
        </w:rPr>
        <w:t> </w:t>
      </w:r>
      <w:r>
        <w:rPr/>
        <w:t>employee of a clinic or health-care facility that provides reproductive services. In a proceeding regarding the abuse or neglect of a child, evidence may not be excluded on the ground of privileged communication except in the case of communication between an attorney and client.</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077"/>
      </w:pPr>
      <w:r>
        <w:rPr/>
        <w:t>Fam. Code §§ 261.101; 261.201 Unless waived in writing by the person making the report, the identity of an individual making a report is confidential</w:t>
      </w:r>
      <w:r>
        <w:rPr>
          <w:spacing w:val="-4"/>
        </w:rPr>
        <w:t> </w:t>
      </w:r>
      <w:r>
        <w:rPr/>
        <w:t>and</w:t>
      </w:r>
      <w:r>
        <w:rPr>
          <w:spacing w:val="-4"/>
        </w:rPr>
        <w:t> </w:t>
      </w:r>
      <w:r>
        <w:rPr/>
        <w:t>may</w:t>
      </w:r>
      <w:r>
        <w:rPr>
          <w:spacing w:val="-4"/>
        </w:rPr>
        <w:t> </w:t>
      </w:r>
      <w:r>
        <w:rPr/>
        <w:t>be</w:t>
      </w:r>
      <w:r>
        <w:rPr>
          <w:spacing w:val="-4"/>
        </w:rPr>
        <w:t> </w:t>
      </w:r>
      <w:r>
        <w:rPr/>
        <w:t>disclosed</w:t>
      </w:r>
      <w:r>
        <w:rPr>
          <w:spacing w:val="-4"/>
        </w:rPr>
        <w:t> </w:t>
      </w:r>
      <w:r>
        <w:rPr/>
        <w:t>only</w:t>
      </w:r>
      <w:r>
        <w:rPr>
          <w:spacing w:val="-4"/>
        </w:rPr>
        <w:t> </w:t>
      </w:r>
      <w:r>
        <w:rPr/>
        <w:t>as</w:t>
      </w:r>
      <w:r>
        <w:rPr>
          <w:spacing w:val="-4"/>
        </w:rPr>
        <w:t> </w:t>
      </w:r>
      <w:r>
        <w:rPr/>
        <w:t>follows:</w:t>
      </w:r>
      <w:r>
        <w:rPr>
          <w:spacing w:val="-18"/>
        </w:rPr>
        <w:t> </w:t>
      </w:r>
      <w:r>
        <w:rPr/>
        <w:t>As</w:t>
      </w:r>
      <w:r>
        <w:rPr>
          <w:spacing w:val="-3"/>
        </w:rPr>
        <w:t> </w:t>
      </w:r>
      <w:r>
        <w:rPr/>
        <w:t>provided</w:t>
      </w:r>
      <w:r>
        <w:rPr>
          <w:spacing w:val="-4"/>
        </w:rPr>
        <w:t> </w:t>
      </w:r>
      <w:r>
        <w:rPr/>
        <w:t>by</w:t>
      </w:r>
      <w:r>
        <w:rPr>
          <w:spacing w:val="-4"/>
        </w:rPr>
        <w:t> </w:t>
      </w:r>
      <w:r>
        <w:rPr/>
        <w:t>§</w:t>
      </w:r>
      <w:r>
        <w:rPr>
          <w:spacing w:val="-4"/>
        </w:rPr>
        <w:t> </w:t>
      </w:r>
      <w:r>
        <w:rPr/>
        <w:t>261.201 To a law enforcement officer for the purposes of conducting a criminal investigation of the report</w:t>
      </w:r>
      <w:r>
        <w:rPr>
          <w:spacing w:val="-7"/>
        </w:rPr>
        <w:t> </w:t>
      </w:r>
      <w:r>
        <w:rPr/>
        <w:t>A</w:t>
      </w:r>
      <w:r>
        <w:rPr>
          <w:spacing w:val="-7"/>
        </w:rPr>
        <w:t> </w:t>
      </w:r>
      <w:r>
        <w:rPr/>
        <w:t>report of alleged or suspected abuse or neglect and the identity of the person making the report are confidential.</w:t>
      </w:r>
      <w:r>
        <w:rPr>
          <w:spacing w:val="-6"/>
        </w:rPr>
        <w:t> </w:t>
      </w:r>
      <w:r>
        <w:rPr/>
        <w:t>A</w:t>
      </w:r>
      <w:r>
        <w:rPr>
          <w:spacing w:val="-7"/>
        </w:rPr>
        <w:t> </w:t>
      </w:r>
      <w:r>
        <w:rPr/>
        <w:t>court</w:t>
      </w:r>
      <w:r>
        <w:rPr>
          <w:spacing w:val="40"/>
        </w:rPr>
        <w:t> </w:t>
      </w:r>
      <w:r>
        <w:rPr/>
        <w:t>may order the disclosure of such confidential information if, after a hearing and an in camera review of the requested information, the court determines the disclosure is the following: Essential to the administration of justice, not likely to endanger the life or safety of a child who is the subject of the</w:t>
      </w:r>
      <w:r>
        <w:rPr>
          <w:spacing w:val="40"/>
        </w:rPr>
        <w:t> </w:t>
      </w:r>
      <w:r>
        <w:rPr/>
        <w:t>report,</w:t>
      </w:r>
      <w:r>
        <w:rPr>
          <w:spacing w:val="-3"/>
        </w:rPr>
        <w:t> </w:t>
      </w:r>
      <w:r>
        <w:rPr/>
        <w:t>a</w:t>
      </w:r>
      <w:r>
        <w:rPr>
          <w:spacing w:val="-4"/>
        </w:rPr>
        <w:t> </w:t>
      </w:r>
      <w:r>
        <w:rPr/>
        <w:t>person</w:t>
      </w:r>
      <w:r>
        <w:rPr>
          <w:spacing w:val="-3"/>
        </w:rPr>
        <w:t> </w:t>
      </w:r>
      <w:r>
        <w:rPr/>
        <w:t>who</w:t>
      </w:r>
      <w:r>
        <w:rPr>
          <w:spacing w:val="-3"/>
        </w:rPr>
        <w:t> </w:t>
      </w:r>
      <w:r>
        <w:rPr/>
        <w:t>made</w:t>
      </w:r>
      <w:r>
        <w:rPr>
          <w:spacing w:val="-4"/>
        </w:rPr>
        <w:t> </w:t>
      </w:r>
      <w:r>
        <w:rPr/>
        <w:t>the</w:t>
      </w:r>
      <w:r>
        <w:rPr>
          <w:spacing w:val="-4"/>
        </w:rPr>
        <w:t> </w:t>
      </w:r>
      <w:r>
        <w:rPr/>
        <w:t>report,</w:t>
      </w:r>
      <w:r>
        <w:rPr>
          <w:spacing w:val="-3"/>
        </w:rPr>
        <w:t> </w:t>
      </w:r>
      <w:r>
        <w:rPr/>
        <w:t>or</w:t>
      </w:r>
      <w:r>
        <w:rPr>
          <w:spacing w:val="-3"/>
        </w:rPr>
        <w:t> </w:t>
      </w:r>
      <w:r>
        <w:rPr/>
        <w:t>any</w:t>
      </w:r>
      <w:r>
        <w:rPr>
          <w:spacing w:val="-3"/>
        </w:rPr>
        <w:t> </w:t>
      </w:r>
      <w:r>
        <w:rPr/>
        <w:t>other</w:t>
      </w:r>
      <w:r>
        <w:rPr>
          <w:spacing w:val="-3"/>
        </w:rPr>
        <w:t> </w:t>
      </w:r>
      <w:r>
        <w:rPr/>
        <w:t>person</w:t>
      </w:r>
      <w:r>
        <w:rPr>
          <w:spacing w:val="-3"/>
        </w:rPr>
        <w:t> </w:t>
      </w:r>
      <w:r>
        <w:rPr/>
        <w:t>who</w:t>
      </w:r>
      <w:r>
        <w:rPr>
          <w:spacing w:val="-3"/>
        </w:rPr>
        <w:t> </w:t>
      </w:r>
      <w:r>
        <w:rPr/>
        <w:t>participates</w:t>
      </w:r>
      <w:r>
        <w:rPr>
          <w:spacing w:val="-3"/>
        </w:rPr>
        <w:t> </w:t>
      </w:r>
      <w:r>
        <w:rPr/>
        <w:t>in an investigation of reported abuse or neglect or who provides care for the child The Texas</w:t>
      </w:r>
      <w:r>
        <w:rPr>
          <w:spacing w:val="-4"/>
        </w:rPr>
        <w:t> </w:t>
      </w:r>
      <w:r>
        <w:rPr/>
        <w:t>Youth Commission shall release a report of alleged or suspected abuse if the report relates to abuse or neglect involving a child committed to the commission. The commission shall edit any report disclosed under this section to protect the identity of the following:</w:t>
      </w:r>
      <w:r>
        <w:rPr>
          <w:spacing w:val="-7"/>
        </w:rPr>
        <w:t> </w:t>
      </w:r>
      <w:r>
        <w:rPr/>
        <w:t>A</w:t>
      </w:r>
      <w:r>
        <w:rPr>
          <w:spacing w:val="-7"/>
        </w:rPr>
        <w:t> </w:t>
      </w:r>
      <w:r>
        <w:rPr/>
        <w:t>child who is the subject of the report, the person who made the report, any other person whose life or safety may be endangered by the disclosure</w:t>
      </w:r>
    </w:p>
    <w:p>
      <w:pPr>
        <w:pStyle w:val="Heading5"/>
        <w:spacing w:before="284"/>
        <w:rPr>
          <w:i/>
        </w:rPr>
      </w:pPr>
      <w:r>
        <w:rPr>
          <w:i/>
          <w:color w:val="9A403E"/>
          <w:spacing w:val="-4"/>
        </w:rPr>
        <w:t>Utah</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Ann.</w:t>
      </w:r>
      <w:r>
        <w:rPr>
          <w:spacing w:val="-6"/>
        </w:rPr>
        <w:t> </w:t>
      </w:r>
      <w:r>
        <w:rPr/>
        <w:t>Code</w:t>
      </w:r>
      <w:r>
        <w:rPr>
          <w:spacing w:val="-5"/>
        </w:rPr>
        <w:t> </w:t>
      </w:r>
      <w:r>
        <w:rPr/>
        <w:t>§</w:t>
      </w:r>
      <w:r>
        <w:rPr>
          <w:spacing w:val="-4"/>
        </w:rPr>
        <w:t> </w:t>
      </w:r>
      <w:r>
        <w:rPr/>
        <w:t>62A-4a-403</w:t>
      </w:r>
      <w:r>
        <w:rPr>
          <w:spacing w:val="-18"/>
        </w:rPr>
        <w:t> </w:t>
      </w:r>
      <w:r>
        <w:rPr/>
        <w:t>Any</w:t>
      </w:r>
      <w:r>
        <w:rPr>
          <w:spacing w:val="-4"/>
        </w:rPr>
        <w:t> </w:t>
      </w:r>
      <w:r>
        <w:rPr/>
        <w:t>person,</w:t>
      </w:r>
      <w:r>
        <w:rPr>
          <w:spacing w:val="-4"/>
        </w:rPr>
        <w:t> </w:t>
      </w:r>
      <w:r>
        <w:rPr/>
        <w:t>including</w:t>
      </w:r>
      <w:r>
        <w:rPr>
          <w:spacing w:val="-4"/>
        </w:rPr>
        <w:t> </w:t>
      </w:r>
      <w:r>
        <w:rPr/>
        <w:t>any</w:t>
      </w:r>
      <w:r>
        <w:rPr>
          <w:spacing w:val="-4"/>
        </w:rPr>
        <w:t> </w:t>
      </w:r>
      <w:r>
        <w:rPr/>
        <w:t>person</w:t>
      </w:r>
      <w:r>
        <w:rPr>
          <w:spacing w:val="-4"/>
        </w:rPr>
        <w:t> </w:t>
      </w:r>
      <w:r>
        <w:rPr/>
        <w:t>licensed</w:t>
      </w:r>
      <w:r>
        <w:rPr>
          <w:spacing w:val="-4"/>
        </w:rPr>
        <w:t> </w:t>
      </w:r>
      <w:r>
        <w:rPr/>
        <w:t>under the Medical Practice</w:t>
      </w:r>
      <w:r>
        <w:rPr>
          <w:spacing w:val="-7"/>
        </w:rPr>
        <w:t> </w:t>
      </w:r>
      <w:r>
        <w:rPr/>
        <w:t>Act or the Nurse Practice</w:t>
      </w:r>
      <w:r>
        <w:rPr>
          <w:spacing w:val="-7"/>
        </w:rPr>
        <w:t> </w:t>
      </w:r>
      <w:r>
        <w:rPr/>
        <w:t>Act, is required to report.</w:t>
      </w:r>
    </w:p>
    <w:p>
      <w:pPr>
        <w:spacing w:line="317" w:lineRule="exact" w:before="0"/>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4"/>
        </w:rPr>
        <w:t> </w:t>
      </w:r>
      <w:r>
        <w:rPr/>
        <w:t>Code</w:t>
      </w:r>
      <w:r>
        <w:rPr>
          <w:spacing w:val="-4"/>
        </w:rPr>
        <w:t> </w:t>
      </w:r>
      <w:r>
        <w:rPr/>
        <w:t>§</w:t>
      </w:r>
      <w:r>
        <w:rPr>
          <w:spacing w:val="-3"/>
        </w:rPr>
        <w:t> </w:t>
      </w:r>
      <w:r>
        <w:rPr/>
        <w:t>62A-4a-403</w:t>
      </w:r>
      <w:r>
        <w:rPr>
          <w:spacing w:val="-18"/>
        </w:rPr>
        <w:t> </w:t>
      </w:r>
      <w:r>
        <w:rPr/>
        <w:t>Any</w:t>
      </w:r>
      <w:r>
        <w:rPr>
          <w:spacing w:val="-3"/>
        </w:rPr>
        <w:t> </w:t>
      </w:r>
      <w:r>
        <w:rPr/>
        <w:t>person</w:t>
      </w:r>
      <w:r>
        <w:rPr>
          <w:spacing w:val="-3"/>
        </w:rPr>
        <w:t> </w:t>
      </w:r>
      <w:r>
        <w:rPr/>
        <w:t>who</w:t>
      </w:r>
      <w:r>
        <w:rPr>
          <w:spacing w:val="-3"/>
        </w:rPr>
        <w:t> </w:t>
      </w:r>
      <w:r>
        <w:rPr/>
        <w:t>has</w:t>
      </w:r>
      <w:r>
        <w:rPr>
          <w:spacing w:val="-3"/>
        </w:rPr>
        <w:t> </w:t>
      </w:r>
      <w:r>
        <w:rPr/>
        <w:t>reason</w:t>
      </w:r>
      <w:r>
        <w:rPr>
          <w:spacing w:val="-3"/>
        </w:rPr>
        <w:t> </w:t>
      </w:r>
      <w:r>
        <w:rPr/>
        <w:t>to</w:t>
      </w:r>
      <w:r>
        <w:rPr>
          <w:spacing w:val="-3"/>
        </w:rPr>
        <w:t> </w:t>
      </w:r>
      <w:r>
        <w:rPr/>
        <w:t>believe</w:t>
      </w:r>
      <w:r>
        <w:rPr>
          <w:spacing w:val="-4"/>
        </w:rPr>
        <w:t> </w:t>
      </w:r>
      <w:r>
        <w:rPr/>
        <w:t>that</w:t>
      </w:r>
      <w:r>
        <w:rPr>
          <w:spacing w:val="-3"/>
        </w:rPr>
        <w:t> </w:t>
      </w:r>
      <w:r>
        <w:rPr/>
        <w:t>a</w:t>
      </w:r>
      <w:r>
        <w:rPr>
          <w:spacing w:val="-4"/>
        </w:rPr>
        <w:t> </w:t>
      </w:r>
      <w:r>
        <w:rPr/>
        <w:t>child has been subjected to abuse or neglect must report.</w:t>
      </w:r>
    </w:p>
    <w:p>
      <w:pPr>
        <w:spacing w:line="321" w:lineRule="exact" w:before="314"/>
        <w:ind w:left="1800" w:right="0" w:firstLine="0"/>
        <w:jc w:val="left"/>
        <w:rPr>
          <w:i/>
          <w:sz w:val="28"/>
        </w:rPr>
      </w:pPr>
      <w:r>
        <w:rPr>
          <w:i/>
          <w:sz w:val="28"/>
        </w:rPr>
        <w:t>Institutional</w:t>
      </w:r>
      <w:r>
        <w:rPr>
          <w:i/>
          <w:spacing w:val="-5"/>
          <w:sz w:val="28"/>
        </w:rPr>
        <w:t> </w:t>
      </w:r>
      <w:r>
        <w:rPr>
          <w:i/>
          <w:sz w:val="28"/>
        </w:rPr>
        <w:t>Responsibility</w:t>
      </w:r>
      <w:r>
        <w:rPr>
          <w:i/>
          <w:spacing w:val="-3"/>
          <w:sz w:val="28"/>
        </w:rPr>
        <w:t> </w:t>
      </w:r>
      <w:r>
        <w:rPr>
          <w:i/>
          <w:sz w:val="28"/>
        </w:rPr>
        <w:t>to</w:t>
      </w:r>
      <w:r>
        <w:rPr>
          <w:i/>
          <w:spacing w:val="-2"/>
          <w:sz w:val="28"/>
        </w:rPr>
        <w:t> Report: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spacing w:line="321" w:lineRule="exact" w:before="318"/>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w:t>
      </w:r>
      <w:r>
        <w:rPr>
          <w:spacing w:val="-4"/>
        </w:rPr>
        <w:t> </w:t>
      </w:r>
      <w:r>
        <w:rPr/>
        <w:t>Code</w:t>
      </w:r>
      <w:r>
        <w:rPr>
          <w:spacing w:val="-4"/>
        </w:rPr>
        <w:t> </w:t>
      </w:r>
      <w:r>
        <w:rPr/>
        <w:t>§</w:t>
      </w:r>
      <w:r>
        <w:rPr>
          <w:spacing w:val="-3"/>
        </w:rPr>
        <w:t> </w:t>
      </w:r>
      <w:r>
        <w:rPr/>
        <w:t>62A-4a-403</w:t>
      </w:r>
      <w:r>
        <w:rPr>
          <w:spacing w:val="-18"/>
        </w:rPr>
        <w:t> </w:t>
      </w:r>
      <w:r>
        <w:rPr/>
        <w:t>A</w:t>
      </w:r>
      <w:r>
        <w:rPr>
          <w:spacing w:val="-17"/>
        </w:rPr>
        <w:t> </w:t>
      </w:r>
      <w:r>
        <w:rPr/>
        <w:t>report</w:t>
      </w:r>
      <w:r>
        <w:rPr>
          <w:spacing w:val="-3"/>
        </w:rPr>
        <w:t> </w:t>
      </w:r>
      <w:r>
        <w:rPr/>
        <w:t>is</w:t>
      </w:r>
      <w:r>
        <w:rPr>
          <w:spacing w:val="-3"/>
        </w:rPr>
        <w:t> </w:t>
      </w:r>
      <w:r>
        <w:rPr/>
        <w:t>required</w:t>
      </w:r>
      <w:r>
        <w:rPr>
          <w:spacing w:val="-3"/>
        </w:rPr>
        <w:t> </w:t>
      </w:r>
      <w:r>
        <w:rPr/>
        <w:t>when</w:t>
      </w:r>
      <w:r>
        <w:rPr>
          <w:spacing w:val="-3"/>
        </w:rPr>
        <w:t> </w:t>
      </w:r>
      <w:r>
        <w:rPr/>
        <w:t>a</w:t>
      </w:r>
      <w:r>
        <w:rPr>
          <w:spacing w:val="-4"/>
        </w:rPr>
        <w:t> </w:t>
      </w:r>
      <w:r>
        <w:rPr/>
        <w:t>person</w:t>
      </w:r>
      <w:r>
        <w:rPr>
          <w:spacing w:val="-3"/>
        </w:rPr>
        <w:t> </w:t>
      </w:r>
      <w:r>
        <w:rPr/>
        <w:t>has</w:t>
      </w:r>
      <w:r>
        <w:rPr>
          <w:spacing w:val="-3"/>
        </w:rPr>
        <w:t> </w:t>
      </w:r>
      <w:r>
        <w:rPr/>
        <w:t>reason</w:t>
      </w:r>
      <w:r>
        <w:rPr>
          <w:spacing w:val="-3"/>
        </w:rPr>
        <w:t> </w:t>
      </w:r>
      <w:r>
        <w:rPr/>
        <w:t>to believe that a child has been subjected to abuse or neglect or observes a</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child</w:t>
      </w:r>
      <w:r>
        <w:rPr>
          <w:spacing w:val="-5"/>
        </w:rPr>
        <w:t> </w:t>
      </w:r>
      <w:r>
        <w:rPr/>
        <w:t>being</w:t>
      </w:r>
      <w:r>
        <w:rPr>
          <w:spacing w:val="-5"/>
        </w:rPr>
        <w:t> </w:t>
      </w:r>
      <w:r>
        <w:rPr/>
        <w:t>subjected</w:t>
      </w:r>
      <w:r>
        <w:rPr>
          <w:spacing w:val="-5"/>
        </w:rPr>
        <w:t> </w:t>
      </w:r>
      <w:r>
        <w:rPr/>
        <w:t>to</w:t>
      </w:r>
      <w:r>
        <w:rPr>
          <w:spacing w:val="-5"/>
        </w:rPr>
        <w:t> </w:t>
      </w:r>
      <w:r>
        <w:rPr/>
        <w:t>conditions</w:t>
      </w:r>
      <w:r>
        <w:rPr>
          <w:spacing w:val="-5"/>
        </w:rPr>
        <w:t> </w:t>
      </w:r>
      <w:r>
        <w:rPr/>
        <w:t>or</w:t>
      </w:r>
      <w:r>
        <w:rPr>
          <w:spacing w:val="-5"/>
        </w:rPr>
        <w:t> </w:t>
      </w:r>
      <w:r>
        <w:rPr/>
        <w:t>circumstances</w:t>
      </w:r>
      <w:r>
        <w:rPr>
          <w:spacing w:val="-5"/>
        </w:rPr>
        <w:t> </w:t>
      </w:r>
      <w:r>
        <w:rPr/>
        <w:t>that</w:t>
      </w:r>
      <w:r>
        <w:rPr>
          <w:spacing w:val="-5"/>
        </w:rPr>
        <w:t> </w:t>
      </w:r>
      <w:r>
        <w:rPr/>
        <w:t>would</w:t>
      </w:r>
      <w:r>
        <w:rPr>
          <w:spacing w:val="-5"/>
        </w:rPr>
        <w:t> </w:t>
      </w:r>
      <w:r>
        <w:rPr/>
        <w:t>reasonably result in abuse or neglect.</w:t>
      </w:r>
    </w:p>
    <w:p>
      <w:pPr>
        <w:spacing w:line="321" w:lineRule="exact" w:before="316"/>
        <w:ind w:left="1800" w:right="0" w:firstLine="0"/>
        <w:jc w:val="left"/>
        <w:rPr>
          <w:i/>
          <w:sz w:val="28"/>
        </w:rPr>
      </w:pPr>
      <w:r>
        <w:rPr>
          <w:i/>
          <w:sz w:val="28"/>
        </w:rPr>
        <w:t>Privileged</w:t>
      </w:r>
      <w:r>
        <w:rPr>
          <w:i/>
          <w:spacing w:val="-4"/>
          <w:sz w:val="28"/>
        </w:rPr>
        <w:t> </w:t>
      </w:r>
      <w:r>
        <w:rPr>
          <w:i/>
          <w:spacing w:val="-2"/>
          <w:sz w:val="28"/>
        </w:rPr>
        <w:t>Communications:</w:t>
      </w:r>
    </w:p>
    <w:p>
      <w:pPr>
        <w:pStyle w:val="BodyText"/>
        <w:ind w:right="1110"/>
      </w:pPr>
      <w:r>
        <w:rPr/>
        <w:t>Ann. Code §§ 62A-4a-403; 62A-4a-412(5) The requirement to report does not apply to a member of the clergy, with regard to any confession made to the</w:t>
      </w:r>
      <w:r>
        <w:rPr>
          <w:spacing w:val="-5"/>
        </w:rPr>
        <w:t> </w:t>
      </w:r>
      <w:r>
        <w:rPr/>
        <w:t>member</w:t>
      </w:r>
      <w:r>
        <w:rPr>
          <w:spacing w:val="-4"/>
        </w:rPr>
        <w:t> </w:t>
      </w:r>
      <w:r>
        <w:rPr/>
        <w:t>of</w:t>
      </w:r>
      <w:r>
        <w:rPr>
          <w:spacing w:val="-4"/>
        </w:rPr>
        <w:t> </w:t>
      </w:r>
      <w:r>
        <w:rPr/>
        <w:t>the</w:t>
      </w:r>
      <w:r>
        <w:rPr>
          <w:spacing w:val="-5"/>
        </w:rPr>
        <w:t> </w:t>
      </w:r>
      <w:r>
        <w:rPr/>
        <w:t>clergy</w:t>
      </w:r>
      <w:r>
        <w:rPr>
          <w:spacing w:val="-4"/>
        </w:rPr>
        <w:t> </w:t>
      </w:r>
      <w:r>
        <w:rPr/>
        <w:t>while</w:t>
      </w:r>
      <w:r>
        <w:rPr>
          <w:spacing w:val="-5"/>
        </w:rPr>
        <w:t> </w:t>
      </w:r>
      <w:r>
        <w:rPr/>
        <w:t>functioning</w:t>
      </w:r>
      <w:r>
        <w:rPr>
          <w:spacing w:val="-4"/>
        </w:rPr>
        <w:t> </w:t>
      </w:r>
      <w:r>
        <w:rPr/>
        <w:t>in</w:t>
      </w:r>
      <w:r>
        <w:rPr>
          <w:spacing w:val="-4"/>
        </w:rPr>
        <w:t> </w:t>
      </w:r>
      <w:r>
        <w:rPr/>
        <w:t>the</w:t>
      </w:r>
      <w:r>
        <w:rPr>
          <w:spacing w:val="-5"/>
        </w:rPr>
        <w:t> </w:t>
      </w:r>
      <w:r>
        <w:rPr/>
        <w:t>ministerial</w:t>
      </w:r>
      <w:r>
        <w:rPr>
          <w:spacing w:val="-4"/>
        </w:rPr>
        <w:t> </w:t>
      </w:r>
      <w:r>
        <w:rPr/>
        <w:t>capacity</w:t>
      </w:r>
      <w:r>
        <w:rPr>
          <w:spacing w:val="-4"/>
        </w:rPr>
        <w:t> </w:t>
      </w:r>
      <w:r>
        <w:rPr/>
        <w:t>of</w:t>
      </w:r>
      <w:r>
        <w:rPr>
          <w:spacing w:val="-4"/>
        </w:rPr>
        <w:t> </w:t>
      </w:r>
      <w:r>
        <w:rPr/>
        <w:t>the member of the clergy and without the consent of the individual making the confession, if both of the following apply: The perpetrator made the confession</w:t>
      </w:r>
      <w:r>
        <w:rPr>
          <w:spacing w:val="-5"/>
        </w:rPr>
        <w:t> </w:t>
      </w:r>
      <w:r>
        <w:rPr/>
        <w:t>directly</w:t>
      </w:r>
      <w:r>
        <w:rPr>
          <w:spacing w:val="-5"/>
        </w:rPr>
        <w:t> </w:t>
      </w:r>
      <w:r>
        <w:rPr/>
        <w:t>to</w:t>
      </w:r>
      <w:r>
        <w:rPr>
          <w:spacing w:val="-5"/>
        </w:rPr>
        <w:t> </w:t>
      </w:r>
      <w:r>
        <w:rPr/>
        <w:t>the</w:t>
      </w:r>
      <w:r>
        <w:rPr>
          <w:spacing w:val="-6"/>
        </w:rPr>
        <w:t> </w:t>
      </w:r>
      <w:r>
        <w:rPr/>
        <w:t>member</w:t>
      </w:r>
      <w:r>
        <w:rPr>
          <w:spacing w:val="-5"/>
        </w:rPr>
        <w:t> </w:t>
      </w:r>
      <w:r>
        <w:rPr/>
        <w:t>of</w:t>
      </w:r>
      <w:r>
        <w:rPr>
          <w:spacing w:val="-5"/>
        </w:rPr>
        <w:t> </w:t>
      </w:r>
      <w:r>
        <w:rPr/>
        <w:t>the</w:t>
      </w:r>
      <w:r>
        <w:rPr>
          <w:spacing w:val="-6"/>
        </w:rPr>
        <w:t> </w:t>
      </w:r>
      <w:r>
        <w:rPr/>
        <w:t>clergy,</w:t>
      </w:r>
      <w:r>
        <w:rPr>
          <w:spacing w:val="-5"/>
        </w:rPr>
        <w:t> </w:t>
      </w:r>
      <w:r>
        <w:rPr/>
        <w:t>the</w:t>
      </w:r>
      <w:r>
        <w:rPr>
          <w:spacing w:val="-6"/>
        </w:rPr>
        <w:t> </w:t>
      </w:r>
      <w:r>
        <w:rPr/>
        <w:t>member</w:t>
      </w:r>
      <w:r>
        <w:rPr>
          <w:spacing w:val="-5"/>
        </w:rPr>
        <w:t> </w:t>
      </w:r>
      <w:r>
        <w:rPr/>
        <w:t>of</w:t>
      </w:r>
      <w:r>
        <w:rPr>
          <w:spacing w:val="-5"/>
        </w:rPr>
        <w:t> </w:t>
      </w:r>
      <w:r>
        <w:rPr/>
        <w:t>the</w:t>
      </w:r>
      <w:r>
        <w:rPr>
          <w:spacing w:val="-6"/>
        </w:rPr>
        <w:t> </w:t>
      </w:r>
      <w:r>
        <w:rPr/>
        <w:t>clergy</w:t>
      </w:r>
      <w:r>
        <w:rPr>
          <w:spacing w:val="-5"/>
        </w:rPr>
        <w:t> </w:t>
      </w:r>
      <w:r>
        <w:rPr/>
        <w:t>is, under canon law or church doctrine or practice, bound to maintain the confidentiality of that confession. The physician-patient privilege is not a ground for excluding evidence regarding a child’s injuries or the cause of those injuries in any proceeding resulting from a report made in good faith pursuant to this part.</w:t>
      </w:r>
    </w:p>
    <w:p>
      <w:pPr>
        <w:spacing w:line="321" w:lineRule="exact" w:before="297"/>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 Code § 62A-4a-412(3)(b) The name and contact information of the reporter</w:t>
      </w:r>
      <w:r>
        <w:rPr>
          <w:spacing w:val="-3"/>
        </w:rPr>
        <w:t> </w:t>
      </w:r>
      <w:r>
        <w:rPr/>
        <w:t>shall</w:t>
      </w:r>
      <w:r>
        <w:rPr>
          <w:spacing w:val="-3"/>
        </w:rPr>
        <w:t> </w:t>
      </w:r>
      <w:r>
        <w:rPr/>
        <w:t>be</w:t>
      </w:r>
      <w:r>
        <w:rPr>
          <w:spacing w:val="-4"/>
        </w:rPr>
        <w:t> </w:t>
      </w:r>
      <w:r>
        <w:rPr/>
        <w:t>deleted</w:t>
      </w:r>
      <w:r>
        <w:rPr>
          <w:spacing w:val="-3"/>
        </w:rPr>
        <w:t> </w:t>
      </w:r>
      <w:r>
        <w:rPr/>
        <w:t>prior</w:t>
      </w:r>
      <w:r>
        <w:rPr>
          <w:spacing w:val="-3"/>
        </w:rPr>
        <w:t> </w:t>
      </w:r>
      <w:r>
        <w:rPr/>
        <w:t>to</w:t>
      </w:r>
      <w:r>
        <w:rPr>
          <w:spacing w:val="-3"/>
        </w:rPr>
        <w:t> </w:t>
      </w:r>
      <w:r>
        <w:rPr/>
        <w:t>any</w:t>
      </w:r>
      <w:r>
        <w:rPr>
          <w:spacing w:val="-3"/>
        </w:rPr>
        <w:t> </w:t>
      </w:r>
      <w:r>
        <w:rPr/>
        <w:t>release</w:t>
      </w:r>
      <w:r>
        <w:rPr>
          <w:spacing w:val="-4"/>
        </w:rPr>
        <w:t> </w:t>
      </w:r>
      <w:r>
        <w:rPr/>
        <w:t>of</w:t>
      </w:r>
      <w:r>
        <w:rPr>
          <w:spacing w:val="-3"/>
        </w:rPr>
        <w:t> </w:t>
      </w:r>
      <w:r>
        <w:rPr/>
        <w:t>records</w:t>
      </w:r>
      <w:r>
        <w:rPr>
          <w:spacing w:val="-3"/>
        </w:rPr>
        <w:t> </w:t>
      </w:r>
      <w:r>
        <w:rPr/>
        <w:t>to</w:t>
      </w:r>
      <w:r>
        <w:rPr>
          <w:spacing w:val="-3"/>
        </w:rPr>
        <w:t> </w:t>
      </w:r>
      <w:r>
        <w:rPr/>
        <w:t>the</w:t>
      </w:r>
      <w:r>
        <w:rPr>
          <w:spacing w:val="-4"/>
        </w:rPr>
        <w:t> </w:t>
      </w:r>
      <w:r>
        <w:rPr/>
        <w:t>subject</w:t>
      </w:r>
      <w:r>
        <w:rPr>
          <w:spacing w:val="-3"/>
        </w:rPr>
        <w:t> </w:t>
      </w:r>
      <w:r>
        <w:rPr/>
        <w:t>of</w:t>
      </w:r>
      <w:r>
        <w:rPr>
          <w:spacing w:val="-3"/>
        </w:rPr>
        <w:t> </w:t>
      </w:r>
      <w:r>
        <w:rPr/>
        <w:t>the </w:t>
      </w:r>
      <w:r>
        <w:rPr>
          <w:spacing w:val="-2"/>
        </w:rPr>
        <w:t>report.</w:t>
      </w:r>
    </w:p>
    <w:p>
      <w:pPr>
        <w:pStyle w:val="Heading5"/>
        <w:spacing w:before="314"/>
        <w:rPr>
          <w:i/>
        </w:rPr>
      </w:pPr>
      <w:r>
        <w:rPr>
          <w:i/>
          <w:color w:val="9A403E"/>
          <w:spacing w:val="-2"/>
        </w:rPr>
        <w:t>Vermont</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419"/>
      </w:pPr>
      <w:r>
        <w:rPr/>
        <w:t>Ann. Stat. Tit. 33, § 4913 Mandatory reporters include the following: Health-care providers, including physicians, surgeons, osteopaths, chiropractors, physician assistants, resident physicians, interns, hospital administrators, nurses, medical examiners, emergency medical personnel, dentists,</w:t>
      </w:r>
      <w:r>
        <w:rPr>
          <w:spacing w:val="-5"/>
        </w:rPr>
        <w:t> </w:t>
      </w:r>
      <w:r>
        <w:rPr/>
        <w:t>psychologists,</w:t>
      </w:r>
      <w:r>
        <w:rPr>
          <w:spacing w:val="-5"/>
        </w:rPr>
        <w:t> </w:t>
      </w:r>
      <w:r>
        <w:rPr/>
        <w:t>and</w:t>
      </w:r>
      <w:r>
        <w:rPr>
          <w:spacing w:val="-5"/>
        </w:rPr>
        <w:t> </w:t>
      </w:r>
      <w:r>
        <w:rPr/>
        <w:t>pharmacists,</w:t>
      </w:r>
      <w:r>
        <w:rPr>
          <w:spacing w:val="-5"/>
        </w:rPr>
        <w:t> </w:t>
      </w:r>
      <w:r>
        <w:rPr/>
        <w:t>individuals</w:t>
      </w:r>
      <w:r>
        <w:rPr>
          <w:spacing w:val="-5"/>
        </w:rPr>
        <w:t> </w:t>
      </w:r>
      <w:r>
        <w:rPr/>
        <w:t>who</w:t>
      </w:r>
      <w:r>
        <w:rPr>
          <w:spacing w:val="-5"/>
        </w:rPr>
        <w:t> </w:t>
      </w:r>
      <w:r>
        <w:rPr/>
        <w:t>are</w:t>
      </w:r>
      <w:r>
        <w:rPr>
          <w:spacing w:val="-6"/>
        </w:rPr>
        <w:t> </w:t>
      </w:r>
      <w:r>
        <w:rPr/>
        <w:t>employed</w:t>
      </w:r>
      <w:r>
        <w:rPr>
          <w:spacing w:val="-5"/>
        </w:rPr>
        <w:t> </w:t>
      </w:r>
      <w:r>
        <w:rPr/>
        <w:t>or contracted and paid by a school district or an approved or recognized independent school, including school superintendents, headmasters, teachers, student teachers, school librarians, school principals, and school guidance counselors, child care workers, mental health professionals and social workers, police officers and probation officers, employees, contractors, and grantees of the</w:t>
      </w:r>
      <w:r>
        <w:rPr>
          <w:spacing w:val="-5"/>
        </w:rPr>
        <w:t> </w:t>
      </w:r>
      <w:r>
        <w:rPr/>
        <w:t>Agency of Human Services who have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contact</w:t>
      </w:r>
      <w:r>
        <w:rPr>
          <w:spacing w:val="-5"/>
        </w:rPr>
        <w:t> </w:t>
      </w:r>
      <w:r>
        <w:rPr/>
        <w:t>with</w:t>
      </w:r>
      <w:r>
        <w:rPr>
          <w:spacing w:val="-5"/>
        </w:rPr>
        <w:t> </w:t>
      </w:r>
      <w:r>
        <w:rPr/>
        <w:t>clients,</w:t>
      </w:r>
      <w:r>
        <w:rPr>
          <w:spacing w:val="-5"/>
        </w:rPr>
        <w:t> </w:t>
      </w:r>
      <w:r>
        <w:rPr/>
        <w:t>camp</w:t>
      </w:r>
      <w:r>
        <w:rPr>
          <w:spacing w:val="-5"/>
        </w:rPr>
        <w:t> </w:t>
      </w:r>
      <w:r>
        <w:rPr/>
        <w:t>owners,</w:t>
      </w:r>
      <w:r>
        <w:rPr>
          <w:spacing w:val="-5"/>
        </w:rPr>
        <w:t> </w:t>
      </w:r>
      <w:r>
        <w:rPr/>
        <w:t>camp</w:t>
      </w:r>
      <w:r>
        <w:rPr>
          <w:spacing w:val="-5"/>
        </w:rPr>
        <w:t> </w:t>
      </w:r>
      <w:r>
        <w:rPr/>
        <w:t>administrators,</w:t>
      </w:r>
      <w:r>
        <w:rPr>
          <w:spacing w:val="-5"/>
        </w:rPr>
        <w:t> </w:t>
      </w:r>
      <w:r>
        <w:rPr/>
        <w:t>and</w:t>
      </w:r>
      <w:r>
        <w:rPr>
          <w:spacing w:val="-5"/>
        </w:rPr>
        <w:t> </w:t>
      </w:r>
      <w:r>
        <w:rPr/>
        <w:t>camp counselors, members of the clergy.</w:t>
      </w:r>
    </w:p>
    <w:p>
      <w:pPr>
        <w:spacing w:line="321" w:lineRule="exact" w:before="316"/>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110"/>
      </w:pPr>
      <w:r>
        <w:rPr/>
        <w:t>Ann.</w:t>
      </w:r>
      <w:r>
        <w:rPr>
          <w:spacing w:val="-6"/>
        </w:rPr>
        <w:t> </w:t>
      </w:r>
      <w:r>
        <w:rPr/>
        <w:t>Stat.</w:t>
      </w:r>
      <w:r>
        <w:rPr>
          <w:spacing w:val="-10"/>
        </w:rPr>
        <w:t> </w:t>
      </w:r>
      <w:r>
        <w:rPr/>
        <w:t>Tit.</w:t>
      </w:r>
      <w:r>
        <w:rPr>
          <w:spacing w:val="-4"/>
        </w:rPr>
        <w:t> </w:t>
      </w:r>
      <w:r>
        <w:rPr/>
        <w:t>33,</w:t>
      </w:r>
      <w:r>
        <w:rPr>
          <w:spacing w:val="-4"/>
        </w:rPr>
        <w:t> </w:t>
      </w:r>
      <w:r>
        <w:rPr/>
        <w:t>§</w:t>
      </w:r>
      <w:r>
        <w:rPr>
          <w:spacing w:val="-4"/>
        </w:rPr>
        <w:t> </w:t>
      </w:r>
      <w:r>
        <w:rPr/>
        <w:t>4913</w:t>
      </w:r>
      <w:r>
        <w:rPr>
          <w:spacing w:val="-18"/>
        </w:rPr>
        <w:t> </w:t>
      </w:r>
      <w:r>
        <w:rPr/>
        <w:t>Any</w:t>
      </w:r>
      <w:r>
        <w:rPr>
          <w:spacing w:val="-4"/>
        </w:rPr>
        <w:t> </w:t>
      </w:r>
      <w:r>
        <w:rPr/>
        <w:t>other</w:t>
      </w:r>
      <w:r>
        <w:rPr>
          <w:spacing w:val="-4"/>
        </w:rPr>
        <w:t> </w:t>
      </w:r>
      <w:r>
        <w:rPr/>
        <w:t>concerned</w:t>
      </w:r>
      <w:r>
        <w:rPr>
          <w:spacing w:val="-4"/>
        </w:rPr>
        <w:t> </w:t>
      </w:r>
      <w:r>
        <w:rPr/>
        <w:t>person</w:t>
      </w:r>
      <w:r>
        <w:rPr>
          <w:spacing w:val="-4"/>
        </w:rPr>
        <w:t> </w:t>
      </w:r>
      <w:r>
        <w:rPr/>
        <w:t>who</w:t>
      </w:r>
      <w:r>
        <w:rPr>
          <w:spacing w:val="-4"/>
        </w:rPr>
        <w:t> </w:t>
      </w:r>
      <w:r>
        <w:rPr/>
        <w:t>has</w:t>
      </w:r>
      <w:r>
        <w:rPr>
          <w:spacing w:val="-4"/>
        </w:rPr>
        <w:t> </w:t>
      </w:r>
      <w:r>
        <w:rPr/>
        <w:t>reasonable cause to believe that a child has been abused or neglected may report.</w:t>
      </w:r>
    </w:p>
    <w:p>
      <w:pPr>
        <w:spacing w:line="321" w:lineRule="exact" w:before="315"/>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07"/>
      </w:pPr>
      <w:r>
        <w:rPr/>
        <w:t>Ann. Stat. Tit. 33, § 4913</w:t>
      </w:r>
      <w:r>
        <w:rPr>
          <w:spacing w:val="-8"/>
        </w:rPr>
        <w:t> </w:t>
      </w:r>
      <w:r>
        <w:rPr/>
        <w:t>An employer or supervisor shall not discharge; demote;</w:t>
      </w:r>
      <w:r>
        <w:rPr>
          <w:spacing w:val="-2"/>
        </w:rPr>
        <w:t> </w:t>
      </w:r>
      <w:r>
        <w:rPr/>
        <w:t>transfer;</w:t>
      </w:r>
      <w:r>
        <w:rPr>
          <w:spacing w:val="-2"/>
        </w:rPr>
        <w:t> </w:t>
      </w:r>
      <w:r>
        <w:rPr/>
        <w:t>reduce</w:t>
      </w:r>
      <w:r>
        <w:rPr>
          <w:spacing w:val="-3"/>
        </w:rPr>
        <w:t> </w:t>
      </w:r>
      <w:r>
        <w:rPr/>
        <w:t>pay,</w:t>
      </w:r>
      <w:r>
        <w:rPr>
          <w:spacing w:val="-2"/>
        </w:rPr>
        <w:t> </w:t>
      </w:r>
      <w:r>
        <w:rPr/>
        <w:t>benefits,</w:t>
      </w:r>
      <w:r>
        <w:rPr>
          <w:spacing w:val="-2"/>
        </w:rPr>
        <w:t> </w:t>
      </w:r>
      <w:r>
        <w:rPr/>
        <w:t>or</w:t>
      </w:r>
      <w:r>
        <w:rPr>
          <w:spacing w:val="-2"/>
        </w:rPr>
        <w:t> </w:t>
      </w:r>
      <w:r>
        <w:rPr/>
        <w:t>work</w:t>
      </w:r>
      <w:r>
        <w:rPr>
          <w:spacing w:val="-2"/>
        </w:rPr>
        <w:t> </w:t>
      </w:r>
      <w:r>
        <w:rPr/>
        <w:t>privileges;</w:t>
      </w:r>
      <w:r>
        <w:rPr>
          <w:spacing w:val="-2"/>
        </w:rPr>
        <w:t> </w:t>
      </w:r>
      <w:r>
        <w:rPr/>
        <w:t>prepare</w:t>
      </w:r>
      <w:r>
        <w:rPr>
          <w:spacing w:val="-3"/>
        </w:rPr>
        <w:t> </w:t>
      </w:r>
      <w:r>
        <w:rPr/>
        <w:t>a</w:t>
      </w:r>
      <w:r>
        <w:rPr>
          <w:spacing w:val="-3"/>
        </w:rPr>
        <w:t> </w:t>
      </w:r>
      <w:r>
        <w:rPr/>
        <w:t>negative work performance evaluation; or take any other action detrimental to any employee</w:t>
      </w:r>
      <w:r>
        <w:rPr>
          <w:spacing w:val="-5"/>
        </w:rPr>
        <w:t> </w:t>
      </w:r>
      <w:r>
        <w:rPr/>
        <w:t>because</w:t>
      </w:r>
      <w:r>
        <w:rPr>
          <w:spacing w:val="-5"/>
        </w:rPr>
        <w:t> </w:t>
      </w:r>
      <w:r>
        <w:rPr/>
        <w:t>that</w:t>
      </w:r>
      <w:r>
        <w:rPr>
          <w:spacing w:val="-4"/>
        </w:rPr>
        <w:t> </w:t>
      </w:r>
      <w:r>
        <w:rPr/>
        <w:t>employee</w:t>
      </w:r>
      <w:r>
        <w:rPr>
          <w:spacing w:val="-5"/>
        </w:rPr>
        <w:t> </w:t>
      </w:r>
      <w:r>
        <w:rPr/>
        <w:t>filed</w:t>
      </w:r>
      <w:r>
        <w:rPr>
          <w:spacing w:val="-4"/>
        </w:rPr>
        <w:t> </w:t>
      </w:r>
      <w:r>
        <w:rPr/>
        <w:t>a</w:t>
      </w:r>
      <w:r>
        <w:rPr>
          <w:spacing w:val="-5"/>
        </w:rPr>
        <w:t> </w:t>
      </w:r>
      <w:r>
        <w:rPr/>
        <w:t>good-faith</w:t>
      </w:r>
      <w:r>
        <w:rPr>
          <w:spacing w:val="-4"/>
        </w:rPr>
        <w:t> </w:t>
      </w:r>
      <w:r>
        <w:rPr/>
        <w:t>report</w:t>
      </w:r>
      <w:r>
        <w:rPr>
          <w:spacing w:val="-4"/>
        </w:rPr>
        <w:t> </w:t>
      </w:r>
      <w:r>
        <w:rPr/>
        <w:t>in</w:t>
      </w:r>
      <w:r>
        <w:rPr>
          <w:spacing w:val="-4"/>
        </w:rPr>
        <w:t> </w:t>
      </w:r>
      <w:r>
        <w:rPr/>
        <w:t>accordance</w:t>
      </w:r>
      <w:r>
        <w:rPr>
          <w:spacing w:val="-5"/>
        </w:rPr>
        <w:t> </w:t>
      </w:r>
      <w:r>
        <w:rPr/>
        <w:t>with the provisions of this subchapter.</w:t>
      </w:r>
      <w:r>
        <w:rPr>
          <w:spacing w:val="-7"/>
        </w:rPr>
        <w:t> </w:t>
      </w:r>
      <w:r>
        <w:rPr/>
        <w:t>Any person making a report under this subchapter shall have a civil cause of action for appropriate compensatory and punitive damages against any person who causes detrimental changes in the employment status of the reporting party by reason of his or her making</w:t>
      </w:r>
      <w:r>
        <w:rPr>
          <w:spacing w:val="40"/>
        </w:rPr>
        <w:t> </w:t>
      </w:r>
      <w:r>
        <w:rPr/>
        <w:t>a report.</w:t>
      </w:r>
    </w:p>
    <w:p>
      <w:pPr>
        <w:spacing w:line="321" w:lineRule="exact" w:before="301"/>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w:t>
      </w:r>
      <w:r>
        <w:rPr>
          <w:spacing w:val="-7"/>
        </w:rPr>
        <w:t> </w:t>
      </w:r>
      <w:r>
        <w:rPr/>
        <w:t>Stat.</w:t>
      </w:r>
      <w:r>
        <w:rPr>
          <w:spacing w:val="-10"/>
        </w:rPr>
        <w:t> </w:t>
      </w:r>
      <w:r>
        <w:rPr/>
        <w:t>Tit.</w:t>
      </w:r>
      <w:r>
        <w:rPr>
          <w:spacing w:val="-4"/>
        </w:rPr>
        <w:t> </w:t>
      </w:r>
      <w:r>
        <w:rPr/>
        <w:t>33,</w:t>
      </w:r>
      <w:r>
        <w:rPr>
          <w:spacing w:val="-4"/>
        </w:rPr>
        <w:t> </w:t>
      </w:r>
      <w:r>
        <w:rPr/>
        <w:t>§</w:t>
      </w:r>
      <w:r>
        <w:rPr>
          <w:spacing w:val="-4"/>
        </w:rPr>
        <w:t> </w:t>
      </w:r>
      <w:r>
        <w:rPr/>
        <w:t>4913</w:t>
      </w:r>
      <w:r>
        <w:rPr>
          <w:spacing w:val="-18"/>
        </w:rPr>
        <w:t> </w:t>
      </w:r>
      <w:r>
        <w:rPr/>
        <w:t>A</w:t>
      </w:r>
      <w:r>
        <w:rPr>
          <w:spacing w:val="-17"/>
        </w:rPr>
        <w:t> </w:t>
      </w:r>
      <w:r>
        <w:rPr/>
        <w:t>report</w:t>
      </w:r>
      <w:r>
        <w:rPr>
          <w:spacing w:val="-4"/>
        </w:rPr>
        <w:t> </w:t>
      </w:r>
      <w:r>
        <w:rPr/>
        <w:t>is</w:t>
      </w:r>
      <w:r>
        <w:rPr>
          <w:spacing w:val="-4"/>
        </w:rPr>
        <w:t> </w:t>
      </w:r>
      <w:r>
        <w:rPr/>
        <w:t>required</w:t>
      </w:r>
      <w:r>
        <w:rPr>
          <w:spacing w:val="-4"/>
        </w:rPr>
        <w:t> </w:t>
      </w:r>
      <w:r>
        <w:rPr/>
        <w:t>when</w:t>
      </w:r>
      <w:r>
        <w:rPr>
          <w:spacing w:val="-4"/>
        </w:rPr>
        <w:t> </w:t>
      </w:r>
      <w:r>
        <w:rPr/>
        <w:t>a</w:t>
      </w:r>
      <w:r>
        <w:rPr>
          <w:spacing w:val="-5"/>
        </w:rPr>
        <w:t> </w:t>
      </w:r>
      <w:r>
        <w:rPr/>
        <w:t>mandated</w:t>
      </w:r>
      <w:r>
        <w:rPr>
          <w:spacing w:val="-4"/>
        </w:rPr>
        <w:t> </w:t>
      </w:r>
      <w:r>
        <w:rPr/>
        <w:t>reporter reasonably suspects the abuse or neglect of a child.</w:t>
      </w:r>
    </w:p>
    <w:p>
      <w:pPr>
        <w:pStyle w:val="BodyText"/>
        <w:spacing w:before="316"/>
        <w:ind w:right="1186"/>
      </w:pPr>
      <w:r>
        <w:rPr>
          <w:i/>
        </w:rPr>
        <w:t>Privileged Communications Citation</w:t>
      </w:r>
      <w:r>
        <w:rPr/>
        <w:t>:</w:t>
      </w:r>
      <w:r>
        <w:rPr>
          <w:spacing w:val="-5"/>
        </w:rPr>
        <w:t> </w:t>
      </w:r>
      <w:r>
        <w:rPr/>
        <w:t>Ann. Stat. Tit. 33, § 4913</w:t>
      </w:r>
      <w:r>
        <w:rPr>
          <w:spacing w:val="-5"/>
        </w:rPr>
        <w:t> </w:t>
      </w:r>
      <w:r>
        <w:rPr/>
        <w:t>A</w:t>
      </w:r>
      <w:r>
        <w:rPr>
          <w:spacing w:val="-5"/>
        </w:rPr>
        <w:t> </w:t>
      </w:r>
      <w:r>
        <w:rPr/>
        <w:t>person may</w:t>
      </w:r>
      <w:r>
        <w:rPr>
          <w:spacing w:val="-3"/>
        </w:rPr>
        <w:t> </w:t>
      </w:r>
      <w:r>
        <w:rPr/>
        <w:t>not</w:t>
      </w:r>
      <w:r>
        <w:rPr>
          <w:spacing w:val="-3"/>
        </w:rPr>
        <w:t> </w:t>
      </w:r>
      <w:r>
        <w:rPr/>
        <w:t>refuse</w:t>
      </w:r>
      <w:r>
        <w:rPr>
          <w:spacing w:val="-4"/>
        </w:rPr>
        <w:t> </w:t>
      </w:r>
      <w:r>
        <w:rPr/>
        <w:t>to</w:t>
      </w:r>
      <w:r>
        <w:rPr>
          <w:spacing w:val="-3"/>
        </w:rPr>
        <w:t> </w:t>
      </w:r>
      <w:r>
        <w:rPr/>
        <w:t>make</w:t>
      </w:r>
      <w:r>
        <w:rPr>
          <w:spacing w:val="-4"/>
        </w:rPr>
        <w:t> </w:t>
      </w:r>
      <w:r>
        <w:rPr/>
        <w:t>a</w:t>
      </w:r>
      <w:r>
        <w:rPr>
          <w:spacing w:val="-4"/>
        </w:rPr>
        <w:t> </w:t>
      </w:r>
      <w:r>
        <w:rPr/>
        <w:t>report</w:t>
      </w:r>
      <w:r>
        <w:rPr>
          <w:spacing w:val="-3"/>
        </w:rPr>
        <w:t> </w:t>
      </w:r>
      <w:r>
        <w:rPr/>
        <w:t>required</w:t>
      </w:r>
      <w:r>
        <w:rPr>
          <w:spacing w:val="-3"/>
        </w:rPr>
        <w:t> </w:t>
      </w:r>
      <w:r>
        <w:rPr/>
        <w:t>by</w:t>
      </w:r>
      <w:r>
        <w:rPr>
          <w:spacing w:val="-3"/>
        </w:rPr>
        <w:t> </w:t>
      </w:r>
      <w:r>
        <w:rPr/>
        <w:t>this</w:t>
      </w:r>
      <w:r>
        <w:rPr>
          <w:spacing w:val="-3"/>
        </w:rPr>
        <w:t> </w:t>
      </w:r>
      <w:r>
        <w:rPr/>
        <w:t>section</w:t>
      </w:r>
      <w:r>
        <w:rPr>
          <w:spacing w:val="-3"/>
        </w:rPr>
        <w:t> </w:t>
      </w:r>
      <w:r>
        <w:rPr/>
        <w:t>on</w:t>
      </w:r>
      <w:r>
        <w:rPr>
          <w:spacing w:val="-3"/>
        </w:rPr>
        <w:t> </w:t>
      </w:r>
      <w:r>
        <w:rPr/>
        <w:t>the</w:t>
      </w:r>
      <w:r>
        <w:rPr>
          <w:spacing w:val="-4"/>
        </w:rPr>
        <w:t> </w:t>
      </w:r>
      <w:r>
        <w:rPr/>
        <w:t>grounds</w:t>
      </w:r>
      <w:r>
        <w:rPr>
          <w:spacing w:val="-3"/>
        </w:rPr>
        <w:t> </w:t>
      </w:r>
      <w:r>
        <w:rPr/>
        <w:t>that making the report would violate a privilege or disclose a confidential communication,</w:t>
      </w:r>
      <w:r>
        <w:rPr>
          <w:spacing w:val="-4"/>
        </w:rPr>
        <w:t> </w:t>
      </w:r>
      <w:r>
        <w:rPr/>
        <w:t>except</w:t>
      </w:r>
      <w:r>
        <w:rPr>
          <w:spacing w:val="-4"/>
        </w:rPr>
        <w:t> </w:t>
      </w:r>
      <w:r>
        <w:rPr/>
        <w:t>that</w:t>
      </w:r>
      <w:r>
        <w:rPr>
          <w:spacing w:val="-4"/>
        </w:rPr>
        <w:t> </w:t>
      </w:r>
      <w:r>
        <w:rPr/>
        <w:t>a</w:t>
      </w:r>
      <w:r>
        <w:rPr>
          <w:spacing w:val="-5"/>
        </w:rPr>
        <w:t> </w:t>
      </w:r>
      <w:r>
        <w:rPr/>
        <w:t>member</w:t>
      </w:r>
      <w:r>
        <w:rPr>
          <w:spacing w:val="-4"/>
        </w:rPr>
        <w:t> </w:t>
      </w:r>
      <w:r>
        <w:rPr/>
        <w:t>of</w:t>
      </w:r>
      <w:r>
        <w:rPr>
          <w:spacing w:val="-4"/>
        </w:rPr>
        <w:t> </w:t>
      </w:r>
      <w:r>
        <w:rPr/>
        <w:t>the</w:t>
      </w:r>
      <w:r>
        <w:rPr>
          <w:spacing w:val="-5"/>
        </w:rPr>
        <w:t> </w:t>
      </w:r>
      <w:r>
        <w:rPr/>
        <w:t>clergy</w:t>
      </w:r>
      <w:r>
        <w:rPr>
          <w:spacing w:val="-4"/>
        </w:rPr>
        <w:t> </w:t>
      </w:r>
      <w:r>
        <w:rPr/>
        <w:t>is</w:t>
      </w:r>
      <w:r>
        <w:rPr>
          <w:spacing w:val="-4"/>
        </w:rPr>
        <w:t> </w:t>
      </w:r>
      <w:r>
        <w:rPr/>
        <w:t>not</w:t>
      </w:r>
      <w:r>
        <w:rPr>
          <w:spacing w:val="-4"/>
        </w:rPr>
        <w:t> </w:t>
      </w:r>
      <w:r>
        <w:rPr/>
        <w:t>required</w:t>
      </w:r>
      <w:r>
        <w:rPr>
          <w:spacing w:val="-4"/>
        </w:rPr>
        <w:t> </w:t>
      </w:r>
      <w:r>
        <w:rPr/>
        <w:t>to</w:t>
      </w:r>
      <w:r>
        <w:rPr>
          <w:spacing w:val="-4"/>
        </w:rPr>
        <w:t> </w:t>
      </w:r>
      <w:r>
        <w:rPr/>
        <w:t>report if the knowledge comes from a communication that is required to be kept confidential by religious doctrine.</w:t>
      </w:r>
    </w:p>
    <w:p>
      <w:pPr>
        <w:spacing w:line="321" w:lineRule="exact" w:before="308"/>
        <w:ind w:left="1800" w:right="0" w:firstLine="0"/>
        <w:jc w:val="left"/>
        <w:rPr>
          <w:i/>
          <w:sz w:val="28"/>
        </w:rPr>
      </w:pPr>
      <w:r>
        <w:rPr>
          <w:i/>
          <w:sz w:val="28"/>
        </w:rPr>
        <w:t>Inclusion</w:t>
      </w:r>
      <w:r>
        <w:rPr>
          <w:i/>
          <w:spacing w:val="-7"/>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p>
    <w:p>
      <w:pPr>
        <w:pStyle w:val="BodyText"/>
        <w:ind w:right="1186"/>
      </w:pPr>
      <w:r>
        <w:rPr/>
        <w:t>Ann.</w:t>
      </w:r>
      <w:r>
        <w:rPr>
          <w:spacing w:val="-4"/>
        </w:rPr>
        <w:t> </w:t>
      </w:r>
      <w:r>
        <w:rPr/>
        <w:t>Stat.</w:t>
      </w:r>
      <w:r>
        <w:rPr>
          <w:spacing w:val="-10"/>
        </w:rPr>
        <w:t> </w:t>
      </w:r>
      <w:r>
        <w:rPr/>
        <w:t>Tit.</w:t>
      </w:r>
      <w:r>
        <w:rPr>
          <w:spacing w:val="-4"/>
        </w:rPr>
        <w:t> </w:t>
      </w:r>
      <w:r>
        <w:rPr/>
        <w:t>33,</w:t>
      </w:r>
      <w:r>
        <w:rPr>
          <w:spacing w:val="-4"/>
        </w:rPr>
        <w:t> </w:t>
      </w:r>
      <w:r>
        <w:rPr/>
        <w:t>§</w:t>
      </w:r>
      <w:r>
        <w:rPr>
          <w:spacing w:val="-4"/>
        </w:rPr>
        <w:t> </w:t>
      </w:r>
      <w:r>
        <w:rPr/>
        <w:t>4914</w:t>
      </w:r>
      <w:r>
        <w:rPr>
          <w:spacing w:val="-4"/>
        </w:rPr>
        <w:t> </w:t>
      </w:r>
      <w:r>
        <w:rPr/>
        <w:t>Reports</w:t>
      </w:r>
      <w:r>
        <w:rPr>
          <w:spacing w:val="-4"/>
        </w:rPr>
        <w:t> </w:t>
      </w:r>
      <w:r>
        <w:rPr/>
        <w:t>shall</w:t>
      </w:r>
      <w:r>
        <w:rPr>
          <w:spacing w:val="-4"/>
        </w:rPr>
        <w:t> </w:t>
      </w:r>
      <w:r>
        <w:rPr/>
        <w:t>contain</w:t>
      </w:r>
      <w:r>
        <w:rPr>
          <w:spacing w:val="-4"/>
        </w:rPr>
        <w:t> </w:t>
      </w:r>
      <w:r>
        <w:rPr/>
        <w:t>the</w:t>
      </w:r>
      <w:r>
        <w:rPr>
          <w:spacing w:val="-5"/>
        </w:rPr>
        <w:t> </w:t>
      </w:r>
      <w:r>
        <w:rPr/>
        <w:t>name</w:t>
      </w:r>
      <w:r>
        <w:rPr>
          <w:spacing w:val="-5"/>
        </w:rPr>
        <w:t> </w:t>
      </w:r>
      <w:r>
        <w:rPr/>
        <w:t>and</w:t>
      </w:r>
      <w:r>
        <w:rPr>
          <w:spacing w:val="-4"/>
        </w:rPr>
        <w:t> </w:t>
      </w:r>
      <w:r>
        <w:rPr/>
        <w:t>address</w:t>
      </w:r>
      <w:r>
        <w:rPr>
          <w:spacing w:val="-4"/>
        </w:rPr>
        <w:t> </w:t>
      </w:r>
      <w:r>
        <w:rPr/>
        <w:t>or other contact information of the reporter.</w:t>
      </w:r>
    </w:p>
    <w:p>
      <w:pPr>
        <w:spacing w:line="321" w:lineRule="exact" w:before="315"/>
        <w:ind w:left="1800" w:right="0" w:firstLine="0"/>
        <w:jc w:val="left"/>
        <w:rPr>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r>
        <w:rPr>
          <w:spacing w:val="-2"/>
          <w:sz w:val="28"/>
        </w:rPr>
        <w:t>:</w:t>
      </w:r>
    </w:p>
    <w:p>
      <w:pPr>
        <w:pStyle w:val="BodyText"/>
        <w:ind w:right="1108"/>
      </w:pPr>
      <w:r>
        <w:rPr/>
        <w:t>Ann. Stat. Tit. 33, § 4913 The name of and any identifying information about either the person making the report or any person mentioned in the report shall be confidential unless any of the following apply: The person making the report specifically allows disclosure, a Human Services Board proceeding or judicial proceeding results from the report, a court, after a hearing,</w:t>
      </w:r>
      <w:r>
        <w:rPr>
          <w:spacing w:val="-3"/>
        </w:rPr>
        <w:t> </w:t>
      </w:r>
      <w:r>
        <w:rPr/>
        <w:t>finds</w:t>
      </w:r>
      <w:r>
        <w:rPr>
          <w:spacing w:val="-3"/>
        </w:rPr>
        <w:t> </w:t>
      </w:r>
      <w:r>
        <w:rPr/>
        <w:t>probable</w:t>
      </w:r>
      <w:r>
        <w:rPr>
          <w:spacing w:val="-4"/>
        </w:rPr>
        <w:t> </w:t>
      </w:r>
      <w:r>
        <w:rPr/>
        <w:t>cause</w:t>
      </w:r>
      <w:r>
        <w:rPr>
          <w:spacing w:val="-4"/>
        </w:rPr>
        <w:t> </w:t>
      </w:r>
      <w:r>
        <w:rPr/>
        <w:t>to</w:t>
      </w:r>
      <w:r>
        <w:rPr>
          <w:spacing w:val="-3"/>
        </w:rPr>
        <w:t> </w:t>
      </w:r>
      <w:r>
        <w:rPr/>
        <w:t>believe</w:t>
      </w:r>
      <w:r>
        <w:rPr>
          <w:spacing w:val="-4"/>
        </w:rPr>
        <w:t> </w:t>
      </w:r>
      <w:r>
        <w:rPr/>
        <w:t>that</w:t>
      </w:r>
      <w:r>
        <w:rPr>
          <w:spacing w:val="-3"/>
        </w:rPr>
        <w:t> </w:t>
      </w:r>
      <w:r>
        <w:rPr/>
        <w:t>the</w:t>
      </w:r>
      <w:r>
        <w:rPr>
          <w:spacing w:val="-4"/>
        </w:rPr>
        <w:t> </w:t>
      </w:r>
      <w:r>
        <w:rPr/>
        <w:t>report</w:t>
      </w:r>
      <w:r>
        <w:rPr>
          <w:spacing w:val="-3"/>
        </w:rPr>
        <w:t> </w:t>
      </w:r>
      <w:r>
        <w:rPr/>
        <w:t>was</w:t>
      </w:r>
      <w:r>
        <w:rPr>
          <w:spacing w:val="-3"/>
        </w:rPr>
        <w:t> </w:t>
      </w:r>
      <w:r>
        <w:rPr/>
        <w:t>not</w:t>
      </w:r>
      <w:r>
        <w:rPr>
          <w:spacing w:val="-3"/>
        </w:rPr>
        <w:t> </w:t>
      </w:r>
      <w:r>
        <w:rPr/>
        <w:t>made</w:t>
      </w:r>
      <w:r>
        <w:rPr>
          <w:spacing w:val="-4"/>
        </w:rPr>
        <w:t> </w:t>
      </w:r>
      <w:r>
        <w:rPr/>
        <w:t>in</w:t>
      </w:r>
      <w:r>
        <w:rPr>
          <w:spacing w:val="-3"/>
        </w:rPr>
        <w:t> </w:t>
      </w:r>
      <w:r>
        <w:rPr/>
        <w:t>good</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faith</w:t>
      </w:r>
      <w:r>
        <w:rPr>
          <w:spacing w:val="-3"/>
        </w:rPr>
        <w:t> </w:t>
      </w:r>
      <w:r>
        <w:rPr/>
        <w:t>and</w:t>
      </w:r>
      <w:r>
        <w:rPr>
          <w:spacing w:val="-3"/>
        </w:rPr>
        <w:t> </w:t>
      </w:r>
      <w:r>
        <w:rPr/>
        <w:t>orders</w:t>
      </w:r>
      <w:r>
        <w:rPr>
          <w:spacing w:val="-3"/>
        </w:rPr>
        <w:t> </w:t>
      </w:r>
      <w:r>
        <w:rPr/>
        <w:t>the</w:t>
      </w:r>
      <w:r>
        <w:rPr>
          <w:spacing w:val="-4"/>
        </w:rPr>
        <w:t> </w:t>
      </w:r>
      <w:r>
        <w:rPr/>
        <w:t>department</w:t>
      </w:r>
      <w:r>
        <w:rPr>
          <w:spacing w:val="-3"/>
        </w:rPr>
        <w:t> </w:t>
      </w:r>
      <w:r>
        <w:rPr/>
        <w:t>to</w:t>
      </w:r>
      <w:r>
        <w:rPr>
          <w:spacing w:val="-3"/>
        </w:rPr>
        <w:t> </w:t>
      </w:r>
      <w:r>
        <w:rPr/>
        <w:t>make</w:t>
      </w:r>
      <w:r>
        <w:rPr>
          <w:spacing w:val="-4"/>
        </w:rPr>
        <w:t> </w:t>
      </w:r>
      <w:r>
        <w:rPr/>
        <w:t>the</w:t>
      </w:r>
      <w:r>
        <w:rPr>
          <w:spacing w:val="-4"/>
        </w:rPr>
        <w:t> </w:t>
      </w:r>
      <w:r>
        <w:rPr/>
        <w:t>name</w:t>
      </w:r>
      <w:r>
        <w:rPr>
          <w:spacing w:val="-4"/>
        </w:rPr>
        <w:t> </w:t>
      </w:r>
      <w:r>
        <w:rPr/>
        <w:t>of</w:t>
      </w:r>
      <w:r>
        <w:rPr>
          <w:spacing w:val="-3"/>
        </w:rPr>
        <w:t> </w:t>
      </w:r>
      <w:r>
        <w:rPr/>
        <w:t>the</w:t>
      </w:r>
      <w:r>
        <w:rPr>
          <w:spacing w:val="-4"/>
        </w:rPr>
        <w:t> </w:t>
      </w:r>
      <w:r>
        <w:rPr/>
        <w:t>reporter</w:t>
      </w:r>
      <w:r>
        <w:rPr>
          <w:spacing w:val="-3"/>
        </w:rPr>
        <w:t> </w:t>
      </w:r>
      <w:r>
        <w:rPr/>
        <w:t>available,</w:t>
      </w:r>
      <w:r>
        <w:rPr>
          <w:spacing w:val="-3"/>
        </w:rPr>
        <w:t> </w:t>
      </w:r>
      <w:r>
        <w:rPr/>
        <w:t>a review has been requested pursuant to § 4916a of this title, and the department has determined that identifying information can be provided without</w:t>
      </w:r>
      <w:r>
        <w:rPr>
          <w:spacing w:val="-2"/>
        </w:rPr>
        <w:t> </w:t>
      </w:r>
      <w:r>
        <w:rPr/>
        <w:t>compromising</w:t>
      </w:r>
      <w:r>
        <w:rPr>
          <w:spacing w:val="-2"/>
        </w:rPr>
        <w:t> </w:t>
      </w:r>
      <w:r>
        <w:rPr/>
        <w:t>the</w:t>
      </w:r>
      <w:r>
        <w:rPr>
          <w:spacing w:val="-3"/>
        </w:rPr>
        <w:t> </w:t>
      </w:r>
      <w:r>
        <w:rPr/>
        <w:t>safety</w:t>
      </w:r>
      <w:r>
        <w:rPr>
          <w:spacing w:val="-2"/>
        </w:rPr>
        <w:t> </w:t>
      </w:r>
      <w:r>
        <w:rPr/>
        <w:t>of</w:t>
      </w:r>
      <w:r>
        <w:rPr>
          <w:spacing w:val="-2"/>
        </w:rPr>
        <w:t> </w:t>
      </w:r>
      <w:r>
        <w:rPr/>
        <w:t>the</w:t>
      </w:r>
      <w:r>
        <w:rPr>
          <w:spacing w:val="-3"/>
        </w:rPr>
        <w:t> </w:t>
      </w:r>
      <w:r>
        <w:rPr/>
        <w:t>reporter</w:t>
      </w:r>
      <w:r>
        <w:rPr>
          <w:spacing w:val="-2"/>
        </w:rPr>
        <w:t> </w:t>
      </w:r>
      <w:r>
        <w:rPr/>
        <w:t>or</w:t>
      </w:r>
      <w:r>
        <w:rPr>
          <w:spacing w:val="-2"/>
        </w:rPr>
        <w:t> </w:t>
      </w:r>
      <w:r>
        <w:rPr/>
        <w:t>the</w:t>
      </w:r>
      <w:r>
        <w:rPr>
          <w:spacing w:val="-3"/>
        </w:rPr>
        <w:t> </w:t>
      </w:r>
      <w:r>
        <w:rPr/>
        <w:t>persons</w:t>
      </w:r>
      <w:r>
        <w:rPr>
          <w:spacing w:val="-2"/>
        </w:rPr>
        <w:t> </w:t>
      </w:r>
      <w:r>
        <w:rPr/>
        <w:t>mentioned</w:t>
      </w:r>
      <w:r>
        <w:rPr>
          <w:spacing w:val="-2"/>
        </w:rPr>
        <w:t> </w:t>
      </w:r>
      <w:r>
        <w:rPr/>
        <w:t>in the report.</w:t>
      </w:r>
    </w:p>
    <w:p>
      <w:pPr>
        <w:pStyle w:val="Heading5"/>
        <w:spacing w:before="310"/>
        <w:rPr>
          <w:i/>
        </w:rPr>
      </w:pPr>
      <w:r>
        <w:rPr>
          <w:i/>
          <w:color w:val="9A403E"/>
          <w:spacing w:val="-2"/>
        </w:rPr>
        <w:t>Virginia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097"/>
      </w:pPr>
      <w:r>
        <w:rPr/>
        <w:t>Ann. Code § 63.2-1509 The following professionals are required to report: Persons licensed to practice medicine or any of the healing arts, hospital residents</w:t>
      </w:r>
      <w:r>
        <w:rPr>
          <w:spacing w:val="-4"/>
        </w:rPr>
        <w:t> </w:t>
      </w:r>
      <w:r>
        <w:rPr/>
        <w:t>or</w:t>
      </w:r>
      <w:r>
        <w:rPr>
          <w:spacing w:val="-4"/>
        </w:rPr>
        <w:t> </w:t>
      </w:r>
      <w:r>
        <w:rPr/>
        <w:t>interns</w:t>
      </w:r>
      <w:r>
        <w:rPr>
          <w:spacing w:val="-4"/>
        </w:rPr>
        <w:t> </w:t>
      </w:r>
      <w:r>
        <w:rPr/>
        <w:t>and</w:t>
      </w:r>
      <w:r>
        <w:rPr>
          <w:spacing w:val="-4"/>
        </w:rPr>
        <w:t> </w:t>
      </w:r>
      <w:r>
        <w:rPr/>
        <w:t>nurses,</w:t>
      </w:r>
      <w:r>
        <w:rPr>
          <w:spacing w:val="-4"/>
        </w:rPr>
        <w:t> </w:t>
      </w:r>
      <w:r>
        <w:rPr/>
        <w:t>social</w:t>
      </w:r>
      <w:r>
        <w:rPr>
          <w:spacing w:val="-4"/>
        </w:rPr>
        <w:t> </w:t>
      </w:r>
      <w:r>
        <w:rPr/>
        <w:t>workers,</w:t>
      </w:r>
      <w:r>
        <w:rPr>
          <w:spacing w:val="-4"/>
        </w:rPr>
        <w:t> </w:t>
      </w:r>
      <w:r>
        <w:rPr/>
        <w:t>family-services</w:t>
      </w:r>
      <w:r>
        <w:rPr>
          <w:spacing w:val="-4"/>
        </w:rPr>
        <w:t> </w:t>
      </w:r>
      <w:r>
        <w:rPr/>
        <w:t>specialists,</w:t>
      </w:r>
      <w:r>
        <w:rPr>
          <w:spacing w:val="-4"/>
        </w:rPr>
        <w:t> </w:t>
      </w:r>
      <w:r>
        <w:rPr/>
        <w:t>or probation officers, teachers or other employees at public or private schools, kindergartens, or nursery schools, persons providing full-time or part-time child care for pay on a regular basis, mental health professionals, law enforcement</w:t>
      </w:r>
      <w:r>
        <w:rPr>
          <w:spacing w:val="-7"/>
        </w:rPr>
        <w:t> </w:t>
      </w:r>
      <w:r>
        <w:rPr/>
        <w:t>officers,</w:t>
      </w:r>
      <w:r>
        <w:rPr>
          <w:spacing w:val="-7"/>
        </w:rPr>
        <w:t> </w:t>
      </w:r>
      <w:r>
        <w:rPr/>
        <w:t>animal</w:t>
      </w:r>
      <w:r>
        <w:rPr>
          <w:spacing w:val="-7"/>
        </w:rPr>
        <w:t> </w:t>
      </w:r>
      <w:r>
        <w:rPr/>
        <w:t>control</w:t>
      </w:r>
      <w:r>
        <w:rPr>
          <w:spacing w:val="-7"/>
        </w:rPr>
        <w:t> </w:t>
      </w:r>
      <w:r>
        <w:rPr/>
        <w:t>officers,</w:t>
      </w:r>
      <w:r>
        <w:rPr>
          <w:spacing w:val="-7"/>
        </w:rPr>
        <w:t> </w:t>
      </w:r>
      <w:r>
        <w:rPr/>
        <w:t>or</w:t>
      </w:r>
      <w:r>
        <w:rPr>
          <w:spacing w:val="-7"/>
        </w:rPr>
        <w:t> </w:t>
      </w:r>
      <w:r>
        <w:rPr/>
        <w:t>mediators,</w:t>
      </w:r>
      <w:r>
        <w:rPr>
          <w:spacing w:val="-7"/>
        </w:rPr>
        <w:t> </w:t>
      </w:r>
      <w:r>
        <w:rPr/>
        <w:t>professional</w:t>
      </w:r>
      <w:r>
        <w:rPr>
          <w:spacing w:val="-7"/>
        </w:rPr>
        <w:t> </w:t>
      </w:r>
      <w:r>
        <w:rPr/>
        <w:t>staff employed by private or State-operated hospitals, institutions, or facilities to which children have been placed for care and treatment, persons age 18 or older associated with or employed by any public or private organization responsible for the care, custody, or control of children, court-appointed special advocates, persons age 18 or older who have received training approved by the Department of Social Services for the purposes of recognizing and reporting child abuse and neglect, persons employed by a local department who determine eligibility for public assistance, emergency medical services providers, unless such providers immediately report the matter directly to the</w:t>
      </w:r>
      <w:r>
        <w:rPr>
          <w:spacing w:val="-1"/>
        </w:rPr>
        <w:t> </w:t>
      </w:r>
      <w:r>
        <w:rPr/>
        <w:t>attending physician at the</w:t>
      </w:r>
      <w:r>
        <w:rPr>
          <w:spacing w:val="-1"/>
        </w:rPr>
        <w:t> </w:t>
      </w:r>
      <w:r>
        <w:rPr/>
        <w:t>hospital to which the</w:t>
      </w:r>
      <w:r>
        <w:rPr>
          <w:spacing w:val="-1"/>
        </w:rPr>
        <w:t> </w:t>
      </w:r>
      <w:r>
        <w:rPr/>
        <w:t>child is transported, persons employed by public or private institutions of higher education, other than an attorney who is employed by a public or private institution of higher education as it relates to information gained in the course of providing legal representation to a client, athletic coaches, directors, or other persons age 18 or older employed by or volunteering with private sports organizations or teams, administrators or employees age 18 or older of public or private day camps, youth centers, and youth recreation programs, ministers, priests, rabbis, imams, or duly accredited practitioners of</w:t>
      </w:r>
      <w:r>
        <w:rPr>
          <w:spacing w:val="-1"/>
        </w:rPr>
        <w:t> </w:t>
      </w:r>
      <w:r>
        <w:rPr/>
        <w:t>any</w:t>
      </w:r>
      <w:r>
        <w:rPr>
          <w:spacing w:val="-1"/>
        </w:rPr>
        <w:t> </w:t>
      </w:r>
      <w:r>
        <w:rPr/>
        <w:t>religious</w:t>
      </w:r>
      <w:r>
        <w:rPr>
          <w:spacing w:val="-1"/>
        </w:rPr>
        <w:t> </w:t>
      </w:r>
      <w:r>
        <w:rPr/>
        <w:t>organization</w:t>
      </w:r>
      <w:r>
        <w:rPr>
          <w:spacing w:val="-1"/>
        </w:rPr>
        <w:t> </w:t>
      </w:r>
      <w:r>
        <w:rPr/>
        <w:t>or</w:t>
      </w:r>
      <w:r>
        <w:rPr>
          <w:spacing w:val="-1"/>
        </w:rPr>
        <w:t> </w:t>
      </w:r>
      <w:r>
        <w:rPr/>
        <w:t>denomination</w:t>
      </w:r>
      <w:r>
        <w:rPr>
          <w:spacing w:val="-1"/>
        </w:rPr>
        <w:t> </w:t>
      </w:r>
      <w:r>
        <w:rPr/>
        <w:t>usually</w:t>
      </w:r>
      <w:r>
        <w:rPr>
          <w:spacing w:val="-1"/>
        </w:rPr>
        <w:t> </w:t>
      </w:r>
      <w:r>
        <w:rPr/>
        <w:t>referred</w:t>
      </w:r>
      <w:r>
        <w:rPr>
          <w:spacing w:val="-1"/>
        </w:rPr>
        <w:t> </w:t>
      </w:r>
      <w:r>
        <w:rPr/>
        <w:t>to</w:t>
      </w:r>
      <w:r>
        <w:rPr>
          <w:spacing w:val="-1"/>
        </w:rPr>
        <w:t> </w:t>
      </w:r>
      <w:r>
        <w:rPr/>
        <w:t>as</w:t>
      </w:r>
      <w:r>
        <w:rPr>
          <w:spacing w:val="-1"/>
        </w:rPr>
        <w:t> </w:t>
      </w:r>
      <w:r>
        <w:rPr/>
        <w:t>a</w:t>
      </w:r>
      <w:r>
        <w:rPr>
          <w:spacing w:val="-2"/>
        </w:rPr>
        <w:t> </w:t>
      </w:r>
      <w:r>
        <w:rPr/>
        <w:t>church</w:t>
      </w:r>
    </w:p>
    <w:p>
      <w:pPr>
        <w:spacing w:line="321" w:lineRule="exact" w:before="268"/>
        <w:ind w:left="1800" w:right="0" w:firstLine="0"/>
        <w:jc w:val="left"/>
        <w:rPr>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r>
        <w:rPr>
          <w:spacing w:val="-2"/>
          <w:sz w:val="28"/>
        </w:rPr>
        <w:t>:</w:t>
      </w:r>
    </w:p>
    <w:p>
      <w:pPr>
        <w:pStyle w:val="BodyText"/>
        <w:ind w:right="1110"/>
      </w:pPr>
      <w:r>
        <w:rPr/>
        <w:t>Ann.</w:t>
      </w:r>
      <w:r>
        <w:rPr>
          <w:spacing w:val="-4"/>
        </w:rPr>
        <w:t> </w:t>
      </w:r>
      <w:r>
        <w:rPr/>
        <w:t>Code</w:t>
      </w:r>
      <w:r>
        <w:rPr>
          <w:spacing w:val="-4"/>
        </w:rPr>
        <w:t> </w:t>
      </w:r>
      <w:r>
        <w:rPr/>
        <w:t>§</w:t>
      </w:r>
      <w:r>
        <w:rPr>
          <w:spacing w:val="-3"/>
        </w:rPr>
        <w:t> </w:t>
      </w:r>
      <w:r>
        <w:rPr/>
        <w:t>63.2-1510</w:t>
      </w:r>
      <w:r>
        <w:rPr>
          <w:spacing w:val="-18"/>
        </w:rPr>
        <w:t> </w:t>
      </w:r>
      <w:r>
        <w:rPr/>
        <w:t>Any</w:t>
      </w:r>
      <w:r>
        <w:rPr>
          <w:spacing w:val="-3"/>
        </w:rPr>
        <w:t> </w:t>
      </w:r>
      <w:r>
        <w:rPr/>
        <w:t>person</w:t>
      </w:r>
      <w:r>
        <w:rPr>
          <w:spacing w:val="-3"/>
        </w:rPr>
        <w:t> </w:t>
      </w:r>
      <w:r>
        <w:rPr/>
        <w:t>who</w:t>
      </w:r>
      <w:r>
        <w:rPr>
          <w:spacing w:val="-3"/>
        </w:rPr>
        <w:t> </w:t>
      </w:r>
      <w:r>
        <w:rPr/>
        <w:t>suspects</w:t>
      </w:r>
      <w:r>
        <w:rPr>
          <w:spacing w:val="-3"/>
        </w:rPr>
        <w:t> </w:t>
      </w:r>
      <w:r>
        <w:rPr/>
        <w:t>that</w:t>
      </w:r>
      <w:r>
        <w:rPr>
          <w:spacing w:val="-3"/>
        </w:rPr>
        <w:t> </w:t>
      </w:r>
      <w:r>
        <w:rPr/>
        <w:t>a</w:t>
      </w:r>
      <w:r>
        <w:rPr>
          <w:spacing w:val="-4"/>
        </w:rPr>
        <w:t> </w:t>
      </w:r>
      <w:r>
        <w:rPr/>
        <w:t>child</w:t>
      </w:r>
      <w:r>
        <w:rPr>
          <w:spacing w:val="-3"/>
        </w:rPr>
        <w:t> </w:t>
      </w:r>
      <w:r>
        <w:rPr/>
        <w:t>is</w:t>
      </w:r>
      <w:r>
        <w:rPr>
          <w:spacing w:val="-3"/>
        </w:rPr>
        <w:t> </w:t>
      </w:r>
      <w:r>
        <w:rPr/>
        <w:t>abused</w:t>
      </w:r>
      <w:r>
        <w:rPr>
          <w:spacing w:val="-3"/>
        </w:rPr>
        <w:t> </w:t>
      </w:r>
      <w:r>
        <w:rPr/>
        <w:t>or neglected may report.</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092"/>
      </w:pPr>
      <w:r>
        <w:rPr/>
        <w:t>Ann. Code § 63.2-1509 If the information is received by a teacher, staff member, resident, intern, or nurse in the course of professional services in a hospital,</w:t>
      </w:r>
      <w:r>
        <w:rPr>
          <w:spacing w:val="-4"/>
        </w:rPr>
        <w:t> </w:t>
      </w:r>
      <w:r>
        <w:rPr/>
        <w:t>school,</w:t>
      </w:r>
      <w:r>
        <w:rPr>
          <w:spacing w:val="-4"/>
        </w:rPr>
        <w:t> </w:t>
      </w:r>
      <w:r>
        <w:rPr/>
        <w:t>or</w:t>
      </w:r>
      <w:r>
        <w:rPr>
          <w:spacing w:val="-4"/>
        </w:rPr>
        <w:t> </w:t>
      </w:r>
      <w:r>
        <w:rPr/>
        <w:t>similar</w:t>
      </w:r>
      <w:r>
        <w:rPr>
          <w:spacing w:val="-4"/>
        </w:rPr>
        <w:t> </w:t>
      </w:r>
      <w:r>
        <w:rPr/>
        <w:t>institution,</w:t>
      </w:r>
      <w:r>
        <w:rPr>
          <w:spacing w:val="-4"/>
        </w:rPr>
        <w:t> </w:t>
      </w:r>
      <w:r>
        <w:rPr/>
        <w:t>such</w:t>
      </w:r>
      <w:r>
        <w:rPr>
          <w:spacing w:val="-4"/>
        </w:rPr>
        <w:t> </w:t>
      </w:r>
      <w:r>
        <w:rPr/>
        <w:t>person</w:t>
      </w:r>
      <w:r>
        <w:rPr>
          <w:spacing w:val="-4"/>
        </w:rPr>
        <w:t> </w:t>
      </w:r>
      <w:r>
        <w:rPr/>
        <w:t>may,</w:t>
      </w:r>
      <w:r>
        <w:rPr>
          <w:spacing w:val="-4"/>
        </w:rPr>
        <w:t> </w:t>
      </w:r>
      <w:r>
        <w:rPr/>
        <w:t>in</w:t>
      </w:r>
      <w:r>
        <w:rPr>
          <w:spacing w:val="-4"/>
        </w:rPr>
        <w:t> </w:t>
      </w:r>
      <w:r>
        <w:rPr/>
        <w:t>place</w:t>
      </w:r>
      <w:r>
        <w:rPr>
          <w:spacing w:val="-5"/>
        </w:rPr>
        <w:t> </w:t>
      </w:r>
      <w:r>
        <w:rPr/>
        <w:t>of</w:t>
      </w:r>
      <w:r>
        <w:rPr>
          <w:spacing w:val="-4"/>
        </w:rPr>
        <w:t> </w:t>
      </w:r>
      <w:r>
        <w:rPr/>
        <w:t>making</w:t>
      </w:r>
      <w:r>
        <w:rPr>
          <w:spacing w:val="-4"/>
        </w:rPr>
        <w:t> </w:t>
      </w:r>
      <w:r>
        <w:rPr/>
        <w:t>a report, immediately notify the person in charge of the institution or department, or his or her designee, who shall make the report forthwith. If the initial report of suspected abuse or neglect is made to the person in charge of the institution or department or his or her designee, such person shall notify the teacher, staff member, resident, intern, or nurse who made the initial report when the report of suspected child abuse or neglect is made to</w:t>
      </w:r>
      <w:r>
        <w:rPr>
          <w:spacing w:val="-3"/>
        </w:rPr>
        <w:t> </w:t>
      </w:r>
      <w:r>
        <w:rPr/>
        <w:t>the</w:t>
      </w:r>
      <w:r>
        <w:rPr>
          <w:spacing w:val="-4"/>
        </w:rPr>
        <w:t> </w:t>
      </w:r>
      <w:r>
        <w:rPr/>
        <w:t>local</w:t>
      </w:r>
      <w:r>
        <w:rPr>
          <w:spacing w:val="-3"/>
        </w:rPr>
        <w:t> </w:t>
      </w:r>
      <w:r>
        <w:rPr/>
        <w:t>department</w:t>
      </w:r>
      <w:r>
        <w:rPr>
          <w:spacing w:val="-3"/>
        </w:rPr>
        <w:t> </w:t>
      </w:r>
      <w:r>
        <w:rPr/>
        <w:t>or</w:t>
      </w:r>
      <w:r>
        <w:rPr>
          <w:spacing w:val="-3"/>
        </w:rPr>
        <w:t> </w:t>
      </w:r>
      <w:r>
        <w:rPr/>
        <w:t>to</w:t>
      </w:r>
      <w:r>
        <w:rPr>
          <w:spacing w:val="-3"/>
        </w:rPr>
        <w:t> </w:t>
      </w:r>
      <w:r>
        <w:rPr/>
        <w:t>the</w:t>
      </w:r>
      <w:r>
        <w:rPr>
          <w:spacing w:val="-4"/>
        </w:rPr>
        <w:t> </w:t>
      </w:r>
      <w:r>
        <w:rPr/>
        <w:t>toll-free</w:t>
      </w:r>
      <w:r>
        <w:rPr>
          <w:spacing w:val="-4"/>
        </w:rPr>
        <w:t> </w:t>
      </w:r>
      <w:r>
        <w:rPr/>
        <w:t>child</w:t>
      </w:r>
      <w:r>
        <w:rPr>
          <w:spacing w:val="-3"/>
        </w:rPr>
        <w:t> </w:t>
      </w:r>
      <w:r>
        <w:rPr/>
        <w:t>abuse</w:t>
      </w:r>
      <w:r>
        <w:rPr>
          <w:spacing w:val="-4"/>
        </w:rPr>
        <w:t> </w:t>
      </w:r>
      <w:r>
        <w:rPr/>
        <w:t>and</w:t>
      </w:r>
      <w:r>
        <w:rPr>
          <w:spacing w:val="-3"/>
        </w:rPr>
        <w:t> </w:t>
      </w:r>
      <w:r>
        <w:rPr/>
        <w:t>neglect</w:t>
      </w:r>
      <w:r>
        <w:rPr>
          <w:spacing w:val="-3"/>
        </w:rPr>
        <w:t> </w:t>
      </w:r>
      <w:r>
        <w:rPr/>
        <w:t>hotline,</w:t>
      </w:r>
      <w:r>
        <w:rPr>
          <w:spacing w:val="-3"/>
        </w:rPr>
        <w:t> </w:t>
      </w:r>
      <w:r>
        <w:rPr/>
        <w:t>and of the name of the individual receiving the report, and shall forward any communication resulting from the report, including any information about any actions taken regarding the report.</w:t>
      </w:r>
    </w:p>
    <w:p>
      <w:pPr>
        <w:spacing w:line="321" w:lineRule="exact" w:before="293"/>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093"/>
      </w:pPr>
      <w:r>
        <w:rPr/>
        <w:t>Ann. Code § 63.2-1509</w:t>
      </w:r>
      <w:r>
        <w:rPr>
          <w:spacing w:val="-9"/>
        </w:rPr>
        <w:t> </w:t>
      </w:r>
      <w:r>
        <w:rPr/>
        <w:t>A</w:t>
      </w:r>
      <w:r>
        <w:rPr>
          <w:spacing w:val="-9"/>
        </w:rPr>
        <w:t> </w:t>
      </w:r>
      <w:r>
        <w:rPr/>
        <w:t>report is required when, in his or her professional or official capacity, a reporter has reason to suspect that a child is abused or neglected. For purposes of this section, ‘reason to suspect that a child is abused</w:t>
      </w:r>
      <w:r>
        <w:rPr>
          <w:spacing w:val="-7"/>
        </w:rPr>
        <w:t> </w:t>
      </w:r>
      <w:r>
        <w:rPr/>
        <w:t>or</w:t>
      </w:r>
      <w:r>
        <w:rPr>
          <w:spacing w:val="-3"/>
        </w:rPr>
        <w:t> </w:t>
      </w:r>
      <w:r>
        <w:rPr/>
        <w:t>neglected’</w:t>
      </w:r>
      <w:r>
        <w:rPr>
          <w:spacing w:val="-21"/>
        </w:rPr>
        <w:t> </w:t>
      </w:r>
      <w:r>
        <w:rPr/>
        <w:t>shall</w:t>
      </w:r>
      <w:r>
        <w:rPr>
          <w:spacing w:val="-3"/>
        </w:rPr>
        <w:t> </w:t>
      </w:r>
      <w:r>
        <w:rPr/>
        <w:t>include</w:t>
      </w:r>
      <w:r>
        <w:rPr>
          <w:spacing w:val="-4"/>
        </w:rPr>
        <w:t> </w:t>
      </w:r>
      <w:r>
        <w:rPr/>
        <w:t>the</w:t>
      </w:r>
      <w:r>
        <w:rPr>
          <w:spacing w:val="-4"/>
        </w:rPr>
        <w:t> </w:t>
      </w:r>
      <w:r>
        <w:rPr/>
        <w:t>following:</w:t>
      </w:r>
      <w:r>
        <w:rPr>
          <w:spacing w:val="-18"/>
        </w:rPr>
        <w:t> </w:t>
      </w:r>
      <w:r>
        <w:rPr/>
        <w:t>A</w:t>
      </w:r>
      <w:r>
        <w:rPr>
          <w:spacing w:val="-17"/>
        </w:rPr>
        <w:t> </w:t>
      </w:r>
      <w:r>
        <w:rPr/>
        <w:t>finding</w:t>
      </w:r>
      <w:r>
        <w:rPr>
          <w:spacing w:val="-3"/>
        </w:rPr>
        <w:t> </w:t>
      </w:r>
      <w:r>
        <w:rPr/>
        <w:t>made</w:t>
      </w:r>
      <w:r>
        <w:rPr>
          <w:spacing w:val="-4"/>
        </w:rPr>
        <w:t> </w:t>
      </w:r>
      <w:r>
        <w:rPr/>
        <w:t>by</w:t>
      </w:r>
      <w:r>
        <w:rPr>
          <w:spacing w:val="-3"/>
        </w:rPr>
        <w:t> </w:t>
      </w:r>
      <w:r>
        <w:rPr/>
        <w:t>a</w:t>
      </w:r>
      <w:r>
        <w:rPr>
          <w:spacing w:val="-4"/>
        </w:rPr>
        <w:t> </w:t>
      </w:r>
      <w:r>
        <w:rPr/>
        <w:t>health-care provider within 6 weeks of the birth of a child that the child was born affected by substance abuse or experiencing withdrawal symptoms resulting from in utero drug exposure, a diagnosis made by a health-care provider within 4 years following a child’s birth that the child has an illness, disease, or condition that, to a reasonable degree of medical certainty, is attributable to maternal abuse of a controlled substance during pregnancy, a diagnosis made by a health-care provider within 4 years following a child’s birth that the child has a fetal alcohol spectrum disorder attributable to in utero exposure to alcohol.</w:t>
      </w:r>
      <w:r>
        <w:rPr>
          <w:spacing w:val="-2"/>
        </w:rPr>
        <w:t> </w:t>
      </w:r>
      <w:r>
        <w:rPr/>
        <w:t>When ‘reason to suspect’</w:t>
      </w:r>
      <w:r>
        <w:rPr>
          <w:spacing w:val="-18"/>
        </w:rPr>
        <w:t> </w:t>
      </w:r>
      <w:r>
        <w:rPr/>
        <w:t>is based upon this subsection, that fact shall be included in the report along with the facts relied upon by the person making the report.</w:t>
      </w:r>
    </w:p>
    <w:p>
      <w:pPr>
        <w:spacing w:line="321" w:lineRule="exact" w:before="290"/>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235"/>
      </w:pPr>
      <w:r>
        <w:rPr/>
        <w:t>Ann.</w:t>
      </w:r>
      <w:r>
        <w:rPr>
          <w:spacing w:val="-9"/>
        </w:rPr>
        <w:t> </w:t>
      </w:r>
      <w:r>
        <w:rPr/>
        <w:t>Code</w:t>
      </w:r>
      <w:r>
        <w:rPr>
          <w:spacing w:val="-6"/>
        </w:rPr>
        <w:t> </w:t>
      </w:r>
      <w:r>
        <w:rPr/>
        <w:t>§§</w:t>
      </w:r>
      <w:r>
        <w:rPr>
          <w:spacing w:val="-5"/>
        </w:rPr>
        <w:t> </w:t>
      </w:r>
      <w:r>
        <w:rPr/>
        <w:t>63.2-1509;</w:t>
      </w:r>
      <w:r>
        <w:rPr>
          <w:spacing w:val="-5"/>
        </w:rPr>
        <w:t> </w:t>
      </w:r>
      <w:r>
        <w:rPr/>
        <w:t>63.2-1519</w:t>
      </w:r>
      <w:r>
        <w:rPr>
          <w:spacing w:val="-18"/>
        </w:rPr>
        <w:t> </w:t>
      </w:r>
      <w:r>
        <w:rPr/>
        <w:t>A</w:t>
      </w:r>
      <w:r>
        <w:rPr>
          <w:spacing w:val="-17"/>
        </w:rPr>
        <w:t> </w:t>
      </w:r>
      <w:r>
        <w:rPr/>
        <w:t>minister,</w:t>
      </w:r>
      <w:r>
        <w:rPr>
          <w:spacing w:val="-5"/>
        </w:rPr>
        <w:t> </w:t>
      </w:r>
      <w:r>
        <w:rPr/>
        <w:t>priest,</w:t>
      </w:r>
      <w:r>
        <w:rPr>
          <w:spacing w:val="-5"/>
        </w:rPr>
        <w:t> </w:t>
      </w:r>
      <w:r>
        <w:rPr/>
        <w:t>rabbi,</w:t>
      </w:r>
      <w:r>
        <w:rPr>
          <w:spacing w:val="-5"/>
        </w:rPr>
        <w:t> </w:t>
      </w:r>
      <w:r>
        <w:rPr/>
        <w:t>imam,</w:t>
      </w:r>
      <w:r>
        <w:rPr>
          <w:spacing w:val="-5"/>
        </w:rPr>
        <w:t> </w:t>
      </w:r>
      <w:r>
        <w:rPr/>
        <w:t>or</w:t>
      </w:r>
      <w:r>
        <w:rPr>
          <w:spacing w:val="-5"/>
        </w:rPr>
        <w:t> </w:t>
      </w:r>
      <w:r>
        <w:rPr/>
        <w:t>duly accredited practitioner of any religious organization or denomination must report, unless the information supporting the suspicion of child abuse or neglect is required by the doctrine of the religious organization or denomination to be kept in a confidential manner.</w:t>
      </w:r>
      <w:r>
        <w:rPr>
          <w:spacing w:val="-1"/>
        </w:rPr>
        <w:t> </w:t>
      </w:r>
      <w:r>
        <w:rPr/>
        <w:t>The physician-patient or husband-wife privilege is not permitted.</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00"/>
      </w:pPr>
      <w:r>
        <w:rPr/>
        <w:t>Ann. Code § 63.2-1514</w:t>
      </w:r>
      <w:r>
        <w:rPr>
          <w:spacing w:val="-6"/>
        </w:rPr>
        <w:t> </w:t>
      </w:r>
      <w:r>
        <w:rPr/>
        <w:t>Any person who is the subject of an unfounded report who believes that the report was made in bad faith or with malicious intent may petition the court for the release of the records of the investigation or family assessment. If the court determines that there is a reasonable question of fact as to whether the report was made in bad faith or with</w:t>
      </w:r>
      <w:r>
        <w:rPr>
          <w:spacing w:val="-3"/>
        </w:rPr>
        <w:t> </w:t>
      </w:r>
      <w:r>
        <w:rPr/>
        <w:t>malicious</w:t>
      </w:r>
      <w:r>
        <w:rPr>
          <w:spacing w:val="-3"/>
        </w:rPr>
        <w:t> </w:t>
      </w:r>
      <w:r>
        <w:rPr/>
        <w:t>intent</w:t>
      </w:r>
      <w:r>
        <w:rPr>
          <w:spacing w:val="-3"/>
        </w:rPr>
        <w:t> </w:t>
      </w:r>
      <w:r>
        <w:rPr/>
        <w:t>and</w:t>
      </w:r>
      <w:r>
        <w:rPr>
          <w:spacing w:val="-3"/>
        </w:rPr>
        <w:t> </w:t>
      </w:r>
      <w:r>
        <w:rPr/>
        <w:t>that</w:t>
      </w:r>
      <w:r>
        <w:rPr>
          <w:spacing w:val="-3"/>
        </w:rPr>
        <w:t> </w:t>
      </w:r>
      <w:r>
        <w:rPr/>
        <w:t>disclosure</w:t>
      </w:r>
      <w:r>
        <w:rPr>
          <w:spacing w:val="-4"/>
        </w:rPr>
        <w:t> </w:t>
      </w:r>
      <w:r>
        <w:rPr/>
        <w:t>of</w:t>
      </w:r>
      <w:r>
        <w:rPr>
          <w:spacing w:val="-3"/>
        </w:rPr>
        <w:t> </w:t>
      </w:r>
      <w:r>
        <w:rPr/>
        <w:t>the</w:t>
      </w:r>
      <w:r>
        <w:rPr>
          <w:spacing w:val="-4"/>
        </w:rPr>
        <w:t> </w:t>
      </w:r>
      <w:r>
        <w:rPr/>
        <w:t>identity</w:t>
      </w:r>
      <w:r>
        <w:rPr>
          <w:spacing w:val="-3"/>
        </w:rPr>
        <w:t> </w:t>
      </w:r>
      <w:r>
        <w:rPr/>
        <w:t>of</w:t>
      </w:r>
      <w:r>
        <w:rPr>
          <w:spacing w:val="-3"/>
        </w:rPr>
        <w:t> </w:t>
      </w:r>
      <w:r>
        <w:rPr/>
        <w:t>the</w:t>
      </w:r>
      <w:r>
        <w:rPr>
          <w:spacing w:val="-4"/>
        </w:rPr>
        <w:t> </w:t>
      </w:r>
      <w:r>
        <w:rPr/>
        <w:t>reporter</w:t>
      </w:r>
      <w:r>
        <w:rPr>
          <w:spacing w:val="-3"/>
        </w:rPr>
        <w:t> </w:t>
      </w:r>
      <w:r>
        <w:rPr/>
        <w:t>would not be likely to endanger the life or safety of the reporter, it shall provide to the</w:t>
      </w:r>
      <w:r>
        <w:rPr>
          <w:spacing w:val="-4"/>
        </w:rPr>
        <w:t> </w:t>
      </w:r>
      <w:r>
        <w:rPr/>
        <w:t>petitioner</w:t>
      </w:r>
      <w:r>
        <w:rPr>
          <w:spacing w:val="-3"/>
        </w:rPr>
        <w:t> </w:t>
      </w:r>
      <w:r>
        <w:rPr/>
        <w:t>a</w:t>
      </w:r>
      <w:r>
        <w:rPr>
          <w:spacing w:val="-4"/>
        </w:rPr>
        <w:t> </w:t>
      </w:r>
      <w:r>
        <w:rPr/>
        <w:t>copy</w:t>
      </w:r>
      <w:r>
        <w:rPr>
          <w:spacing w:val="-3"/>
        </w:rPr>
        <w:t> </w:t>
      </w:r>
      <w:r>
        <w:rPr/>
        <w:t>of</w:t>
      </w:r>
      <w:r>
        <w:rPr>
          <w:spacing w:val="-3"/>
        </w:rPr>
        <w:t> </w:t>
      </w:r>
      <w:r>
        <w:rPr/>
        <w:t>the</w:t>
      </w:r>
      <w:r>
        <w:rPr>
          <w:spacing w:val="-4"/>
        </w:rPr>
        <w:t> </w:t>
      </w:r>
      <w:r>
        <w:rPr/>
        <w:t>records</w:t>
      </w:r>
      <w:r>
        <w:rPr>
          <w:spacing w:val="-3"/>
        </w:rPr>
        <w:t> </w:t>
      </w:r>
      <w:r>
        <w:rPr/>
        <w:t>of</w:t>
      </w:r>
      <w:r>
        <w:rPr>
          <w:spacing w:val="-3"/>
        </w:rPr>
        <w:t> </w:t>
      </w:r>
      <w:r>
        <w:rPr/>
        <w:t>the</w:t>
      </w:r>
      <w:r>
        <w:rPr>
          <w:spacing w:val="-4"/>
        </w:rPr>
        <w:t> </w:t>
      </w:r>
      <w:r>
        <w:rPr/>
        <w:t>investigation</w:t>
      </w:r>
      <w:r>
        <w:rPr>
          <w:spacing w:val="-3"/>
        </w:rPr>
        <w:t> </w:t>
      </w:r>
      <w:r>
        <w:rPr/>
        <w:t>or</w:t>
      </w:r>
      <w:r>
        <w:rPr>
          <w:spacing w:val="-3"/>
        </w:rPr>
        <w:t> </w:t>
      </w:r>
      <w:r>
        <w:rPr/>
        <w:t>family</w:t>
      </w:r>
      <w:r>
        <w:rPr>
          <w:spacing w:val="-3"/>
        </w:rPr>
        <w:t> </w:t>
      </w:r>
      <w:r>
        <w:rPr/>
        <w:t>assessment.</w:t>
      </w:r>
    </w:p>
    <w:p>
      <w:pPr>
        <w:pStyle w:val="Heading5"/>
        <w:spacing w:before="303"/>
        <w:rPr>
          <w:i/>
        </w:rPr>
      </w:pPr>
      <w:r>
        <w:rPr>
          <w:i/>
          <w:color w:val="9A403E"/>
          <w:spacing w:val="-2"/>
        </w:rPr>
        <w:t>Washington</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088"/>
      </w:pPr>
      <w:r>
        <w:rPr/>
        <w:t>Rev. Code § 26.44.030 The following persons are required to report: Practitioners, county coroners, or medical examiners, law enforcement officers, professional school personnel, registered or licensed nurses, social service counselors, psychologists, or pharmacists, employees of the Department</w:t>
      </w:r>
      <w:r>
        <w:rPr>
          <w:spacing w:val="-2"/>
        </w:rPr>
        <w:t> </w:t>
      </w:r>
      <w:r>
        <w:rPr/>
        <w:t>of</w:t>
      </w:r>
      <w:r>
        <w:rPr>
          <w:spacing w:val="-2"/>
        </w:rPr>
        <w:t> </w:t>
      </w:r>
      <w:r>
        <w:rPr/>
        <w:t>Children,</w:t>
      </w:r>
      <w:r>
        <w:rPr>
          <w:spacing w:val="-13"/>
        </w:rPr>
        <w:t> </w:t>
      </w:r>
      <w:r>
        <w:rPr/>
        <w:t>Youth,</w:t>
      </w:r>
      <w:r>
        <w:rPr>
          <w:spacing w:val="-2"/>
        </w:rPr>
        <w:t> </w:t>
      </w:r>
      <w:r>
        <w:rPr/>
        <w:t>and</w:t>
      </w:r>
      <w:r>
        <w:rPr>
          <w:spacing w:val="-2"/>
        </w:rPr>
        <w:t> </w:t>
      </w:r>
      <w:r>
        <w:rPr/>
        <w:t>Families,</w:t>
      </w:r>
      <w:r>
        <w:rPr>
          <w:spacing w:val="-2"/>
        </w:rPr>
        <w:t> </w:t>
      </w:r>
      <w:r>
        <w:rPr/>
        <w:t>licensed</w:t>
      </w:r>
      <w:r>
        <w:rPr>
          <w:spacing w:val="-2"/>
        </w:rPr>
        <w:t> </w:t>
      </w:r>
      <w:r>
        <w:rPr/>
        <w:t>or</w:t>
      </w:r>
      <w:r>
        <w:rPr>
          <w:spacing w:val="-2"/>
        </w:rPr>
        <w:t> </w:t>
      </w:r>
      <w:r>
        <w:rPr/>
        <w:t>certified</w:t>
      </w:r>
      <w:r>
        <w:rPr>
          <w:spacing w:val="-2"/>
        </w:rPr>
        <w:t> </w:t>
      </w:r>
      <w:r>
        <w:rPr/>
        <w:t>child</w:t>
      </w:r>
      <w:r>
        <w:rPr>
          <w:spacing w:val="-2"/>
        </w:rPr>
        <w:t> </w:t>
      </w:r>
      <w:r>
        <w:rPr/>
        <w:t>care providers or their employees, employees of the Department of Social and Health Services, juvenile probation officers, placement and liaison specialists, responsible living skills program staff, or HOPE center staff, state</w:t>
      </w:r>
      <w:r>
        <w:rPr>
          <w:spacing w:val="-8"/>
        </w:rPr>
        <w:t> </w:t>
      </w:r>
      <w:r>
        <w:rPr/>
        <w:t>family</w:t>
      </w:r>
      <w:r>
        <w:rPr>
          <w:spacing w:val="-7"/>
        </w:rPr>
        <w:t> </w:t>
      </w:r>
      <w:r>
        <w:rPr/>
        <w:t>and</w:t>
      </w:r>
      <w:r>
        <w:rPr>
          <w:spacing w:val="-7"/>
        </w:rPr>
        <w:t> </w:t>
      </w:r>
      <w:r>
        <w:rPr/>
        <w:t>children’s</w:t>
      </w:r>
      <w:r>
        <w:rPr>
          <w:spacing w:val="-7"/>
        </w:rPr>
        <w:t> </w:t>
      </w:r>
      <w:r>
        <w:rPr/>
        <w:t>ombudsman</w:t>
      </w:r>
      <w:r>
        <w:rPr>
          <w:spacing w:val="-7"/>
        </w:rPr>
        <w:t> </w:t>
      </w:r>
      <w:r>
        <w:rPr/>
        <w:t>or</w:t>
      </w:r>
      <w:r>
        <w:rPr>
          <w:spacing w:val="-7"/>
        </w:rPr>
        <w:t> </w:t>
      </w:r>
      <w:r>
        <w:rPr/>
        <w:t>any</w:t>
      </w:r>
      <w:r>
        <w:rPr>
          <w:spacing w:val="-7"/>
        </w:rPr>
        <w:t> </w:t>
      </w:r>
      <w:r>
        <w:rPr/>
        <w:t>volunteer</w:t>
      </w:r>
      <w:r>
        <w:rPr>
          <w:spacing w:val="-7"/>
        </w:rPr>
        <w:t> </w:t>
      </w:r>
      <w:r>
        <w:rPr/>
        <w:t>in</w:t>
      </w:r>
      <w:r>
        <w:rPr>
          <w:spacing w:val="-7"/>
        </w:rPr>
        <w:t> </w:t>
      </w:r>
      <w:r>
        <w:rPr/>
        <w:t>the</w:t>
      </w:r>
      <w:r>
        <w:rPr>
          <w:spacing w:val="-8"/>
        </w:rPr>
        <w:t> </w:t>
      </w:r>
      <w:r>
        <w:rPr/>
        <w:t>ombudsman’s office, host home programs, persons who supervise employees or volunteers who train, educate, coach, or counsel children or have regular unsupervised access to children, department of Corrections personnel, any adult with whom a child resides, guardians ad litem and court-appointed special advocates. The reporting requirement also applies to administrative and academic or athletic department employees, including student employees, of public and private institutions of higher education.</w:t>
      </w:r>
    </w:p>
    <w:p>
      <w:pPr>
        <w:spacing w:line="321" w:lineRule="exact" w:before="288"/>
        <w:ind w:left="1800" w:right="0" w:firstLine="0"/>
        <w:jc w:val="left"/>
        <w:rPr>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r>
        <w:rPr>
          <w:spacing w:val="-2"/>
          <w:sz w:val="28"/>
        </w:rPr>
        <w:t>:</w:t>
      </w:r>
    </w:p>
    <w:p>
      <w:pPr>
        <w:pStyle w:val="BodyText"/>
        <w:ind w:right="1133"/>
      </w:pPr>
      <w:r>
        <w:rPr/>
        <w:t>Rev.</w:t>
      </w:r>
      <w:r>
        <w:rPr>
          <w:spacing w:val="-7"/>
        </w:rPr>
        <w:t> </w:t>
      </w:r>
      <w:r>
        <w:rPr/>
        <w:t>Code</w:t>
      </w:r>
      <w:r>
        <w:rPr>
          <w:spacing w:val="-6"/>
        </w:rPr>
        <w:t> </w:t>
      </w:r>
      <w:r>
        <w:rPr/>
        <w:t>§</w:t>
      </w:r>
      <w:r>
        <w:rPr>
          <w:spacing w:val="-5"/>
        </w:rPr>
        <w:t> </w:t>
      </w:r>
      <w:r>
        <w:rPr/>
        <w:t>26.44.030</w:t>
      </w:r>
      <w:r>
        <w:rPr>
          <w:spacing w:val="-18"/>
        </w:rPr>
        <w:t> </w:t>
      </w:r>
      <w:r>
        <w:rPr/>
        <w:t>Any</w:t>
      </w:r>
      <w:r>
        <w:rPr>
          <w:spacing w:val="-4"/>
        </w:rPr>
        <w:t> </w:t>
      </w:r>
      <w:r>
        <w:rPr/>
        <w:t>person</w:t>
      </w:r>
      <w:r>
        <w:rPr>
          <w:spacing w:val="-5"/>
        </w:rPr>
        <w:t> </w:t>
      </w:r>
      <w:r>
        <w:rPr/>
        <w:t>who</w:t>
      </w:r>
      <w:r>
        <w:rPr>
          <w:spacing w:val="-5"/>
        </w:rPr>
        <w:t> </w:t>
      </w:r>
      <w:r>
        <w:rPr/>
        <w:t>has</w:t>
      </w:r>
      <w:r>
        <w:rPr>
          <w:spacing w:val="-5"/>
        </w:rPr>
        <w:t> </w:t>
      </w:r>
      <w:r>
        <w:rPr/>
        <w:t>reasonable</w:t>
      </w:r>
      <w:r>
        <w:rPr>
          <w:spacing w:val="-6"/>
        </w:rPr>
        <w:t> </w:t>
      </w:r>
      <w:r>
        <w:rPr/>
        <w:t>cause</w:t>
      </w:r>
      <w:r>
        <w:rPr>
          <w:spacing w:val="-6"/>
        </w:rPr>
        <w:t> </w:t>
      </w:r>
      <w:r>
        <w:rPr/>
        <w:t>to</w:t>
      </w:r>
      <w:r>
        <w:rPr>
          <w:spacing w:val="-5"/>
        </w:rPr>
        <w:t> </w:t>
      </w:r>
      <w:r>
        <w:rPr/>
        <w:t>believe</w:t>
      </w:r>
      <w:r>
        <w:rPr>
          <w:spacing w:val="-6"/>
        </w:rPr>
        <w:t> </w:t>
      </w:r>
      <w:r>
        <w:rPr/>
        <w:t>that a child has suffered abuse or neglect may report.</w:t>
      </w:r>
    </w:p>
    <w:p>
      <w:pPr>
        <w:spacing w:line="321" w:lineRule="exact" w:before="315"/>
        <w:ind w:left="1800" w:right="0" w:firstLine="0"/>
        <w:jc w:val="left"/>
        <w:rPr>
          <w:sz w:val="28"/>
        </w:rPr>
      </w:pPr>
      <w:r>
        <w:rPr>
          <w:i/>
          <w:sz w:val="28"/>
        </w:rPr>
        <w:t>Institutional</w:t>
      </w:r>
      <w:r>
        <w:rPr>
          <w:i/>
          <w:spacing w:val="-3"/>
          <w:sz w:val="28"/>
        </w:rPr>
        <w:t> </w:t>
      </w:r>
      <w:r>
        <w:rPr>
          <w:i/>
          <w:sz w:val="28"/>
        </w:rPr>
        <w:t>Responsibility</w:t>
      </w:r>
      <w:r>
        <w:rPr>
          <w:i/>
          <w:spacing w:val="-3"/>
          <w:sz w:val="28"/>
        </w:rPr>
        <w:t> </w:t>
      </w:r>
      <w:r>
        <w:rPr>
          <w:i/>
          <w:sz w:val="28"/>
        </w:rPr>
        <w:t>to</w:t>
      </w:r>
      <w:r>
        <w:rPr>
          <w:i/>
          <w:spacing w:val="-2"/>
          <w:sz w:val="28"/>
        </w:rPr>
        <w:t> Report</w:t>
      </w:r>
      <w:r>
        <w:rPr>
          <w:spacing w:val="-2"/>
          <w:sz w:val="28"/>
        </w:rPr>
        <w:t>:</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pStyle w:val="BodyText"/>
        <w:spacing w:after="0" w:line="321" w:lineRule="exact"/>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Rev.</w:t>
      </w:r>
      <w:r>
        <w:rPr>
          <w:spacing w:val="-8"/>
        </w:rPr>
        <w:t> </w:t>
      </w:r>
      <w:r>
        <w:rPr/>
        <w:t>Code</w:t>
      </w:r>
      <w:r>
        <w:rPr>
          <w:spacing w:val="-6"/>
        </w:rPr>
        <w:t> </w:t>
      </w:r>
      <w:r>
        <w:rPr/>
        <w:t>§</w:t>
      </w:r>
      <w:r>
        <w:rPr>
          <w:spacing w:val="-5"/>
        </w:rPr>
        <w:t> </w:t>
      </w:r>
      <w:r>
        <w:rPr/>
        <w:t>26.44.030</w:t>
      </w:r>
      <w:r>
        <w:rPr>
          <w:spacing w:val="-18"/>
        </w:rPr>
        <w:t> </w:t>
      </w:r>
      <w:r>
        <w:rPr/>
        <w:t>A</w:t>
      </w:r>
      <w:r>
        <w:rPr>
          <w:spacing w:val="-17"/>
        </w:rPr>
        <w:t> </w:t>
      </w:r>
      <w:r>
        <w:rPr/>
        <w:t>report</w:t>
      </w:r>
      <w:r>
        <w:rPr>
          <w:spacing w:val="-5"/>
        </w:rPr>
        <w:t> </w:t>
      </w:r>
      <w:r>
        <w:rPr/>
        <w:t>is</w:t>
      </w:r>
      <w:r>
        <w:rPr>
          <w:spacing w:val="-5"/>
        </w:rPr>
        <w:t> </w:t>
      </w:r>
      <w:r>
        <w:rPr/>
        <w:t>required</w:t>
      </w:r>
      <w:r>
        <w:rPr>
          <w:spacing w:val="-5"/>
        </w:rPr>
        <w:t> </w:t>
      </w:r>
      <w:r>
        <w:rPr/>
        <w:t>when</w:t>
      </w:r>
      <w:r>
        <w:rPr>
          <w:spacing w:val="-5"/>
        </w:rPr>
        <w:t> </w:t>
      </w:r>
      <w:r>
        <w:rPr/>
        <w:t>any</w:t>
      </w:r>
      <w:r>
        <w:rPr>
          <w:spacing w:val="-5"/>
        </w:rPr>
        <w:t> </w:t>
      </w:r>
      <w:r>
        <w:rPr/>
        <w:t>of</w:t>
      </w:r>
      <w:r>
        <w:rPr>
          <w:spacing w:val="-5"/>
        </w:rPr>
        <w:t> </w:t>
      </w:r>
      <w:r>
        <w:rPr/>
        <w:t>the</w:t>
      </w:r>
      <w:r>
        <w:rPr>
          <w:spacing w:val="-6"/>
        </w:rPr>
        <w:t> </w:t>
      </w:r>
      <w:r>
        <w:rPr/>
        <w:t>following</w:t>
      </w:r>
      <w:r>
        <w:rPr>
          <w:spacing w:val="-5"/>
        </w:rPr>
        <w:t> </w:t>
      </w:r>
      <w:r>
        <w:rPr/>
        <w:t>apply: A</w:t>
      </w:r>
      <w:r>
        <w:rPr>
          <w:spacing w:val="-10"/>
        </w:rPr>
        <w:t> </w:t>
      </w:r>
      <w:r>
        <w:rPr/>
        <w:t>reporter has reasonable cause to believe that a child has suffered abuse or neglect, any person, in his or her official supervisory capacity with a nonprofit or for-profit organization, has reasonable cause to believe that a child has suffered abuse or neglect caused by a person over whom he or she regularly exercises supervisory authority, Department of Corrections personnel observe offenders or the children with whom the offenders are in contact and, as a result of these observations, have reasonable cause to believe that a child has suffered abuse or neglect, any adult has reasonable cause to believe that a child who resides with him or her has suffered severe </w:t>
      </w:r>
      <w:r>
        <w:rPr>
          <w:spacing w:val="-2"/>
        </w:rPr>
        <w:t>abuse.</w:t>
      </w:r>
    </w:p>
    <w:p>
      <w:pPr>
        <w:spacing w:line="321" w:lineRule="exact" w:before="297"/>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09"/>
      </w:pPr>
      <w:r>
        <w:rPr/>
        <w:t>Rev. Code §§ 26.44.030; 26.44.060 No one shall be required to report when he or she obtains the information solely as a result of a privileged communication as provided in § 5.6.060. Information considered privileged by</w:t>
      </w:r>
      <w:r>
        <w:rPr>
          <w:spacing w:val="-3"/>
        </w:rPr>
        <w:t> </w:t>
      </w:r>
      <w:r>
        <w:rPr/>
        <w:t>statute</w:t>
      </w:r>
      <w:r>
        <w:rPr>
          <w:spacing w:val="-4"/>
        </w:rPr>
        <w:t> </w:t>
      </w:r>
      <w:r>
        <w:rPr/>
        <w:t>and</w:t>
      </w:r>
      <w:r>
        <w:rPr>
          <w:spacing w:val="-3"/>
        </w:rPr>
        <w:t> </w:t>
      </w:r>
      <w:r>
        <w:rPr/>
        <w:t>not</w:t>
      </w:r>
      <w:r>
        <w:rPr>
          <w:spacing w:val="-3"/>
        </w:rPr>
        <w:t> </w:t>
      </w:r>
      <w:r>
        <w:rPr/>
        <w:t>directly</w:t>
      </w:r>
      <w:r>
        <w:rPr>
          <w:spacing w:val="-3"/>
        </w:rPr>
        <w:t> </w:t>
      </w:r>
      <w:r>
        <w:rPr/>
        <w:t>related</w:t>
      </w:r>
      <w:r>
        <w:rPr>
          <w:spacing w:val="-3"/>
        </w:rPr>
        <w:t> </w:t>
      </w:r>
      <w:r>
        <w:rPr/>
        <w:t>to</w:t>
      </w:r>
      <w:r>
        <w:rPr>
          <w:spacing w:val="-3"/>
        </w:rPr>
        <w:t> </w:t>
      </w:r>
      <w:r>
        <w:rPr/>
        <w:t>reports</w:t>
      </w:r>
      <w:r>
        <w:rPr>
          <w:spacing w:val="-3"/>
        </w:rPr>
        <w:t> </w:t>
      </w:r>
      <w:r>
        <w:rPr/>
        <w:t>required</w:t>
      </w:r>
      <w:r>
        <w:rPr>
          <w:spacing w:val="-3"/>
        </w:rPr>
        <w:t> </w:t>
      </w:r>
      <w:r>
        <w:rPr/>
        <w:t>by</w:t>
      </w:r>
      <w:r>
        <w:rPr>
          <w:spacing w:val="-3"/>
        </w:rPr>
        <w:t> </w:t>
      </w:r>
      <w:r>
        <w:rPr/>
        <w:t>this</w:t>
      </w:r>
      <w:r>
        <w:rPr>
          <w:spacing w:val="-3"/>
        </w:rPr>
        <w:t> </w:t>
      </w:r>
      <w:r>
        <w:rPr/>
        <w:t>section</w:t>
      </w:r>
      <w:r>
        <w:rPr>
          <w:spacing w:val="-3"/>
        </w:rPr>
        <w:t> </w:t>
      </w:r>
      <w:r>
        <w:rPr/>
        <w:t>must</w:t>
      </w:r>
      <w:r>
        <w:rPr>
          <w:spacing w:val="-3"/>
        </w:rPr>
        <w:t> </w:t>
      </w:r>
      <w:r>
        <w:rPr/>
        <w:t>not be divulged without a valid written waiver of the privilege. Conduct conforming with reporting requirements shall not be deemed a violation of the confidential communication privilege of §§ 5.60.060 (3) and (4) (regarding clergy-penitent and physician-patient privilege), 18.53.200 (regarding optometrist-patient privilege), and 18.83.110 (regarding psychologist-client privilege).</w:t>
      </w:r>
    </w:p>
    <w:p>
      <w:pPr>
        <w:spacing w:before="300"/>
        <w:ind w:left="1800" w:right="1084" w:firstLine="0"/>
        <w:jc w:val="left"/>
        <w:rPr>
          <w:sz w:val="28"/>
        </w:rPr>
      </w:pPr>
      <w:r>
        <w:rPr>
          <w:i/>
          <w:sz w:val="28"/>
        </w:rPr>
        <w:t>Inclusion</w:t>
      </w:r>
      <w:r>
        <w:rPr>
          <w:i/>
          <w:spacing w:val="-8"/>
          <w:sz w:val="28"/>
        </w:rPr>
        <w:t> </w:t>
      </w:r>
      <w:r>
        <w:rPr>
          <w:i/>
          <w:sz w:val="28"/>
        </w:rPr>
        <w:t>of</w:t>
      </w:r>
      <w:r>
        <w:rPr>
          <w:i/>
          <w:spacing w:val="-8"/>
          <w:sz w:val="28"/>
        </w:rPr>
        <w:t> </w:t>
      </w:r>
      <w:r>
        <w:rPr>
          <w:i/>
          <w:sz w:val="28"/>
        </w:rPr>
        <w:t>Reporter’s</w:t>
      </w:r>
      <w:r>
        <w:rPr>
          <w:i/>
          <w:spacing w:val="-8"/>
          <w:sz w:val="28"/>
        </w:rPr>
        <w:t> </w:t>
      </w:r>
      <w:r>
        <w:rPr>
          <w:i/>
          <w:sz w:val="28"/>
        </w:rPr>
        <w:t>Name</w:t>
      </w:r>
      <w:r>
        <w:rPr>
          <w:i/>
          <w:spacing w:val="-9"/>
          <w:sz w:val="28"/>
        </w:rPr>
        <w:t> </w:t>
      </w:r>
      <w:r>
        <w:rPr>
          <w:i/>
          <w:sz w:val="28"/>
        </w:rPr>
        <w:t>in</w:t>
      </w:r>
      <w:r>
        <w:rPr>
          <w:i/>
          <w:spacing w:val="-8"/>
          <w:sz w:val="28"/>
        </w:rPr>
        <w:t> </w:t>
      </w:r>
      <w:r>
        <w:rPr>
          <w:i/>
          <w:sz w:val="28"/>
        </w:rPr>
        <w:t>Report</w:t>
      </w:r>
      <w:r>
        <w:rPr>
          <w:i/>
          <w:spacing w:val="-8"/>
          <w:sz w:val="28"/>
        </w:rPr>
        <w:t> </w:t>
      </w:r>
      <w:r>
        <w:rPr>
          <w:i/>
          <w:sz w:val="28"/>
        </w:rPr>
        <w:t>Citation:</w:t>
      </w:r>
      <w:r>
        <w:rPr>
          <w:i/>
          <w:spacing w:val="-8"/>
          <w:sz w:val="28"/>
        </w:rPr>
        <w:t> </w:t>
      </w:r>
      <w:r>
        <w:rPr>
          <w:sz w:val="28"/>
        </w:rPr>
        <w:t>Rev.</w:t>
      </w:r>
      <w:r>
        <w:rPr>
          <w:spacing w:val="-8"/>
          <w:sz w:val="28"/>
        </w:rPr>
        <w:t> </w:t>
      </w:r>
      <w:r>
        <w:rPr>
          <w:sz w:val="28"/>
        </w:rPr>
        <w:t>Code</w:t>
      </w:r>
      <w:r>
        <w:rPr>
          <w:spacing w:val="-9"/>
          <w:sz w:val="28"/>
        </w:rPr>
        <w:t> </w:t>
      </w:r>
      <w:r>
        <w:rPr>
          <w:sz w:val="28"/>
        </w:rPr>
        <w:t>§</w:t>
      </w:r>
      <w:r>
        <w:rPr>
          <w:spacing w:val="-8"/>
          <w:sz w:val="28"/>
        </w:rPr>
        <w:t> </w:t>
      </w:r>
      <w:r>
        <w:rPr>
          <w:sz w:val="28"/>
        </w:rPr>
        <w:t>26.44.030</w:t>
      </w:r>
      <w:r>
        <w:rPr>
          <w:spacing w:val="-13"/>
          <w:sz w:val="28"/>
        </w:rPr>
        <w:t> </w:t>
      </w:r>
      <w:r>
        <w:rPr>
          <w:sz w:val="28"/>
        </w:rPr>
        <w:t>The department shall make reasonable efforts to learn the name, address, and telephone number of the reporter.</w:t>
      </w:r>
    </w:p>
    <w:p>
      <w:pPr>
        <w:spacing w:line="321" w:lineRule="exact" w:before="314"/>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Rev. Code § 26.44.030 The department shall provide assurances of appropriate</w:t>
      </w:r>
      <w:r>
        <w:rPr>
          <w:spacing w:val="-6"/>
        </w:rPr>
        <w:t> </w:t>
      </w:r>
      <w:r>
        <w:rPr/>
        <w:t>confidentiality</w:t>
      </w:r>
      <w:r>
        <w:rPr>
          <w:spacing w:val="-5"/>
        </w:rPr>
        <w:t> </w:t>
      </w:r>
      <w:r>
        <w:rPr/>
        <w:t>of</w:t>
      </w:r>
      <w:r>
        <w:rPr>
          <w:spacing w:val="-5"/>
        </w:rPr>
        <w:t> </w:t>
      </w:r>
      <w:r>
        <w:rPr/>
        <w:t>the</w:t>
      </w:r>
      <w:r>
        <w:rPr>
          <w:spacing w:val="-6"/>
        </w:rPr>
        <w:t> </w:t>
      </w:r>
      <w:r>
        <w:rPr/>
        <w:t>identification</w:t>
      </w:r>
      <w:r>
        <w:rPr>
          <w:spacing w:val="-5"/>
        </w:rPr>
        <w:t> </w:t>
      </w:r>
      <w:r>
        <w:rPr/>
        <w:t>of</w:t>
      </w:r>
      <w:r>
        <w:rPr>
          <w:spacing w:val="-5"/>
        </w:rPr>
        <w:t> </w:t>
      </w:r>
      <w:r>
        <w:rPr/>
        <w:t>persons</w:t>
      </w:r>
      <w:r>
        <w:rPr>
          <w:spacing w:val="-5"/>
        </w:rPr>
        <w:t> </w:t>
      </w:r>
      <w:r>
        <w:rPr/>
        <w:t>reporting</w:t>
      </w:r>
      <w:r>
        <w:rPr>
          <w:spacing w:val="-5"/>
        </w:rPr>
        <w:t> </w:t>
      </w:r>
      <w:r>
        <w:rPr/>
        <w:t>under this section.</w:t>
      </w:r>
    </w:p>
    <w:p>
      <w:pPr>
        <w:pStyle w:val="Heading5"/>
        <w:spacing w:before="313"/>
        <w:rPr>
          <w:i/>
        </w:rPr>
      </w:pPr>
      <w:r>
        <w:rPr>
          <w:i/>
          <w:color w:val="9A403E"/>
          <w:spacing w:val="-2"/>
        </w:rPr>
        <w:t>West</w:t>
      </w:r>
      <w:r>
        <w:rPr>
          <w:i/>
          <w:color w:val="9A403E"/>
          <w:spacing w:val="-14"/>
        </w:rPr>
        <w:t> </w:t>
      </w:r>
      <w:r>
        <w:rPr>
          <w:i/>
          <w:color w:val="9A403E"/>
          <w:spacing w:val="-2"/>
        </w:rPr>
        <w:t>Virginia</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10"/>
      </w:pPr>
      <w:r>
        <w:rPr/>
        <w:t>Ann.</w:t>
      </w:r>
      <w:r>
        <w:rPr>
          <w:spacing w:val="-4"/>
        </w:rPr>
        <w:t> </w:t>
      </w:r>
      <w:r>
        <w:rPr/>
        <w:t>Code</w:t>
      </w:r>
      <w:r>
        <w:rPr>
          <w:spacing w:val="-5"/>
        </w:rPr>
        <w:t> </w:t>
      </w:r>
      <w:r>
        <w:rPr/>
        <w:t>§</w:t>
      </w:r>
      <w:r>
        <w:rPr>
          <w:spacing w:val="-4"/>
        </w:rPr>
        <w:t> </w:t>
      </w:r>
      <w:r>
        <w:rPr/>
        <w:t>49-2-803</w:t>
      </w:r>
      <w:r>
        <w:rPr>
          <w:spacing w:val="-10"/>
        </w:rPr>
        <w:t> </w:t>
      </w:r>
      <w:r>
        <w:rPr/>
        <w:t>The</w:t>
      </w:r>
      <w:r>
        <w:rPr>
          <w:spacing w:val="-5"/>
        </w:rPr>
        <w:t> </w:t>
      </w:r>
      <w:r>
        <w:rPr/>
        <w:t>following</w:t>
      </w:r>
      <w:r>
        <w:rPr>
          <w:spacing w:val="-4"/>
        </w:rPr>
        <w:t> </w:t>
      </w:r>
      <w:r>
        <w:rPr/>
        <w:t>professionals</w:t>
      </w:r>
      <w:r>
        <w:rPr>
          <w:spacing w:val="-4"/>
        </w:rPr>
        <w:t> </w:t>
      </w:r>
      <w:r>
        <w:rPr/>
        <w:t>are</w:t>
      </w:r>
      <w:r>
        <w:rPr>
          <w:spacing w:val="-5"/>
        </w:rPr>
        <w:t> </w:t>
      </w:r>
      <w:r>
        <w:rPr/>
        <w:t>required</w:t>
      </w:r>
      <w:r>
        <w:rPr>
          <w:spacing w:val="-4"/>
        </w:rPr>
        <w:t> </w:t>
      </w:r>
      <w:r>
        <w:rPr/>
        <w:t>to</w:t>
      </w:r>
      <w:r>
        <w:rPr>
          <w:spacing w:val="-4"/>
        </w:rPr>
        <w:t> </w:t>
      </w:r>
      <w:r>
        <w:rPr/>
        <w:t>report: Medical, dental, or mental health professionals, Christian Science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practitioners or religious healers, teachers or other school personnel, social service, child care, or foster care workers, emergency medical services personnel, peace officers, law enforcement officials, or humane officers, members of the clergy, circuit court judges, family court judges, employees of the Division of Juvenile Services, or magistrates, youth camp administrators,</w:t>
      </w:r>
      <w:r>
        <w:rPr>
          <w:spacing w:val="-5"/>
        </w:rPr>
        <w:t> </w:t>
      </w:r>
      <w:r>
        <w:rPr/>
        <w:t>counselors,</w:t>
      </w:r>
      <w:r>
        <w:rPr>
          <w:spacing w:val="-5"/>
        </w:rPr>
        <w:t> </w:t>
      </w:r>
      <w:r>
        <w:rPr/>
        <w:t>employees,</w:t>
      </w:r>
      <w:r>
        <w:rPr>
          <w:spacing w:val="-5"/>
        </w:rPr>
        <w:t> </w:t>
      </w:r>
      <w:r>
        <w:rPr/>
        <w:t>coaches,</w:t>
      </w:r>
      <w:r>
        <w:rPr>
          <w:spacing w:val="-5"/>
        </w:rPr>
        <w:t> </w:t>
      </w:r>
      <w:r>
        <w:rPr/>
        <w:t>or</w:t>
      </w:r>
      <w:r>
        <w:rPr>
          <w:spacing w:val="-5"/>
        </w:rPr>
        <w:t> </w:t>
      </w:r>
      <w:r>
        <w:rPr/>
        <w:t>volunteers</w:t>
      </w:r>
      <w:r>
        <w:rPr>
          <w:spacing w:val="-5"/>
        </w:rPr>
        <w:t> </w:t>
      </w:r>
      <w:r>
        <w:rPr/>
        <w:t>of</w:t>
      </w:r>
      <w:r>
        <w:rPr>
          <w:spacing w:val="-5"/>
        </w:rPr>
        <w:t> </w:t>
      </w:r>
      <w:r>
        <w:rPr/>
        <w:t>entities</w:t>
      </w:r>
      <w:r>
        <w:rPr>
          <w:spacing w:val="-5"/>
        </w:rPr>
        <w:t> </w:t>
      </w:r>
      <w:r>
        <w:rPr/>
        <w:t>that provide organized activities for children, commercial film or photographic print processors.</w:t>
      </w:r>
    </w:p>
    <w:p>
      <w:pPr>
        <w:spacing w:line="321" w:lineRule="exact" w:before="304"/>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084"/>
      </w:pPr>
      <w:r>
        <w:rPr/>
        <w:t>Ann. Code § 49-2-803 Nothing in this article is intended to prevent individuals</w:t>
      </w:r>
      <w:r>
        <w:rPr>
          <w:spacing w:val="-4"/>
        </w:rPr>
        <w:t> </w:t>
      </w:r>
      <w:r>
        <w:rPr/>
        <w:t>from</w:t>
      </w:r>
      <w:r>
        <w:rPr>
          <w:spacing w:val="-4"/>
        </w:rPr>
        <w:t> </w:t>
      </w:r>
      <w:r>
        <w:rPr/>
        <w:t>reporting</w:t>
      </w:r>
      <w:r>
        <w:rPr>
          <w:spacing w:val="-4"/>
        </w:rPr>
        <w:t> </w:t>
      </w:r>
      <w:r>
        <w:rPr/>
        <w:t>suspected</w:t>
      </w:r>
      <w:r>
        <w:rPr>
          <w:spacing w:val="-4"/>
        </w:rPr>
        <w:t> </w:t>
      </w:r>
      <w:r>
        <w:rPr/>
        <w:t>abuse</w:t>
      </w:r>
      <w:r>
        <w:rPr>
          <w:spacing w:val="-5"/>
        </w:rPr>
        <w:t> </w:t>
      </w:r>
      <w:r>
        <w:rPr/>
        <w:t>or</w:t>
      </w:r>
      <w:r>
        <w:rPr>
          <w:spacing w:val="-4"/>
        </w:rPr>
        <w:t> </w:t>
      </w:r>
      <w:r>
        <w:rPr/>
        <w:t>neglect</w:t>
      </w:r>
      <w:r>
        <w:rPr>
          <w:spacing w:val="-4"/>
        </w:rPr>
        <w:t> </w:t>
      </w:r>
      <w:r>
        <w:rPr/>
        <w:t>on</w:t>
      </w:r>
      <w:r>
        <w:rPr>
          <w:spacing w:val="-4"/>
        </w:rPr>
        <w:t> </w:t>
      </w:r>
      <w:r>
        <w:rPr/>
        <w:t>their</w:t>
      </w:r>
      <w:r>
        <w:rPr>
          <w:spacing w:val="-4"/>
        </w:rPr>
        <w:t> </w:t>
      </w:r>
      <w:r>
        <w:rPr/>
        <w:t>own</w:t>
      </w:r>
      <w:r>
        <w:rPr>
          <w:spacing w:val="-4"/>
        </w:rPr>
        <w:t> </w:t>
      </w:r>
      <w:r>
        <w:rPr/>
        <w:t>behalf.</w:t>
      </w:r>
      <w:r>
        <w:rPr>
          <w:spacing w:val="-4"/>
        </w:rPr>
        <w:t> </w:t>
      </w:r>
      <w:r>
        <w:rPr/>
        <w:t>In addition to those persons and officials specifically required to report situations involving suspected abuse or neglect of children, any other person may make a report if that person has reasonable cause to suspect that a child has been abused or neglected in a home or institution or observes the child being subjected to conditions or circumstances that would reasonably result in abuse or neglect.</w:t>
      </w:r>
    </w:p>
    <w:p>
      <w:pPr>
        <w:spacing w:line="321" w:lineRule="exact" w:before="304"/>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10"/>
      </w:pPr>
      <w:r>
        <w:rPr/>
        <w:t>Ann.</w:t>
      </w:r>
      <w:r>
        <w:rPr>
          <w:spacing w:val="-3"/>
        </w:rPr>
        <w:t> </w:t>
      </w:r>
      <w:r>
        <w:rPr/>
        <w:t>Code</w:t>
      </w:r>
      <w:r>
        <w:rPr>
          <w:spacing w:val="-4"/>
        </w:rPr>
        <w:t> </w:t>
      </w:r>
      <w:r>
        <w:rPr/>
        <w:t>§</w:t>
      </w:r>
      <w:r>
        <w:rPr>
          <w:spacing w:val="-3"/>
        </w:rPr>
        <w:t> </w:t>
      </w:r>
      <w:r>
        <w:rPr/>
        <w:t>49-2-803</w:t>
      </w:r>
      <w:r>
        <w:rPr>
          <w:spacing w:val="-18"/>
        </w:rPr>
        <w:t> </w:t>
      </w:r>
      <w:r>
        <w:rPr/>
        <w:t>Any</w:t>
      </w:r>
      <w:r>
        <w:rPr>
          <w:spacing w:val="-3"/>
        </w:rPr>
        <w:t> </w:t>
      </w:r>
      <w:r>
        <w:rPr/>
        <w:t>person</w:t>
      </w:r>
      <w:r>
        <w:rPr>
          <w:spacing w:val="-3"/>
        </w:rPr>
        <w:t> </w:t>
      </w:r>
      <w:r>
        <w:rPr/>
        <w:t>required</w:t>
      </w:r>
      <w:r>
        <w:rPr>
          <w:spacing w:val="-3"/>
        </w:rPr>
        <w:t> </w:t>
      </w:r>
      <w:r>
        <w:rPr/>
        <w:t>to</w:t>
      </w:r>
      <w:r>
        <w:rPr>
          <w:spacing w:val="-3"/>
        </w:rPr>
        <w:t> </w:t>
      </w:r>
      <w:r>
        <w:rPr/>
        <w:t>report</w:t>
      </w:r>
      <w:r>
        <w:rPr>
          <w:spacing w:val="-3"/>
        </w:rPr>
        <w:t> </w:t>
      </w:r>
      <w:r>
        <w:rPr/>
        <w:t>who</w:t>
      </w:r>
      <w:r>
        <w:rPr>
          <w:spacing w:val="-3"/>
        </w:rPr>
        <w:t> </w:t>
      </w:r>
      <w:r>
        <w:rPr/>
        <w:t>is</w:t>
      </w:r>
      <w:r>
        <w:rPr>
          <w:spacing w:val="-3"/>
        </w:rPr>
        <w:t> </w:t>
      </w:r>
      <w:r>
        <w:rPr/>
        <w:t>a</w:t>
      </w:r>
      <w:r>
        <w:rPr>
          <w:spacing w:val="-4"/>
        </w:rPr>
        <w:t> </w:t>
      </w:r>
      <w:r>
        <w:rPr/>
        <w:t>member</w:t>
      </w:r>
      <w:r>
        <w:rPr>
          <w:spacing w:val="-3"/>
        </w:rPr>
        <w:t> </w:t>
      </w:r>
      <w:r>
        <w:rPr/>
        <w:t>of</w:t>
      </w:r>
      <w:r>
        <w:rPr>
          <w:spacing w:val="-3"/>
        </w:rPr>
        <w:t> </w:t>
      </w:r>
      <w:r>
        <w:rPr/>
        <w:t>the staff or volunteer of a public or private institution, school, entity that provides organized activities for children, facility, or agency also shall immediately notify the person in charge of the institution, school, entity that provides</w:t>
      </w:r>
      <w:r>
        <w:rPr>
          <w:spacing w:val="-4"/>
        </w:rPr>
        <w:t> </w:t>
      </w:r>
      <w:r>
        <w:rPr/>
        <w:t>organized</w:t>
      </w:r>
      <w:r>
        <w:rPr>
          <w:spacing w:val="-4"/>
        </w:rPr>
        <w:t> </w:t>
      </w:r>
      <w:r>
        <w:rPr/>
        <w:t>activities</w:t>
      </w:r>
      <w:r>
        <w:rPr>
          <w:spacing w:val="-4"/>
        </w:rPr>
        <w:t> </w:t>
      </w:r>
      <w:r>
        <w:rPr/>
        <w:t>for</w:t>
      </w:r>
      <w:r>
        <w:rPr>
          <w:spacing w:val="-4"/>
        </w:rPr>
        <w:t> </w:t>
      </w:r>
      <w:r>
        <w:rPr/>
        <w:t>children,</w:t>
      </w:r>
      <w:r>
        <w:rPr>
          <w:spacing w:val="-4"/>
        </w:rPr>
        <w:t> </w:t>
      </w:r>
      <w:r>
        <w:rPr/>
        <w:t>facility,</w:t>
      </w:r>
      <w:r>
        <w:rPr>
          <w:spacing w:val="-4"/>
        </w:rPr>
        <w:t> </w:t>
      </w:r>
      <w:r>
        <w:rPr/>
        <w:t>or</w:t>
      </w:r>
      <w:r>
        <w:rPr>
          <w:spacing w:val="-4"/>
        </w:rPr>
        <w:t> </w:t>
      </w:r>
      <w:r>
        <w:rPr/>
        <w:t>agency,</w:t>
      </w:r>
      <w:r>
        <w:rPr>
          <w:spacing w:val="-4"/>
        </w:rPr>
        <w:t> </w:t>
      </w:r>
      <w:r>
        <w:rPr/>
        <w:t>or</w:t>
      </w:r>
      <w:r>
        <w:rPr>
          <w:spacing w:val="-4"/>
        </w:rPr>
        <w:t> </w:t>
      </w:r>
      <w:r>
        <w:rPr/>
        <w:t>a</w:t>
      </w:r>
      <w:r>
        <w:rPr>
          <w:spacing w:val="-5"/>
        </w:rPr>
        <w:t> </w:t>
      </w:r>
      <w:r>
        <w:rPr/>
        <w:t>designated agent thereof, who may supplement the report or cause an additional report to be made. Notifying a person in charge, supervisor, or superior does not exempt a person from his or her mandate to report suspected abuse or </w:t>
      </w:r>
      <w:r>
        <w:rPr>
          <w:spacing w:val="-2"/>
        </w:rPr>
        <w:t>neglect.</w:t>
      </w:r>
    </w:p>
    <w:p>
      <w:pPr>
        <w:spacing w:line="321" w:lineRule="exact" w:before="301"/>
        <w:ind w:left="1800" w:right="0" w:firstLine="0"/>
        <w:jc w:val="left"/>
        <w:rPr>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r>
        <w:rPr>
          <w:spacing w:val="-2"/>
          <w:sz w:val="28"/>
        </w:rPr>
        <w:t>:</w:t>
      </w:r>
    </w:p>
    <w:p>
      <w:pPr>
        <w:pStyle w:val="BodyText"/>
        <w:ind w:right="1110"/>
      </w:pPr>
      <w:r>
        <w:rPr/>
        <w:t>Ann. Code § 49-2-803</w:t>
      </w:r>
      <w:r>
        <w:rPr>
          <w:spacing w:val="-13"/>
        </w:rPr>
        <w:t> </w:t>
      </w:r>
      <w:r>
        <w:rPr/>
        <w:t>Any mandatory reporter who has reasonable cause to suspect that a child is neglected or abused or observes the child being subjected to conditions that are likely to result in abuse or neglect, including sexual abuse or sexual assault, shall report the circumstances to the Department of Health and Human Resources. In any case where the reporter believes that the child suffered serious physical abuse or sexual abuse or sexual</w:t>
      </w:r>
      <w:r>
        <w:rPr>
          <w:spacing w:val="-3"/>
        </w:rPr>
        <w:t> </w:t>
      </w:r>
      <w:r>
        <w:rPr/>
        <w:t>assault,</w:t>
      </w:r>
      <w:r>
        <w:rPr>
          <w:spacing w:val="-3"/>
        </w:rPr>
        <w:t> </w:t>
      </w:r>
      <w:r>
        <w:rPr/>
        <w:t>the</w:t>
      </w:r>
      <w:r>
        <w:rPr>
          <w:spacing w:val="-4"/>
        </w:rPr>
        <w:t> </w:t>
      </w:r>
      <w:r>
        <w:rPr/>
        <w:t>reporter</w:t>
      </w:r>
      <w:r>
        <w:rPr>
          <w:spacing w:val="-3"/>
        </w:rPr>
        <w:t> </w:t>
      </w:r>
      <w:r>
        <w:rPr/>
        <w:t>shall</w:t>
      </w:r>
      <w:r>
        <w:rPr>
          <w:spacing w:val="-3"/>
        </w:rPr>
        <w:t> </w:t>
      </w:r>
      <w:r>
        <w:rPr/>
        <w:t>also</w:t>
      </w:r>
      <w:r>
        <w:rPr>
          <w:spacing w:val="-3"/>
        </w:rPr>
        <w:t> </w:t>
      </w:r>
      <w:r>
        <w:rPr/>
        <w:t>immediately</w:t>
      </w:r>
      <w:r>
        <w:rPr>
          <w:spacing w:val="-3"/>
        </w:rPr>
        <w:t> </w:t>
      </w:r>
      <w:r>
        <w:rPr/>
        <w:t>report,</w:t>
      </w:r>
      <w:r>
        <w:rPr>
          <w:spacing w:val="-3"/>
        </w:rPr>
        <w:t> </w:t>
      </w:r>
      <w:r>
        <w:rPr/>
        <w:t>or</w:t>
      </w:r>
      <w:r>
        <w:rPr>
          <w:spacing w:val="-3"/>
        </w:rPr>
        <w:t> </w:t>
      </w:r>
      <w:r>
        <w:rPr/>
        <w:t>cause</w:t>
      </w:r>
      <w:r>
        <w:rPr>
          <w:spacing w:val="-4"/>
        </w:rPr>
        <w:t> </w:t>
      </w:r>
      <w:r>
        <w:rPr/>
        <w:t>a</w:t>
      </w:r>
      <w:r>
        <w:rPr>
          <w:spacing w:val="-4"/>
        </w:rPr>
        <w:t> </w:t>
      </w:r>
      <w:r>
        <w:rPr/>
        <w:t>report</w:t>
      </w:r>
      <w:r>
        <w:rPr>
          <w:spacing w:val="-3"/>
        </w:rPr>
        <w:t> </w:t>
      </w:r>
      <w:r>
        <w:rPr/>
        <w:t>to be made, to the State police and any law enforcement agency having jurisdiction to investigate the complaint.</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spacing w:line="321" w:lineRule="exact" w:before="0"/>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Ann. Code § 49-2-811 The privileged quality of communications between husband</w:t>
      </w:r>
      <w:r>
        <w:rPr>
          <w:spacing w:val="-4"/>
        </w:rPr>
        <w:t> </w:t>
      </w:r>
      <w:r>
        <w:rPr/>
        <w:t>and</w:t>
      </w:r>
      <w:r>
        <w:rPr>
          <w:spacing w:val="-4"/>
        </w:rPr>
        <w:t> </w:t>
      </w:r>
      <w:r>
        <w:rPr/>
        <w:t>wife</w:t>
      </w:r>
      <w:r>
        <w:rPr>
          <w:spacing w:val="-4"/>
        </w:rPr>
        <w:t> </w:t>
      </w:r>
      <w:r>
        <w:rPr/>
        <w:t>and</w:t>
      </w:r>
      <w:r>
        <w:rPr>
          <w:spacing w:val="-4"/>
        </w:rPr>
        <w:t> </w:t>
      </w:r>
      <w:r>
        <w:rPr/>
        <w:t>between</w:t>
      </w:r>
      <w:r>
        <w:rPr>
          <w:spacing w:val="-4"/>
        </w:rPr>
        <w:t> </w:t>
      </w:r>
      <w:r>
        <w:rPr/>
        <w:t>any</w:t>
      </w:r>
      <w:r>
        <w:rPr>
          <w:spacing w:val="-4"/>
        </w:rPr>
        <w:t> </w:t>
      </w:r>
      <w:r>
        <w:rPr/>
        <w:t>professional</w:t>
      </w:r>
      <w:r>
        <w:rPr>
          <w:spacing w:val="-4"/>
        </w:rPr>
        <w:t> </w:t>
      </w:r>
      <w:r>
        <w:rPr/>
        <w:t>person</w:t>
      </w:r>
      <w:r>
        <w:rPr>
          <w:spacing w:val="-4"/>
        </w:rPr>
        <w:t> </w:t>
      </w:r>
      <w:r>
        <w:rPr/>
        <w:t>and</w:t>
      </w:r>
      <w:r>
        <w:rPr>
          <w:spacing w:val="-4"/>
        </w:rPr>
        <w:t> </w:t>
      </w:r>
      <w:r>
        <w:rPr/>
        <w:t>his</w:t>
      </w:r>
      <w:r>
        <w:rPr>
          <w:spacing w:val="-4"/>
        </w:rPr>
        <w:t> </w:t>
      </w:r>
      <w:r>
        <w:rPr/>
        <w:t>or</w:t>
      </w:r>
      <w:r>
        <w:rPr>
          <w:spacing w:val="-4"/>
        </w:rPr>
        <w:t> </w:t>
      </w:r>
      <w:r>
        <w:rPr/>
        <w:t>her</w:t>
      </w:r>
      <w:r>
        <w:rPr>
          <w:spacing w:val="-4"/>
        </w:rPr>
        <w:t> </w:t>
      </w:r>
      <w:r>
        <w:rPr/>
        <w:t>patient or client, except that between attorney and client, cannot be invoked in situations involving suspected or known child abuse or neglect.</w:t>
      </w:r>
    </w:p>
    <w:p>
      <w:pPr>
        <w:spacing w:line="321" w:lineRule="exact" w:before="311"/>
        <w:ind w:left="1800" w:right="0" w:firstLine="0"/>
        <w:jc w:val="left"/>
        <w:rPr>
          <w:i/>
          <w:sz w:val="28"/>
        </w:rPr>
      </w:pPr>
      <w:r>
        <w:rPr>
          <w:i/>
          <w:sz w:val="28"/>
        </w:rPr>
        <w:t>Inclusion</w:t>
      </w:r>
      <w:r>
        <w:rPr>
          <w:i/>
          <w:spacing w:val="-10"/>
          <w:sz w:val="28"/>
        </w:rPr>
        <w:t> </w:t>
      </w:r>
      <w:r>
        <w:rPr>
          <w:i/>
          <w:sz w:val="28"/>
        </w:rPr>
        <w:t>of</w:t>
      </w:r>
      <w:r>
        <w:rPr>
          <w:i/>
          <w:spacing w:val="-7"/>
          <w:sz w:val="28"/>
        </w:rPr>
        <w:t> </w:t>
      </w:r>
      <w:r>
        <w:rPr>
          <w:i/>
          <w:sz w:val="28"/>
        </w:rPr>
        <w:t>Reporter’s</w:t>
      </w:r>
      <w:r>
        <w:rPr>
          <w:i/>
          <w:spacing w:val="-7"/>
          <w:sz w:val="28"/>
        </w:rPr>
        <w:t> </w:t>
      </w:r>
      <w:r>
        <w:rPr>
          <w:i/>
          <w:sz w:val="28"/>
        </w:rPr>
        <w:t>Name</w:t>
      </w:r>
      <w:r>
        <w:rPr>
          <w:i/>
          <w:spacing w:val="-8"/>
          <w:sz w:val="28"/>
        </w:rPr>
        <w:t> </w:t>
      </w:r>
      <w:r>
        <w:rPr>
          <w:i/>
          <w:sz w:val="28"/>
        </w:rPr>
        <w:t>in</w:t>
      </w:r>
      <w:r>
        <w:rPr>
          <w:i/>
          <w:spacing w:val="-7"/>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 Code § 49-5-101 Information related to child abuse or neglect proceedings, except information relating to the identity of the person reporting</w:t>
      </w:r>
      <w:r>
        <w:rPr>
          <w:spacing w:val="-3"/>
        </w:rPr>
        <w:t> </w:t>
      </w:r>
      <w:r>
        <w:rPr/>
        <w:t>or</w:t>
      </w:r>
      <w:r>
        <w:rPr>
          <w:spacing w:val="-3"/>
        </w:rPr>
        <w:t> </w:t>
      </w:r>
      <w:r>
        <w:rPr/>
        <w:t>making</w:t>
      </w:r>
      <w:r>
        <w:rPr>
          <w:spacing w:val="-3"/>
        </w:rPr>
        <w:t> </w:t>
      </w:r>
      <w:r>
        <w:rPr/>
        <w:t>a</w:t>
      </w:r>
      <w:r>
        <w:rPr>
          <w:spacing w:val="-4"/>
        </w:rPr>
        <w:t> </w:t>
      </w:r>
      <w:r>
        <w:rPr/>
        <w:t>complaint</w:t>
      </w:r>
      <w:r>
        <w:rPr>
          <w:spacing w:val="-3"/>
        </w:rPr>
        <w:t> </w:t>
      </w:r>
      <w:r>
        <w:rPr/>
        <w:t>of</w:t>
      </w:r>
      <w:r>
        <w:rPr>
          <w:spacing w:val="-3"/>
        </w:rPr>
        <w:t> </w:t>
      </w:r>
      <w:r>
        <w:rPr/>
        <w:t>child</w:t>
      </w:r>
      <w:r>
        <w:rPr>
          <w:spacing w:val="-3"/>
        </w:rPr>
        <w:t> </w:t>
      </w:r>
      <w:r>
        <w:rPr/>
        <w:t>abuse</w:t>
      </w:r>
      <w:r>
        <w:rPr>
          <w:spacing w:val="-4"/>
        </w:rPr>
        <w:t> </w:t>
      </w:r>
      <w:r>
        <w:rPr/>
        <w:t>or</w:t>
      </w:r>
      <w:r>
        <w:rPr>
          <w:spacing w:val="-3"/>
        </w:rPr>
        <w:t> </w:t>
      </w:r>
      <w:r>
        <w:rPr/>
        <w:t>neglect,</w:t>
      </w:r>
      <w:r>
        <w:rPr>
          <w:spacing w:val="-3"/>
        </w:rPr>
        <w:t> </w:t>
      </w:r>
      <w:r>
        <w:rPr/>
        <w:t>shall</w:t>
      </w:r>
      <w:r>
        <w:rPr>
          <w:spacing w:val="-3"/>
        </w:rPr>
        <w:t> </w:t>
      </w:r>
      <w:r>
        <w:rPr/>
        <w:t>be</w:t>
      </w:r>
      <w:r>
        <w:rPr>
          <w:spacing w:val="-4"/>
        </w:rPr>
        <w:t> </w:t>
      </w:r>
      <w:r>
        <w:rPr/>
        <w:t>made available, upon request, to the agencies and entities listed in the statute.</w:t>
      </w:r>
    </w:p>
    <w:p>
      <w:pPr>
        <w:pStyle w:val="Heading5"/>
        <w:spacing w:before="311"/>
        <w:rPr>
          <w:i/>
        </w:rPr>
      </w:pPr>
      <w:r>
        <w:rPr>
          <w:i/>
          <w:color w:val="9A403E"/>
          <w:spacing w:val="-2"/>
        </w:rPr>
        <w:t>Wisconsin</w:t>
      </w:r>
    </w:p>
    <w:p>
      <w:pPr>
        <w:spacing w:line="321" w:lineRule="exact" w:before="318"/>
        <w:ind w:left="1800" w:right="0" w:firstLine="0"/>
        <w:jc w:val="left"/>
        <w:rPr>
          <w:i/>
          <w:sz w:val="28"/>
        </w:rPr>
      </w:pPr>
      <w:r>
        <w:rPr>
          <w:i/>
          <w:sz w:val="28"/>
        </w:rPr>
        <w:t>Professionals</w:t>
      </w:r>
      <w:r>
        <w:rPr>
          <w:i/>
          <w:spacing w:val="-8"/>
          <w:sz w:val="28"/>
        </w:rPr>
        <w:t> </w:t>
      </w:r>
      <w:r>
        <w:rPr>
          <w:i/>
          <w:sz w:val="28"/>
        </w:rPr>
        <w:t>Required</w:t>
      </w:r>
      <w:r>
        <w:rPr>
          <w:i/>
          <w:spacing w:val="-8"/>
          <w:sz w:val="28"/>
        </w:rPr>
        <w:t> </w:t>
      </w:r>
      <w:r>
        <w:rPr>
          <w:i/>
          <w:sz w:val="28"/>
        </w:rPr>
        <w:t>to</w:t>
      </w:r>
      <w:r>
        <w:rPr>
          <w:i/>
          <w:spacing w:val="-8"/>
          <w:sz w:val="28"/>
        </w:rPr>
        <w:t> </w:t>
      </w:r>
      <w:r>
        <w:rPr>
          <w:i/>
          <w:sz w:val="28"/>
        </w:rPr>
        <w:t>Report</w:t>
      </w:r>
      <w:r>
        <w:rPr>
          <w:i/>
          <w:spacing w:val="-7"/>
          <w:sz w:val="28"/>
        </w:rPr>
        <w:t> </w:t>
      </w:r>
      <w:r>
        <w:rPr>
          <w:i/>
          <w:spacing w:val="-2"/>
          <w:sz w:val="28"/>
        </w:rPr>
        <w:t>Citation:</w:t>
      </w:r>
    </w:p>
    <w:p>
      <w:pPr>
        <w:pStyle w:val="BodyText"/>
        <w:ind w:right="1133"/>
      </w:pPr>
      <w:r>
        <w:rPr/>
        <w:t>Ann. Stat. § 48.981 The following professionals are required to report: Physicians, coroners, medical examiners, nurses, dentists, chiropractors, optometrists, acupuncturists, other medical or mental health professionals, physical therapists, physical therapist assistants, dietitians, occupational therapists, speech/language pathologists, audiologists, emergency medical technicians, or emergency medical services practitioners, schoolteachers, administrators, or counselors, school employees not otherwise specified above, child care workers in child care centers, group homes, or residential care</w:t>
      </w:r>
      <w:r>
        <w:rPr>
          <w:spacing w:val="-5"/>
        </w:rPr>
        <w:t> </w:t>
      </w:r>
      <w:r>
        <w:rPr/>
        <w:t>centers,</w:t>
      </w:r>
      <w:r>
        <w:rPr>
          <w:spacing w:val="-4"/>
        </w:rPr>
        <w:t> </w:t>
      </w:r>
      <w:r>
        <w:rPr/>
        <w:t>or</w:t>
      </w:r>
      <w:r>
        <w:rPr>
          <w:spacing w:val="-4"/>
        </w:rPr>
        <w:t> </w:t>
      </w:r>
      <w:r>
        <w:rPr/>
        <w:t>child</w:t>
      </w:r>
      <w:r>
        <w:rPr>
          <w:spacing w:val="-4"/>
        </w:rPr>
        <w:t> </w:t>
      </w:r>
      <w:r>
        <w:rPr/>
        <w:t>care</w:t>
      </w:r>
      <w:r>
        <w:rPr>
          <w:spacing w:val="-5"/>
        </w:rPr>
        <w:t> </w:t>
      </w:r>
      <w:r>
        <w:rPr/>
        <w:t>providers,</w:t>
      </w:r>
      <w:r>
        <w:rPr>
          <w:spacing w:val="-4"/>
        </w:rPr>
        <w:t> </w:t>
      </w:r>
      <w:r>
        <w:rPr/>
        <w:t>alcohol</w:t>
      </w:r>
      <w:r>
        <w:rPr>
          <w:spacing w:val="-4"/>
        </w:rPr>
        <w:t> </w:t>
      </w:r>
      <w:r>
        <w:rPr/>
        <w:t>or</w:t>
      </w:r>
      <w:r>
        <w:rPr>
          <w:spacing w:val="-4"/>
        </w:rPr>
        <w:t> </w:t>
      </w:r>
      <w:r>
        <w:rPr/>
        <w:t>other</w:t>
      </w:r>
      <w:r>
        <w:rPr>
          <w:spacing w:val="-4"/>
        </w:rPr>
        <w:t> </w:t>
      </w:r>
      <w:r>
        <w:rPr/>
        <w:t>drug</w:t>
      </w:r>
      <w:r>
        <w:rPr>
          <w:spacing w:val="-4"/>
        </w:rPr>
        <w:t> </w:t>
      </w:r>
      <w:r>
        <w:rPr/>
        <w:t>abuse</w:t>
      </w:r>
      <w:r>
        <w:rPr>
          <w:spacing w:val="-5"/>
        </w:rPr>
        <w:t> </w:t>
      </w:r>
      <w:r>
        <w:rPr/>
        <w:t>counselors, marriage and family therapists, professional counselors, or members of the treatment staff employed by or working under contract with a county department or a residential care center for children and youth, social workers, public assistance workers (including financial and employment planners), emergency medical responders, police or law enforcement officers, mediators, or court-appointed special advocates, members of the clergy or a religious order, including brothers, ministers, monks, nuns, priests, rabbis, or sisters.</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both"/>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ind w:right="1304"/>
        <w:jc w:val="both"/>
      </w:pPr>
      <w:r>
        <w:rPr/>
        <w:t>Ann. Stat. § 48.981</w:t>
      </w:r>
      <w:r>
        <w:rPr>
          <w:spacing w:val="-16"/>
        </w:rPr>
        <w:t> </w:t>
      </w:r>
      <w:r>
        <w:rPr/>
        <w:t>Any person not specified above, including an attorney, who</w:t>
      </w:r>
      <w:r>
        <w:rPr>
          <w:spacing w:val="-3"/>
        </w:rPr>
        <w:t> </w:t>
      </w:r>
      <w:r>
        <w:rPr/>
        <w:t>has</w:t>
      </w:r>
      <w:r>
        <w:rPr>
          <w:spacing w:val="-3"/>
        </w:rPr>
        <w:t> </w:t>
      </w:r>
      <w:r>
        <w:rPr/>
        <w:t>reason</w:t>
      </w:r>
      <w:r>
        <w:rPr>
          <w:spacing w:val="-3"/>
        </w:rPr>
        <w:t> </w:t>
      </w:r>
      <w:r>
        <w:rPr/>
        <w:t>to</w:t>
      </w:r>
      <w:r>
        <w:rPr>
          <w:spacing w:val="-3"/>
        </w:rPr>
        <w:t> </w:t>
      </w:r>
      <w:r>
        <w:rPr/>
        <w:t>suspect</w:t>
      </w:r>
      <w:r>
        <w:rPr>
          <w:spacing w:val="-3"/>
        </w:rPr>
        <w:t> </w:t>
      </w:r>
      <w:r>
        <w:rPr/>
        <w:t>that</w:t>
      </w:r>
      <w:r>
        <w:rPr>
          <w:spacing w:val="-3"/>
        </w:rPr>
        <w:t> </w:t>
      </w:r>
      <w:r>
        <w:rPr/>
        <w:t>a</w:t>
      </w:r>
      <w:r>
        <w:rPr>
          <w:spacing w:val="-4"/>
        </w:rPr>
        <w:t> </w:t>
      </w:r>
      <w:r>
        <w:rPr/>
        <w:t>child</w:t>
      </w:r>
      <w:r>
        <w:rPr>
          <w:spacing w:val="-3"/>
        </w:rPr>
        <w:t> </w:t>
      </w:r>
      <w:r>
        <w:rPr/>
        <w:t>has</w:t>
      </w:r>
      <w:r>
        <w:rPr>
          <w:spacing w:val="-3"/>
        </w:rPr>
        <w:t> </w:t>
      </w:r>
      <w:r>
        <w:rPr/>
        <w:t>been</w:t>
      </w:r>
      <w:r>
        <w:rPr>
          <w:spacing w:val="-3"/>
        </w:rPr>
        <w:t> </w:t>
      </w:r>
      <w:r>
        <w:rPr/>
        <w:t>abused</w:t>
      </w:r>
      <w:r>
        <w:rPr>
          <w:spacing w:val="-3"/>
        </w:rPr>
        <w:t> </w:t>
      </w:r>
      <w:r>
        <w:rPr/>
        <w:t>or</w:t>
      </w:r>
      <w:r>
        <w:rPr>
          <w:spacing w:val="-3"/>
        </w:rPr>
        <w:t> </w:t>
      </w:r>
      <w:r>
        <w:rPr/>
        <w:t>neglected</w:t>
      </w:r>
      <w:r>
        <w:rPr>
          <w:spacing w:val="-3"/>
        </w:rPr>
        <w:t> </w:t>
      </w:r>
      <w:r>
        <w:rPr/>
        <w:t>or</w:t>
      </w:r>
      <w:r>
        <w:rPr>
          <w:spacing w:val="-3"/>
        </w:rPr>
        <w:t> </w:t>
      </w:r>
      <w:r>
        <w:rPr/>
        <w:t>who has</w:t>
      </w:r>
      <w:r>
        <w:rPr>
          <w:spacing w:val="-1"/>
        </w:rPr>
        <w:t> </w:t>
      </w:r>
      <w:r>
        <w:rPr/>
        <w:t>reason</w:t>
      </w:r>
      <w:r>
        <w:rPr>
          <w:spacing w:val="-1"/>
        </w:rPr>
        <w:t> </w:t>
      </w:r>
      <w:r>
        <w:rPr/>
        <w:t>to</w:t>
      </w:r>
      <w:r>
        <w:rPr>
          <w:spacing w:val="-1"/>
        </w:rPr>
        <w:t> </w:t>
      </w:r>
      <w:r>
        <w:rPr/>
        <w:t>believe</w:t>
      </w:r>
      <w:r>
        <w:rPr>
          <w:spacing w:val="-2"/>
        </w:rPr>
        <w:t> </w:t>
      </w:r>
      <w:r>
        <w:rPr/>
        <w:t>that</w:t>
      </w:r>
      <w:r>
        <w:rPr>
          <w:spacing w:val="-1"/>
        </w:rPr>
        <w:t> </w:t>
      </w:r>
      <w:r>
        <w:rPr/>
        <w:t>a</w:t>
      </w:r>
      <w:r>
        <w:rPr>
          <w:spacing w:val="-2"/>
        </w:rPr>
        <w:t> </w:t>
      </w:r>
      <w:r>
        <w:rPr/>
        <w:t>child</w:t>
      </w:r>
      <w:r>
        <w:rPr>
          <w:spacing w:val="-1"/>
        </w:rPr>
        <w:t> </w:t>
      </w:r>
      <w:r>
        <w:rPr/>
        <w:t>has</w:t>
      </w:r>
      <w:r>
        <w:rPr>
          <w:spacing w:val="-1"/>
        </w:rPr>
        <w:t> </w:t>
      </w:r>
      <w:r>
        <w:rPr/>
        <w:t>been</w:t>
      </w:r>
      <w:r>
        <w:rPr>
          <w:spacing w:val="-1"/>
        </w:rPr>
        <w:t> </w:t>
      </w:r>
      <w:r>
        <w:rPr/>
        <w:t>threatened</w:t>
      </w:r>
      <w:r>
        <w:rPr>
          <w:spacing w:val="-1"/>
        </w:rPr>
        <w:t> </w:t>
      </w:r>
      <w:r>
        <w:rPr/>
        <w:t>with</w:t>
      </w:r>
      <w:r>
        <w:rPr>
          <w:spacing w:val="-1"/>
        </w:rPr>
        <w:t> </w:t>
      </w:r>
      <w:r>
        <w:rPr/>
        <w:t>abuse</w:t>
      </w:r>
      <w:r>
        <w:rPr>
          <w:spacing w:val="-2"/>
        </w:rPr>
        <w:t> </w:t>
      </w:r>
      <w:r>
        <w:rPr/>
        <w:t>or</w:t>
      </w:r>
      <w:r>
        <w:rPr>
          <w:spacing w:val="-1"/>
        </w:rPr>
        <w:t> </w:t>
      </w:r>
      <w:r>
        <w:rPr/>
        <w:t>neglect and that abuse or neglect of the child will occur may report.</w:t>
      </w:r>
    </w:p>
    <w:p>
      <w:pPr>
        <w:spacing w:line="321" w:lineRule="exact" w:before="311"/>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15"/>
      </w:pPr>
      <w:r>
        <w:rPr/>
        <w:t>Ann. Stat. § 48.981 No person making a report in good faith may be discharged from employment, disciplined, or otherwise discriminated</w:t>
      </w:r>
      <w:r>
        <w:rPr>
          <w:spacing w:val="40"/>
        </w:rPr>
        <w:t> </w:t>
      </w:r>
      <w:r>
        <w:rPr/>
        <w:t>against</w:t>
      </w:r>
      <w:r>
        <w:rPr>
          <w:spacing w:val="-4"/>
        </w:rPr>
        <w:t> </w:t>
      </w:r>
      <w:r>
        <w:rPr/>
        <w:t>in</w:t>
      </w:r>
      <w:r>
        <w:rPr>
          <w:spacing w:val="-4"/>
        </w:rPr>
        <w:t> </w:t>
      </w:r>
      <w:r>
        <w:rPr/>
        <w:t>regard</w:t>
      </w:r>
      <w:r>
        <w:rPr>
          <w:spacing w:val="-4"/>
        </w:rPr>
        <w:t> </w:t>
      </w:r>
      <w:r>
        <w:rPr/>
        <w:t>to</w:t>
      </w:r>
      <w:r>
        <w:rPr>
          <w:spacing w:val="-4"/>
        </w:rPr>
        <w:t> </w:t>
      </w:r>
      <w:r>
        <w:rPr/>
        <w:t>employment</w:t>
      </w:r>
      <w:r>
        <w:rPr>
          <w:spacing w:val="-4"/>
        </w:rPr>
        <w:t> </w:t>
      </w:r>
      <w:r>
        <w:rPr/>
        <w:t>or</w:t>
      </w:r>
      <w:r>
        <w:rPr>
          <w:spacing w:val="-4"/>
        </w:rPr>
        <w:t> </w:t>
      </w:r>
      <w:r>
        <w:rPr/>
        <w:t>threatened</w:t>
      </w:r>
      <w:r>
        <w:rPr>
          <w:spacing w:val="-4"/>
        </w:rPr>
        <w:t> </w:t>
      </w:r>
      <w:r>
        <w:rPr/>
        <w:t>with</w:t>
      </w:r>
      <w:r>
        <w:rPr>
          <w:spacing w:val="-4"/>
        </w:rPr>
        <w:t> </w:t>
      </w:r>
      <w:r>
        <w:rPr/>
        <w:t>any</w:t>
      </w:r>
      <w:r>
        <w:rPr>
          <w:spacing w:val="-4"/>
        </w:rPr>
        <w:t> </w:t>
      </w:r>
      <w:r>
        <w:rPr/>
        <w:t>such</w:t>
      </w:r>
      <w:r>
        <w:rPr>
          <w:spacing w:val="-4"/>
        </w:rPr>
        <w:t> </w:t>
      </w:r>
      <w:r>
        <w:rPr/>
        <w:t>treatment</w:t>
      </w:r>
      <w:r>
        <w:rPr>
          <w:spacing w:val="-4"/>
        </w:rPr>
        <w:t> </w:t>
      </w:r>
      <w:r>
        <w:rPr/>
        <w:t>for</w:t>
      </w:r>
      <w:r>
        <w:rPr>
          <w:spacing w:val="-4"/>
        </w:rPr>
        <w:t> </w:t>
      </w:r>
      <w:r>
        <w:rPr/>
        <w:t>so </w:t>
      </w:r>
      <w:r>
        <w:rPr>
          <w:spacing w:val="-2"/>
        </w:rPr>
        <w:t>doing.</w:t>
      </w:r>
    </w:p>
    <w:p>
      <w:pPr>
        <w:spacing w:line="321" w:lineRule="exact" w:before="311"/>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6"/>
      </w:pPr>
      <w:r>
        <w:rPr/>
        <w:t>Ann. Stat. § 48.981</w:t>
      </w:r>
      <w:r>
        <w:rPr>
          <w:spacing w:val="-7"/>
        </w:rPr>
        <w:t> </w:t>
      </w:r>
      <w:r>
        <w:rPr/>
        <w:t>A</w:t>
      </w:r>
      <w:r>
        <w:rPr>
          <w:spacing w:val="-7"/>
        </w:rPr>
        <w:t> </w:t>
      </w:r>
      <w:r>
        <w:rPr/>
        <w:t>mandatory reporter is required to report when he or she has reasonable cause to suspect that a child seen by him or her in the course</w:t>
      </w:r>
      <w:r>
        <w:rPr>
          <w:spacing w:val="-4"/>
        </w:rPr>
        <w:t> </w:t>
      </w:r>
      <w:r>
        <w:rPr/>
        <w:t>of</w:t>
      </w:r>
      <w:r>
        <w:rPr>
          <w:spacing w:val="-3"/>
        </w:rPr>
        <w:t> </w:t>
      </w:r>
      <w:r>
        <w:rPr/>
        <w:t>professional</w:t>
      </w:r>
      <w:r>
        <w:rPr>
          <w:spacing w:val="-3"/>
        </w:rPr>
        <w:t> </w:t>
      </w:r>
      <w:r>
        <w:rPr/>
        <w:t>duties</w:t>
      </w:r>
      <w:r>
        <w:rPr>
          <w:spacing w:val="-3"/>
        </w:rPr>
        <w:t> </w:t>
      </w:r>
      <w:r>
        <w:rPr/>
        <w:t>has</w:t>
      </w:r>
      <w:r>
        <w:rPr>
          <w:spacing w:val="-3"/>
        </w:rPr>
        <w:t> </w:t>
      </w:r>
      <w:r>
        <w:rPr/>
        <w:t>been</w:t>
      </w:r>
      <w:r>
        <w:rPr>
          <w:spacing w:val="-3"/>
        </w:rPr>
        <w:t> </w:t>
      </w:r>
      <w:r>
        <w:rPr/>
        <w:t>abused</w:t>
      </w:r>
      <w:r>
        <w:rPr>
          <w:spacing w:val="-3"/>
        </w:rPr>
        <w:t> </w:t>
      </w:r>
      <w:r>
        <w:rPr/>
        <w:t>or</w:t>
      </w:r>
      <w:r>
        <w:rPr>
          <w:spacing w:val="-3"/>
        </w:rPr>
        <w:t> </w:t>
      </w:r>
      <w:r>
        <w:rPr/>
        <w:t>neglected</w:t>
      </w:r>
      <w:r>
        <w:rPr>
          <w:spacing w:val="-3"/>
        </w:rPr>
        <w:t> </w:t>
      </w:r>
      <w:r>
        <w:rPr/>
        <w:t>or</w:t>
      </w:r>
      <w:r>
        <w:rPr>
          <w:spacing w:val="-3"/>
        </w:rPr>
        <w:t> </w:t>
      </w:r>
      <w:r>
        <w:rPr/>
        <w:t>when</w:t>
      </w:r>
      <w:r>
        <w:rPr>
          <w:spacing w:val="-3"/>
        </w:rPr>
        <w:t> </w:t>
      </w:r>
      <w:r>
        <w:rPr/>
        <w:t>he</w:t>
      </w:r>
      <w:r>
        <w:rPr>
          <w:spacing w:val="-4"/>
        </w:rPr>
        <w:t> </w:t>
      </w:r>
      <w:r>
        <w:rPr/>
        <w:t>or</w:t>
      </w:r>
      <w:r>
        <w:rPr>
          <w:spacing w:val="-3"/>
        </w:rPr>
        <w:t> </w:t>
      </w:r>
      <w:r>
        <w:rPr/>
        <w:t>she has reason to believe that a child seen by him or her in the course of professional duties has been threatened with abuse or neglect and that abuse or neglect of the child will occur.</w:t>
      </w:r>
      <w:r>
        <w:rPr>
          <w:spacing w:val="-13"/>
        </w:rPr>
        <w:t> </w:t>
      </w:r>
      <w:r>
        <w:rPr/>
        <w:t>A</w:t>
      </w:r>
      <w:r>
        <w:rPr>
          <w:spacing w:val="-13"/>
        </w:rPr>
        <w:t> </w:t>
      </w:r>
      <w:r>
        <w:rPr/>
        <w:t>health-care provider shall report if he or she has reason to suspect any of the following regarding a child in the provider’s care: That sexual intercourse or sexual contact occurred or is likely to occur with a caregiver, that the child suffered or suffers from a mental illness or mental deficiency that rendered or renders the child temporarily or permanently incapable of understanding or evaluating the consequences of his or her actions, that the child, because of his or her age or immaturity, was or is incapable of understanding the nature or consequences of sexual intercourse or sexual contact, that the child was unconscious at the time of the act or for any other reason was physically unable to communicate unwillingness to engage in sexual intercourse or sexual contact, that another participant in the sexual contact or sexual intercourse was or is exploiting the child, that the provider has any reasonable doubt as to the voluntariness of the child’s participation in the sexual contact or sexual intercourse.</w:t>
      </w:r>
    </w:p>
    <w:p>
      <w:pPr>
        <w:spacing w:line="321" w:lineRule="exact" w:before="280"/>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Ann. Stat. § 48.981</w:t>
      </w:r>
      <w:r>
        <w:rPr>
          <w:spacing w:val="-8"/>
        </w:rPr>
        <w:t> </w:t>
      </w:r>
      <w:r>
        <w:rPr/>
        <w:t>A</w:t>
      </w:r>
      <w:r>
        <w:rPr>
          <w:spacing w:val="-8"/>
        </w:rPr>
        <w:t> </w:t>
      </w:r>
      <w:r>
        <w:rPr/>
        <w:t>member of the clergy is not required to report child abuse information that he or she receives solely through confidential communications made to him or her privately or in a confessional setting if he or she is authorized to hear or is accustomed to hearing such communications</w:t>
      </w:r>
      <w:r>
        <w:rPr>
          <w:spacing w:val="-4"/>
        </w:rPr>
        <w:t> </w:t>
      </w:r>
      <w:r>
        <w:rPr/>
        <w:t>and,</w:t>
      </w:r>
      <w:r>
        <w:rPr>
          <w:spacing w:val="-4"/>
        </w:rPr>
        <w:t> </w:t>
      </w:r>
      <w:r>
        <w:rPr/>
        <w:t>under</w:t>
      </w:r>
      <w:r>
        <w:rPr>
          <w:spacing w:val="-4"/>
        </w:rPr>
        <w:t> </w:t>
      </w:r>
      <w:r>
        <w:rPr/>
        <w:t>the</w:t>
      </w:r>
      <w:r>
        <w:rPr>
          <w:spacing w:val="-5"/>
        </w:rPr>
        <w:t> </w:t>
      </w:r>
      <w:r>
        <w:rPr/>
        <w:t>disciplines,</w:t>
      </w:r>
      <w:r>
        <w:rPr>
          <w:spacing w:val="-4"/>
        </w:rPr>
        <w:t> </w:t>
      </w:r>
      <w:r>
        <w:rPr/>
        <w:t>tenets,</w:t>
      </w:r>
      <w:r>
        <w:rPr>
          <w:spacing w:val="-4"/>
        </w:rPr>
        <w:t> </w:t>
      </w:r>
      <w:r>
        <w:rPr/>
        <w:t>or</w:t>
      </w:r>
      <w:r>
        <w:rPr>
          <w:spacing w:val="-4"/>
        </w:rPr>
        <w:t> </w:t>
      </w:r>
      <w:r>
        <w:rPr/>
        <w:t>traditions</w:t>
      </w:r>
      <w:r>
        <w:rPr>
          <w:spacing w:val="-4"/>
        </w:rPr>
        <w:t> </w:t>
      </w:r>
      <w:r>
        <w:rPr/>
        <w:t>of</w:t>
      </w:r>
      <w:r>
        <w:rPr>
          <w:spacing w:val="-4"/>
        </w:rPr>
        <w:t> </w:t>
      </w:r>
      <w:r>
        <w:rPr/>
        <w:t>his</w:t>
      </w:r>
      <w:r>
        <w:rPr>
          <w:spacing w:val="-4"/>
        </w:rPr>
        <w:t> </w:t>
      </w:r>
      <w:r>
        <w:rPr/>
        <w:t>or</w:t>
      </w:r>
      <w:r>
        <w:rPr>
          <w:spacing w:val="-4"/>
        </w:rPr>
        <w:t> </w:t>
      </w:r>
      <w:r>
        <w:rPr/>
        <w:t>her</w:t>
      </w:r>
    </w:p>
    <w:p>
      <w:pPr>
        <w:pStyle w:val="BodyText"/>
        <w:spacing w:after="0"/>
        <w:sectPr>
          <w:pgSz w:w="12240" w:h="15840"/>
          <w:pgMar w:header="744" w:footer="0" w:top="1000" w:bottom="280" w:left="0" w:right="720"/>
        </w:sectPr>
      </w:pPr>
    </w:p>
    <w:p>
      <w:pPr>
        <w:pStyle w:val="BodyText"/>
        <w:spacing w:before="94"/>
        <w:ind w:left="0"/>
      </w:pPr>
    </w:p>
    <w:p>
      <w:pPr>
        <w:pStyle w:val="BodyText"/>
        <w:ind w:right="1077"/>
      </w:pPr>
      <w:r>
        <w:rPr/>
        <w:t>religion, has a duty or is expected to keep those communications secret. Those disciplines, tenets, or traditions need not be in writing.</w:t>
      </w:r>
      <w:r>
        <w:rPr>
          <w:spacing w:val="-6"/>
        </w:rPr>
        <w:t> </w:t>
      </w:r>
      <w:r>
        <w:rPr/>
        <w:t>A</w:t>
      </w:r>
      <w:r>
        <w:rPr>
          <w:spacing w:val="-6"/>
        </w:rPr>
        <w:t> </w:t>
      </w:r>
      <w:r>
        <w:rPr/>
        <w:t>person delegated</w:t>
      </w:r>
      <w:r>
        <w:rPr>
          <w:spacing w:val="-2"/>
        </w:rPr>
        <w:t> </w:t>
      </w:r>
      <w:r>
        <w:rPr/>
        <w:t>care</w:t>
      </w:r>
      <w:r>
        <w:rPr>
          <w:spacing w:val="-3"/>
        </w:rPr>
        <w:t> </w:t>
      </w:r>
      <w:r>
        <w:rPr/>
        <w:t>and</w:t>
      </w:r>
      <w:r>
        <w:rPr>
          <w:spacing w:val="-2"/>
        </w:rPr>
        <w:t> </w:t>
      </w:r>
      <w:r>
        <w:rPr/>
        <w:t>custody</w:t>
      </w:r>
      <w:r>
        <w:rPr>
          <w:spacing w:val="-2"/>
        </w:rPr>
        <w:t> </w:t>
      </w:r>
      <w:r>
        <w:rPr/>
        <w:t>of</w:t>
      </w:r>
      <w:r>
        <w:rPr>
          <w:spacing w:val="-2"/>
        </w:rPr>
        <w:t> </w:t>
      </w:r>
      <w:r>
        <w:rPr/>
        <w:t>a</w:t>
      </w:r>
      <w:r>
        <w:rPr>
          <w:spacing w:val="-3"/>
        </w:rPr>
        <w:t> </w:t>
      </w:r>
      <w:r>
        <w:rPr/>
        <w:t>child</w:t>
      </w:r>
      <w:r>
        <w:rPr>
          <w:spacing w:val="-2"/>
        </w:rPr>
        <w:t> </w:t>
      </w:r>
      <w:r>
        <w:rPr/>
        <w:t>under</w:t>
      </w:r>
      <w:r>
        <w:rPr>
          <w:spacing w:val="-2"/>
        </w:rPr>
        <w:t> </w:t>
      </w:r>
      <w:r>
        <w:rPr/>
        <w:t>§</w:t>
      </w:r>
      <w:r>
        <w:rPr>
          <w:spacing w:val="-2"/>
        </w:rPr>
        <w:t> </w:t>
      </w:r>
      <w:r>
        <w:rPr/>
        <w:t>48.979</w:t>
      </w:r>
      <w:r>
        <w:rPr>
          <w:spacing w:val="-2"/>
        </w:rPr>
        <w:t> </w:t>
      </w:r>
      <w:r>
        <w:rPr/>
        <w:t>is</w:t>
      </w:r>
      <w:r>
        <w:rPr>
          <w:spacing w:val="-2"/>
        </w:rPr>
        <w:t> </w:t>
      </w:r>
      <w:r>
        <w:rPr/>
        <w:t>not</w:t>
      </w:r>
      <w:r>
        <w:rPr>
          <w:spacing w:val="-2"/>
        </w:rPr>
        <w:t> </w:t>
      </w:r>
      <w:r>
        <w:rPr/>
        <w:t>required</w:t>
      </w:r>
      <w:r>
        <w:rPr>
          <w:spacing w:val="-2"/>
        </w:rPr>
        <w:t> </w:t>
      </w:r>
      <w:r>
        <w:rPr/>
        <w:t>to</w:t>
      </w:r>
      <w:r>
        <w:rPr>
          <w:spacing w:val="-2"/>
        </w:rPr>
        <w:t> </w:t>
      </w:r>
      <w:r>
        <w:rPr/>
        <w:t>report any suspected or threatened abuse</w:t>
      </w:r>
      <w:r>
        <w:rPr>
          <w:spacing w:val="-1"/>
        </w:rPr>
        <w:t> </w:t>
      </w:r>
      <w:r>
        <w:rPr/>
        <w:t>or neglect of the</w:t>
      </w:r>
      <w:r>
        <w:rPr>
          <w:spacing w:val="-1"/>
        </w:rPr>
        <w:t> </w:t>
      </w:r>
      <w:r>
        <w:rPr/>
        <w:t>child. Such a</w:t>
      </w:r>
      <w:r>
        <w:rPr>
          <w:spacing w:val="-1"/>
        </w:rPr>
        <w:t> </w:t>
      </w:r>
      <w:r>
        <w:rPr/>
        <w:t>person who has reason to suspect that the child has been abused or neglected or who has reason</w:t>
      </w:r>
      <w:r>
        <w:rPr>
          <w:spacing w:val="-3"/>
        </w:rPr>
        <w:t> </w:t>
      </w:r>
      <w:r>
        <w:rPr/>
        <w:t>to</w:t>
      </w:r>
      <w:r>
        <w:rPr>
          <w:spacing w:val="-3"/>
        </w:rPr>
        <w:t> </w:t>
      </w:r>
      <w:r>
        <w:rPr/>
        <w:t>believe</w:t>
      </w:r>
      <w:r>
        <w:rPr>
          <w:spacing w:val="-4"/>
        </w:rPr>
        <w:t> </w:t>
      </w:r>
      <w:r>
        <w:rPr/>
        <w:t>that</w:t>
      </w:r>
      <w:r>
        <w:rPr>
          <w:spacing w:val="-3"/>
        </w:rPr>
        <w:t> </w:t>
      </w:r>
      <w:r>
        <w:rPr/>
        <w:t>the</w:t>
      </w:r>
      <w:r>
        <w:rPr>
          <w:spacing w:val="-4"/>
        </w:rPr>
        <w:t> </w:t>
      </w:r>
      <w:r>
        <w:rPr/>
        <w:t>child</w:t>
      </w:r>
      <w:r>
        <w:rPr>
          <w:spacing w:val="-3"/>
        </w:rPr>
        <w:t> </w:t>
      </w:r>
      <w:r>
        <w:rPr/>
        <w:t>has</w:t>
      </w:r>
      <w:r>
        <w:rPr>
          <w:spacing w:val="-3"/>
        </w:rPr>
        <w:t> </w:t>
      </w:r>
      <w:r>
        <w:rPr/>
        <w:t>been</w:t>
      </w:r>
      <w:r>
        <w:rPr>
          <w:spacing w:val="-3"/>
        </w:rPr>
        <w:t> </w:t>
      </w:r>
      <w:r>
        <w:rPr/>
        <w:t>threatened</w:t>
      </w:r>
      <w:r>
        <w:rPr>
          <w:spacing w:val="-3"/>
        </w:rPr>
        <w:t> </w:t>
      </w:r>
      <w:r>
        <w:rPr/>
        <w:t>with</w:t>
      </w:r>
      <w:r>
        <w:rPr>
          <w:spacing w:val="-3"/>
        </w:rPr>
        <w:t> </w:t>
      </w:r>
      <w:r>
        <w:rPr/>
        <w:t>abuse</w:t>
      </w:r>
      <w:r>
        <w:rPr>
          <w:spacing w:val="-4"/>
        </w:rPr>
        <w:t> </w:t>
      </w:r>
      <w:r>
        <w:rPr/>
        <w:t>or</w:t>
      </w:r>
      <w:r>
        <w:rPr>
          <w:spacing w:val="-3"/>
        </w:rPr>
        <w:t> </w:t>
      </w:r>
      <w:r>
        <w:rPr/>
        <w:t>neglect</w:t>
      </w:r>
      <w:r>
        <w:rPr>
          <w:spacing w:val="-3"/>
        </w:rPr>
        <w:t> </w:t>
      </w:r>
      <w:r>
        <w:rPr/>
        <w:t>and that the abuse or neglect of the child will occur may report. Inclusion of</w:t>
      </w:r>
    </w:p>
    <w:p>
      <w:pPr>
        <w:spacing w:line="321" w:lineRule="exact" w:before="306"/>
        <w:ind w:left="1800" w:right="0" w:firstLine="0"/>
        <w:jc w:val="left"/>
        <w:rPr>
          <w:i/>
          <w:sz w:val="28"/>
        </w:rPr>
      </w:pPr>
      <w:r>
        <w:rPr>
          <w:i/>
          <w:sz w:val="28"/>
        </w:rPr>
        <w:t>Reporter’s</w:t>
      </w:r>
      <w:r>
        <w:rPr>
          <w:i/>
          <w:spacing w:val="-14"/>
          <w:sz w:val="28"/>
        </w:rPr>
        <w:t> </w:t>
      </w:r>
      <w:r>
        <w:rPr>
          <w:i/>
          <w:sz w:val="28"/>
        </w:rPr>
        <w:t>Name</w:t>
      </w:r>
      <w:r>
        <w:rPr>
          <w:i/>
          <w:spacing w:val="-12"/>
          <w:sz w:val="28"/>
        </w:rPr>
        <w:t> </w:t>
      </w:r>
      <w:r>
        <w:rPr>
          <w:i/>
          <w:sz w:val="28"/>
        </w:rPr>
        <w:t>in</w:t>
      </w:r>
      <w:r>
        <w:rPr>
          <w:i/>
          <w:spacing w:val="-11"/>
          <w:sz w:val="28"/>
        </w:rPr>
        <w:t> </w:t>
      </w:r>
      <w:r>
        <w:rPr>
          <w:i/>
          <w:spacing w:val="-2"/>
          <w:sz w:val="28"/>
        </w:rPr>
        <w:t>Report:</w:t>
      </w:r>
    </w:p>
    <w:p>
      <w:pPr>
        <w:pStyle w:val="BodyText"/>
        <w:ind w:right="1110"/>
      </w:pPr>
      <w:r>
        <w:rPr/>
        <w:t>The</w:t>
      </w:r>
      <w:r>
        <w:rPr>
          <w:spacing w:val="-4"/>
        </w:rPr>
        <w:t> </w:t>
      </w:r>
      <w:r>
        <w:rPr/>
        <w:t>reporter</w:t>
      </w:r>
      <w:r>
        <w:rPr>
          <w:spacing w:val="-3"/>
        </w:rPr>
        <w:t> </w:t>
      </w:r>
      <w:r>
        <w:rPr/>
        <w:t>is</w:t>
      </w:r>
      <w:r>
        <w:rPr>
          <w:spacing w:val="-3"/>
        </w:rPr>
        <w:t> </w:t>
      </w:r>
      <w:r>
        <w:rPr/>
        <w:t>not</w:t>
      </w:r>
      <w:r>
        <w:rPr>
          <w:spacing w:val="-3"/>
        </w:rPr>
        <w:t> </w:t>
      </w:r>
      <w:r>
        <w:rPr/>
        <w:t>specifically</w:t>
      </w:r>
      <w:r>
        <w:rPr>
          <w:spacing w:val="-3"/>
        </w:rPr>
        <w:t> </w:t>
      </w:r>
      <w:r>
        <w:rPr/>
        <w:t>required</w:t>
      </w:r>
      <w:r>
        <w:rPr>
          <w:spacing w:val="-3"/>
        </w:rPr>
        <w:t> </w:t>
      </w:r>
      <w:r>
        <w:rPr/>
        <w:t>by</w:t>
      </w:r>
      <w:r>
        <w:rPr>
          <w:spacing w:val="-3"/>
        </w:rPr>
        <w:t> </w:t>
      </w:r>
      <w:r>
        <w:rPr/>
        <w:t>statute</w:t>
      </w:r>
      <w:r>
        <w:rPr>
          <w:spacing w:val="-4"/>
        </w:rPr>
        <w:t> </w:t>
      </w:r>
      <w:r>
        <w:rPr/>
        <w:t>to</w:t>
      </w:r>
      <w:r>
        <w:rPr>
          <w:spacing w:val="-3"/>
        </w:rPr>
        <w:t> </w:t>
      </w:r>
      <w:r>
        <w:rPr/>
        <w:t>provide</w:t>
      </w:r>
      <w:r>
        <w:rPr>
          <w:spacing w:val="-4"/>
        </w:rPr>
        <w:t> </w:t>
      </w:r>
      <w:r>
        <w:rPr/>
        <w:t>his</w:t>
      </w:r>
      <w:r>
        <w:rPr>
          <w:spacing w:val="-3"/>
        </w:rPr>
        <w:t> </w:t>
      </w:r>
      <w:r>
        <w:rPr/>
        <w:t>or</w:t>
      </w:r>
      <w:r>
        <w:rPr>
          <w:spacing w:val="-3"/>
        </w:rPr>
        <w:t> </w:t>
      </w:r>
      <w:r>
        <w:rPr/>
        <w:t>her</w:t>
      </w:r>
      <w:r>
        <w:rPr>
          <w:spacing w:val="-3"/>
        </w:rPr>
        <w:t> </w:t>
      </w:r>
      <w:r>
        <w:rPr/>
        <w:t>name in the report.</w:t>
      </w:r>
    </w:p>
    <w:p>
      <w:pPr>
        <w:spacing w:line="321" w:lineRule="exact" w:before="315"/>
        <w:ind w:left="1800" w:right="0" w:firstLine="0"/>
        <w:jc w:val="left"/>
        <w:rPr>
          <w:i/>
          <w:sz w:val="28"/>
        </w:rPr>
      </w:pPr>
      <w:r>
        <w:rPr>
          <w:i/>
          <w:sz w:val="28"/>
        </w:rPr>
        <w:t>Disclosure</w:t>
      </w:r>
      <w:r>
        <w:rPr>
          <w:i/>
          <w:spacing w:val="-8"/>
          <w:sz w:val="28"/>
        </w:rPr>
        <w:t> </w:t>
      </w:r>
      <w:r>
        <w:rPr>
          <w:i/>
          <w:sz w:val="28"/>
        </w:rPr>
        <w:t>of</w:t>
      </w:r>
      <w:r>
        <w:rPr>
          <w:i/>
          <w:spacing w:val="-5"/>
          <w:sz w:val="28"/>
        </w:rPr>
        <w:t> </w:t>
      </w:r>
      <w:r>
        <w:rPr>
          <w:i/>
          <w:sz w:val="28"/>
        </w:rPr>
        <w:t>Reporter</w:t>
      </w:r>
      <w:r>
        <w:rPr>
          <w:i/>
          <w:spacing w:val="-6"/>
          <w:sz w:val="28"/>
        </w:rPr>
        <w:t> </w:t>
      </w:r>
      <w:r>
        <w:rPr>
          <w:i/>
          <w:sz w:val="28"/>
        </w:rPr>
        <w:t>Identity</w:t>
      </w:r>
      <w:r>
        <w:rPr>
          <w:i/>
          <w:spacing w:val="-5"/>
          <w:sz w:val="28"/>
        </w:rPr>
        <w:t> </w:t>
      </w:r>
      <w:r>
        <w:rPr>
          <w:i/>
          <w:spacing w:val="-2"/>
          <w:sz w:val="28"/>
        </w:rPr>
        <w:t>Citation:</w:t>
      </w:r>
    </w:p>
    <w:p>
      <w:pPr>
        <w:pStyle w:val="BodyText"/>
        <w:ind w:right="1110"/>
      </w:pPr>
      <w:r>
        <w:rPr/>
        <w:t>Ann.</w:t>
      </w:r>
      <w:r>
        <w:rPr>
          <w:spacing w:val="-3"/>
        </w:rPr>
        <w:t> </w:t>
      </w:r>
      <w:r>
        <w:rPr/>
        <w:t>Stat.</w:t>
      </w:r>
      <w:r>
        <w:rPr>
          <w:spacing w:val="-3"/>
        </w:rPr>
        <w:t> </w:t>
      </w:r>
      <w:r>
        <w:rPr/>
        <w:t>§</w:t>
      </w:r>
      <w:r>
        <w:rPr>
          <w:spacing w:val="-3"/>
        </w:rPr>
        <w:t> </w:t>
      </w:r>
      <w:r>
        <w:rPr/>
        <w:t>48.981</w:t>
      </w:r>
      <w:r>
        <w:rPr>
          <w:spacing w:val="-9"/>
        </w:rPr>
        <w:t> </w:t>
      </w:r>
      <w:r>
        <w:rPr/>
        <w:t>The</w:t>
      </w:r>
      <w:r>
        <w:rPr>
          <w:spacing w:val="-4"/>
        </w:rPr>
        <w:t> </w:t>
      </w:r>
      <w:r>
        <w:rPr/>
        <w:t>identity</w:t>
      </w:r>
      <w:r>
        <w:rPr>
          <w:spacing w:val="-3"/>
        </w:rPr>
        <w:t> </w:t>
      </w:r>
      <w:r>
        <w:rPr/>
        <w:t>of</w:t>
      </w:r>
      <w:r>
        <w:rPr>
          <w:spacing w:val="-3"/>
        </w:rPr>
        <w:t> </w:t>
      </w:r>
      <w:r>
        <w:rPr/>
        <w:t>the</w:t>
      </w:r>
      <w:r>
        <w:rPr>
          <w:spacing w:val="-4"/>
        </w:rPr>
        <w:t> </w:t>
      </w:r>
      <w:r>
        <w:rPr/>
        <w:t>reporter</w:t>
      </w:r>
      <w:r>
        <w:rPr>
          <w:spacing w:val="-3"/>
        </w:rPr>
        <w:t> </w:t>
      </w:r>
      <w:r>
        <w:rPr/>
        <w:t>shall</w:t>
      </w:r>
      <w:r>
        <w:rPr>
          <w:spacing w:val="-3"/>
        </w:rPr>
        <w:t> </w:t>
      </w:r>
      <w:r>
        <w:rPr/>
        <w:t>not</w:t>
      </w:r>
      <w:r>
        <w:rPr>
          <w:spacing w:val="-3"/>
        </w:rPr>
        <w:t> </w:t>
      </w:r>
      <w:r>
        <w:rPr/>
        <w:t>be</w:t>
      </w:r>
      <w:r>
        <w:rPr>
          <w:spacing w:val="-4"/>
        </w:rPr>
        <w:t> </w:t>
      </w:r>
      <w:r>
        <w:rPr/>
        <w:t>disclosed</w:t>
      </w:r>
      <w:r>
        <w:rPr>
          <w:spacing w:val="-3"/>
        </w:rPr>
        <w:t> </w:t>
      </w:r>
      <w:r>
        <w:rPr/>
        <w:t>to</w:t>
      </w:r>
      <w:r>
        <w:rPr>
          <w:spacing w:val="-3"/>
        </w:rPr>
        <w:t> </w:t>
      </w:r>
      <w:r>
        <w:rPr/>
        <w:t>the subject of the report.</w:t>
      </w:r>
    </w:p>
    <w:p>
      <w:pPr>
        <w:pStyle w:val="Heading5"/>
        <w:spacing w:before="315"/>
        <w:rPr>
          <w:i/>
        </w:rPr>
      </w:pPr>
      <w:r>
        <w:rPr>
          <w:i/>
          <w:color w:val="9A403E"/>
          <w:spacing w:val="-2"/>
        </w:rPr>
        <w:t>Wyoming</w:t>
      </w:r>
    </w:p>
    <w:p>
      <w:pPr>
        <w:spacing w:line="321" w:lineRule="exact" w:before="318"/>
        <w:ind w:left="1800" w:right="0" w:firstLine="0"/>
        <w:jc w:val="left"/>
        <w:rPr>
          <w:i/>
          <w:sz w:val="28"/>
        </w:rPr>
      </w:pPr>
      <w:r>
        <w:rPr>
          <w:i/>
          <w:sz w:val="28"/>
        </w:rPr>
        <w:t>Professionals</w:t>
      </w:r>
      <w:r>
        <w:rPr>
          <w:i/>
          <w:spacing w:val="-11"/>
          <w:sz w:val="28"/>
        </w:rPr>
        <w:t> </w:t>
      </w:r>
      <w:r>
        <w:rPr>
          <w:i/>
          <w:sz w:val="28"/>
        </w:rPr>
        <w:t>Required</w:t>
      </w:r>
      <w:r>
        <w:rPr>
          <w:i/>
          <w:spacing w:val="-9"/>
          <w:sz w:val="28"/>
        </w:rPr>
        <w:t> </w:t>
      </w:r>
      <w:r>
        <w:rPr>
          <w:i/>
          <w:sz w:val="28"/>
        </w:rPr>
        <w:t>to</w:t>
      </w:r>
      <w:r>
        <w:rPr>
          <w:i/>
          <w:spacing w:val="-9"/>
          <w:sz w:val="28"/>
        </w:rPr>
        <w:t> </w:t>
      </w:r>
      <w:r>
        <w:rPr>
          <w:i/>
          <w:spacing w:val="-2"/>
          <w:sz w:val="28"/>
        </w:rPr>
        <w:t>Report:</w:t>
      </w:r>
    </w:p>
    <w:p>
      <w:pPr>
        <w:pStyle w:val="BodyText"/>
        <w:ind w:right="1110"/>
      </w:pPr>
      <w:r>
        <w:rPr/>
        <w:t>No</w:t>
      </w:r>
      <w:r>
        <w:rPr>
          <w:spacing w:val="-4"/>
        </w:rPr>
        <w:t> </w:t>
      </w:r>
      <w:r>
        <w:rPr/>
        <w:t>professional</w:t>
      </w:r>
      <w:r>
        <w:rPr>
          <w:spacing w:val="-4"/>
        </w:rPr>
        <w:t> </w:t>
      </w:r>
      <w:r>
        <w:rPr/>
        <w:t>groups</w:t>
      </w:r>
      <w:r>
        <w:rPr>
          <w:spacing w:val="-4"/>
        </w:rPr>
        <w:t> </w:t>
      </w:r>
      <w:r>
        <w:rPr/>
        <w:t>are</w:t>
      </w:r>
      <w:r>
        <w:rPr>
          <w:spacing w:val="-5"/>
        </w:rPr>
        <w:t> </w:t>
      </w:r>
      <w:r>
        <w:rPr/>
        <w:t>specified</w:t>
      </w:r>
      <w:r>
        <w:rPr>
          <w:spacing w:val="-4"/>
        </w:rPr>
        <w:t> </w:t>
      </w:r>
      <w:r>
        <w:rPr/>
        <w:t>in</w:t>
      </w:r>
      <w:r>
        <w:rPr>
          <w:spacing w:val="-4"/>
        </w:rPr>
        <w:t> </w:t>
      </w:r>
      <w:r>
        <w:rPr/>
        <w:t>statute;</w:t>
      </w:r>
      <w:r>
        <w:rPr>
          <w:spacing w:val="-4"/>
        </w:rPr>
        <w:t> </w:t>
      </w:r>
      <w:r>
        <w:rPr/>
        <w:t>all</w:t>
      </w:r>
      <w:r>
        <w:rPr>
          <w:spacing w:val="-4"/>
        </w:rPr>
        <w:t> </w:t>
      </w:r>
      <w:r>
        <w:rPr/>
        <w:t>persons</w:t>
      </w:r>
      <w:r>
        <w:rPr>
          <w:spacing w:val="-4"/>
        </w:rPr>
        <w:t> </w:t>
      </w:r>
      <w:r>
        <w:rPr/>
        <w:t>are</w:t>
      </w:r>
      <w:r>
        <w:rPr>
          <w:spacing w:val="-5"/>
        </w:rPr>
        <w:t> </w:t>
      </w:r>
      <w:r>
        <w:rPr/>
        <w:t>required</w:t>
      </w:r>
      <w:r>
        <w:rPr>
          <w:spacing w:val="-4"/>
        </w:rPr>
        <w:t> </w:t>
      </w:r>
      <w:r>
        <w:rPr/>
        <w:t>to </w:t>
      </w:r>
      <w:r>
        <w:rPr>
          <w:spacing w:val="-2"/>
        </w:rPr>
        <w:t>report.</w:t>
      </w:r>
    </w:p>
    <w:p>
      <w:pPr>
        <w:spacing w:line="321" w:lineRule="exact" w:before="315"/>
        <w:ind w:left="1800" w:right="0" w:firstLine="0"/>
        <w:jc w:val="left"/>
        <w:rPr>
          <w:i/>
          <w:sz w:val="28"/>
        </w:rPr>
      </w:pPr>
      <w:r>
        <w:rPr>
          <w:i/>
          <w:sz w:val="28"/>
        </w:rPr>
        <w:t>Reporting</w:t>
      </w:r>
      <w:r>
        <w:rPr>
          <w:i/>
          <w:spacing w:val="-3"/>
          <w:sz w:val="28"/>
        </w:rPr>
        <w:t> </w:t>
      </w:r>
      <w:r>
        <w:rPr>
          <w:i/>
          <w:sz w:val="28"/>
        </w:rPr>
        <w:t>by</w:t>
      </w:r>
      <w:r>
        <w:rPr>
          <w:i/>
          <w:spacing w:val="-3"/>
          <w:sz w:val="28"/>
        </w:rPr>
        <w:t> </w:t>
      </w:r>
      <w:r>
        <w:rPr>
          <w:i/>
          <w:sz w:val="28"/>
        </w:rPr>
        <w:t>Other</w:t>
      </w:r>
      <w:r>
        <w:rPr>
          <w:i/>
          <w:spacing w:val="-2"/>
          <w:sz w:val="28"/>
        </w:rPr>
        <w:t> </w:t>
      </w:r>
      <w:r>
        <w:rPr>
          <w:i/>
          <w:sz w:val="28"/>
        </w:rPr>
        <w:t>Persons</w:t>
      </w:r>
      <w:r>
        <w:rPr>
          <w:i/>
          <w:spacing w:val="-2"/>
          <w:sz w:val="28"/>
        </w:rPr>
        <w:t> Citation:</w:t>
      </w:r>
    </w:p>
    <w:p>
      <w:pPr>
        <w:pStyle w:val="BodyText"/>
        <w:spacing w:line="321" w:lineRule="exact"/>
      </w:pPr>
      <w:r>
        <w:rPr/>
        <w:t>Ann.</w:t>
      </w:r>
      <w:r>
        <w:rPr>
          <w:spacing w:val="-1"/>
        </w:rPr>
        <w:t> </w:t>
      </w:r>
      <w:r>
        <w:rPr/>
        <w:t>Stat.</w:t>
      </w:r>
      <w:r>
        <w:rPr>
          <w:spacing w:val="-1"/>
        </w:rPr>
        <w:t> </w:t>
      </w:r>
      <w:r>
        <w:rPr/>
        <w:t>§</w:t>
      </w:r>
      <w:r>
        <w:rPr>
          <w:spacing w:val="-1"/>
        </w:rPr>
        <w:t> </w:t>
      </w:r>
      <w:r>
        <w:rPr/>
        <w:t>14-3-205</w:t>
      </w:r>
      <w:r>
        <w:rPr>
          <w:spacing w:val="-17"/>
        </w:rPr>
        <w:t> </w:t>
      </w:r>
      <w:r>
        <w:rPr/>
        <w:t>All</w:t>
      </w:r>
      <w:r>
        <w:rPr>
          <w:spacing w:val="-1"/>
        </w:rPr>
        <w:t> </w:t>
      </w:r>
      <w:r>
        <w:rPr/>
        <w:t>persons</w:t>
      </w:r>
      <w:r>
        <w:rPr>
          <w:spacing w:val="-1"/>
        </w:rPr>
        <w:t> </w:t>
      </w:r>
      <w:r>
        <w:rPr/>
        <w:t>must </w:t>
      </w:r>
      <w:r>
        <w:rPr>
          <w:spacing w:val="-2"/>
        </w:rPr>
        <w:t>report.</w:t>
      </w:r>
    </w:p>
    <w:p>
      <w:pPr>
        <w:spacing w:line="321" w:lineRule="exact" w:before="319"/>
        <w:ind w:left="1800" w:right="0" w:firstLine="0"/>
        <w:jc w:val="left"/>
        <w:rPr>
          <w:i/>
          <w:sz w:val="28"/>
        </w:rPr>
      </w:pPr>
      <w:r>
        <w:rPr>
          <w:i/>
          <w:sz w:val="28"/>
        </w:rPr>
        <w:t>Institutional</w:t>
      </w:r>
      <w:r>
        <w:rPr>
          <w:i/>
          <w:spacing w:val="-3"/>
          <w:sz w:val="28"/>
        </w:rPr>
        <w:t> </w:t>
      </w:r>
      <w:r>
        <w:rPr>
          <w:i/>
          <w:sz w:val="28"/>
        </w:rPr>
        <w:t>Responsibility</w:t>
      </w:r>
      <w:r>
        <w:rPr>
          <w:i/>
          <w:spacing w:val="-4"/>
          <w:sz w:val="28"/>
        </w:rPr>
        <w:t> </w:t>
      </w:r>
      <w:r>
        <w:rPr>
          <w:i/>
          <w:sz w:val="28"/>
        </w:rPr>
        <w:t>to</w:t>
      </w:r>
      <w:r>
        <w:rPr>
          <w:i/>
          <w:spacing w:val="-3"/>
          <w:sz w:val="28"/>
        </w:rPr>
        <w:t> </w:t>
      </w:r>
      <w:r>
        <w:rPr>
          <w:i/>
          <w:sz w:val="28"/>
        </w:rPr>
        <w:t>Report</w:t>
      </w:r>
      <w:r>
        <w:rPr>
          <w:i/>
          <w:spacing w:val="-2"/>
          <w:sz w:val="28"/>
        </w:rPr>
        <w:t> Citation:</w:t>
      </w:r>
    </w:p>
    <w:p>
      <w:pPr>
        <w:pStyle w:val="BodyText"/>
        <w:ind w:right="1186"/>
      </w:pPr>
      <w:r>
        <w:rPr/>
        <w:t>Ann. Stat. § 14-3-205(b) If a person reporting child abuse or neglect is a member of the staff of a medical or other public or private institution, school,</w:t>
      </w:r>
      <w:r>
        <w:rPr>
          <w:spacing w:val="-6"/>
        </w:rPr>
        <w:t> </w:t>
      </w:r>
      <w:r>
        <w:rPr/>
        <w:t>facility,</w:t>
      </w:r>
      <w:r>
        <w:rPr>
          <w:spacing w:val="-6"/>
        </w:rPr>
        <w:t> </w:t>
      </w:r>
      <w:r>
        <w:rPr/>
        <w:t>or</w:t>
      </w:r>
      <w:r>
        <w:rPr>
          <w:spacing w:val="-6"/>
        </w:rPr>
        <w:t> </w:t>
      </w:r>
      <w:r>
        <w:rPr/>
        <w:t>agency,</w:t>
      </w:r>
      <w:r>
        <w:rPr>
          <w:spacing w:val="-6"/>
        </w:rPr>
        <w:t> </w:t>
      </w:r>
      <w:r>
        <w:rPr/>
        <w:t>he</w:t>
      </w:r>
      <w:r>
        <w:rPr>
          <w:spacing w:val="-7"/>
        </w:rPr>
        <w:t> </w:t>
      </w:r>
      <w:r>
        <w:rPr/>
        <w:t>or</w:t>
      </w:r>
      <w:r>
        <w:rPr>
          <w:spacing w:val="-6"/>
        </w:rPr>
        <w:t> </w:t>
      </w:r>
      <w:r>
        <w:rPr/>
        <w:t>she</w:t>
      </w:r>
      <w:r>
        <w:rPr>
          <w:spacing w:val="-7"/>
        </w:rPr>
        <w:t> </w:t>
      </w:r>
      <w:r>
        <w:rPr/>
        <w:t>shall</w:t>
      </w:r>
      <w:r>
        <w:rPr>
          <w:spacing w:val="-6"/>
        </w:rPr>
        <w:t> </w:t>
      </w:r>
      <w:r>
        <w:rPr/>
        <w:t>notify</w:t>
      </w:r>
      <w:r>
        <w:rPr>
          <w:spacing w:val="-6"/>
        </w:rPr>
        <w:t> </w:t>
      </w:r>
      <w:r>
        <w:rPr/>
        <w:t>the</w:t>
      </w:r>
      <w:r>
        <w:rPr>
          <w:spacing w:val="-7"/>
        </w:rPr>
        <w:t> </w:t>
      </w:r>
      <w:r>
        <w:rPr/>
        <w:t>person</w:t>
      </w:r>
      <w:r>
        <w:rPr>
          <w:spacing w:val="-6"/>
        </w:rPr>
        <w:t> </w:t>
      </w:r>
      <w:r>
        <w:rPr/>
        <w:t>in</w:t>
      </w:r>
      <w:r>
        <w:rPr>
          <w:spacing w:val="-6"/>
        </w:rPr>
        <w:t> </w:t>
      </w:r>
      <w:r>
        <w:rPr/>
        <w:t>charge</w:t>
      </w:r>
      <w:r>
        <w:rPr>
          <w:spacing w:val="-7"/>
        </w:rPr>
        <w:t> </w:t>
      </w:r>
      <w:r>
        <w:rPr/>
        <w:t>or</w:t>
      </w:r>
      <w:r>
        <w:rPr>
          <w:spacing w:val="-6"/>
        </w:rPr>
        <w:t> </w:t>
      </w:r>
      <w:r>
        <w:rPr/>
        <w:t>his or her designated agent, who is thereupon also responsible to make the report or cause the report to be made, as soon as possible. Nothing in this subsection</w:t>
      </w:r>
      <w:r>
        <w:rPr>
          <w:spacing w:val="-3"/>
        </w:rPr>
        <w:t> </w:t>
      </w:r>
      <w:r>
        <w:rPr/>
        <w:t>is</w:t>
      </w:r>
      <w:r>
        <w:rPr>
          <w:spacing w:val="-3"/>
        </w:rPr>
        <w:t> </w:t>
      </w:r>
      <w:r>
        <w:rPr/>
        <w:t>intended</w:t>
      </w:r>
      <w:r>
        <w:rPr>
          <w:spacing w:val="-3"/>
        </w:rPr>
        <w:t> </w:t>
      </w:r>
      <w:r>
        <w:rPr/>
        <w:t>to</w:t>
      </w:r>
      <w:r>
        <w:rPr>
          <w:spacing w:val="-3"/>
        </w:rPr>
        <w:t> </w:t>
      </w:r>
      <w:r>
        <w:rPr/>
        <w:t>relieve</w:t>
      </w:r>
      <w:r>
        <w:rPr>
          <w:spacing w:val="-4"/>
        </w:rPr>
        <w:t> </w:t>
      </w:r>
      <w:r>
        <w:rPr/>
        <w:t>individuals</w:t>
      </w:r>
      <w:r>
        <w:rPr>
          <w:spacing w:val="-3"/>
        </w:rPr>
        <w:t> </w:t>
      </w:r>
      <w:r>
        <w:rPr/>
        <w:t>of</w:t>
      </w:r>
      <w:r>
        <w:rPr>
          <w:spacing w:val="-3"/>
        </w:rPr>
        <w:t> </w:t>
      </w:r>
      <w:r>
        <w:rPr/>
        <w:t>their</w:t>
      </w:r>
      <w:r>
        <w:rPr>
          <w:spacing w:val="-3"/>
        </w:rPr>
        <w:t> </w:t>
      </w:r>
      <w:r>
        <w:rPr/>
        <w:t>obligation</w:t>
      </w:r>
      <w:r>
        <w:rPr>
          <w:spacing w:val="-3"/>
        </w:rPr>
        <w:t> </w:t>
      </w:r>
      <w:r>
        <w:rPr/>
        <w:t>to</w:t>
      </w:r>
      <w:r>
        <w:rPr>
          <w:spacing w:val="-3"/>
        </w:rPr>
        <w:t> </w:t>
      </w:r>
      <w:r>
        <w:rPr/>
        <w:t>report</w:t>
      </w:r>
      <w:r>
        <w:rPr>
          <w:spacing w:val="-3"/>
        </w:rPr>
        <w:t> </w:t>
      </w:r>
      <w:r>
        <w:rPr/>
        <w:t>on their own behalf, unless a report has already been made or will be made.</w:t>
      </w:r>
    </w:p>
    <w:p>
      <w:pPr>
        <w:pStyle w:val="BodyText"/>
        <w:spacing w:line="237" w:lineRule="auto"/>
        <w:ind w:right="1133"/>
      </w:pPr>
      <w:r>
        <w:rPr/>
        <w:t>Any</w:t>
      </w:r>
      <w:r>
        <w:rPr>
          <w:spacing w:val="-6"/>
        </w:rPr>
        <w:t> </w:t>
      </w:r>
      <w:r>
        <w:rPr/>
        <w:t>employer,</w:t>
      </w:r>
      <w:r>
        <w:rPr>
          <w:spacing w:val="-6"/>
        </w:rPr>
        <w:t> </w:t>
      </w:r>
      <w:r>
        <w:rPr/>
        <w:t>public</w:t>
      </w:r>
      <w:r>
        <w:rPr>
          <w:spacing w:val="-7"/>
        </w:rPr>
        <w:t> </w:t>
      </w:r>
      <w:r>
        <w:rPr/>
        <w:t>or</w:t>
      </w:r>
      <w:r>
        <w:rPr>
          <w:spacing w:val="-6"/>
        </w:rPr>
        <w:t> </w:t>
      </w:r>
      <w:r>
        <w:rPr/>
        <w:t>private,</w:t>
      </w:r>
      <w:r>
        <w:rPr>
          <w:spacing w:val="-6"/>
        </w:rPr>
        <w:t> </w:t>
      </w:r>
      <w:r>
        <w:rPr/>
        <w:t>who</w:t>
      </w:r>
      <w:r>
        <w:rPr>
          <w:spacing w:val="-6"/>
        </w:rPr>
        <w:t> </w:t>
      </w:r>
      <w:r>
        <w:rPr/>
        <w:t>discharges,</w:t>
      </w:r>
      <w:r>
        <w:rPr>
          <w:spacing w:val="-6"/>
        </w:rPr>
        <w:t> </w:t>
      </w:r>
      <w:r>
        <w:rPr/>
        <w:t>suspends,</w:t>
      </w:r>
      <w:r>
        <w:rPr>
          <w:spacing w:val="-6"/>
        </w:rPr>
        <w:t> </w:t>
      </w:r>
      <w:r>
        <w:rPr/>
        <w:t>disciplines,</w:t>
      </w:r>
      <w:r>
        <w:rPr>
          <w:spacing w:val="-6"/>
        </w:rPr>
        <w:t> </w:t>
      </w:r>
      <w:r>
        <w:rPr/>
        <w:t>or penalizes an employee solely for making a report of neglect or abuse is guilty of a misdemeanor punishable by imprisonment for no more than 6 months or a fine of no more than $750, or both. Mandatory Reporters of Child Abuse and Neglect </w:t>
      </w:r>
      <w:hyperlink r:id="rId61">
        <w:r>
          <w:rPr/>
          <w:t>https://www.childwelfare.gov</w:t>
        </w:r>
      </w:hyperlink>
    </w:p>
    <w:p>
      <w:pPr>
        <w:pStyle w:val="BodyText"/>
        <w:spacing w:after="0" w:line="237" w:lineRule="auto"/>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Standards</w:t>
      </w:r>
      <w:r>
        <w:rPr>
          <w:i/>
          <w:spacing w:val="-5"/>
          <w:sz w:val="28"/>
        </w:rPr>
        <w:t> </w:t>
      </w:r>
      <w:r>
        <w:rPr>
          <w:i/>
          <w:sz w:val="28"/>
        </w:rPr>
        <w:t>for</w:t>
      </w:r>
      <w:r>
        <w:rPr>
          <w:i/>
          <w:spacing w:val="-4"/>
          <w:sz w:val="28"/>
        </w:rPr>
        <w:t> </w:t>
      </w:r>
      <w:r>
        <w:rPr>
          <w:i/>
          <w:sz w:val="28"/>
        </w:rPr>
        <w:t>Making</w:t>
      </w:r>
      <w:r>
        <w:rPr>
          <w:i/>
          <w:spacing w:val="-5"/>
          <w:sz w:val="28"/>
        </w:rPr>
        <w:t> </w:t>
      </w:r>
      <w:r>
        <w:rPr>
          <w:i/>
          <w:sz w:val="28"/>
        </w:rPr>
        <w:t>a</w:t>
      </w:r>
      <w:r>
        <w:rPr>
          <w:i/>
          <w:spacing w:val="-4"/>
          <w:sz w:val="28"/>
        </w:rPr>
        <w:t> </w:t>
      </w:r>
      <w:r>
        <w:rPr>
          <w:i/>
          <w:sz w:val="28"/>
        </w:rPr>
        <w:t>Report</w:t>
      </w:r>
      <w:r>
        <w:rPr>
          <w:i/>
          <w:spacing w:val="-4"/>
          <w:sz w:val="28"/>
        </w:rPr>
        <w:t> </w:t>
      </w:r>
      <w:r>
        <w:rPr>
          <w:i/>
          <w:spacing w:val="-2"/>
          <w:sz w:val="28"/>
        </w:rPr>
        <w:t>Citation:</w:t>
      </w:r>
    </w:p>
    <w:p>
      <w:pPr>
        <w:pStyle w:val="BodyText"/>
        <w:ind w:right="1110"/>
      </w:pPr>
      <w:r>
        <w:rPr/>
        <w:t>Ann. Stat. §§ 14-3-205; 14-3-206</w:t>
      </w:r>
      <w:r>
        <w:rPr>
          <w:spacing w:val="-6"/>
        </w:rPr>
        <w:t> </w:t>
      </w:r>
      <w:r>
        <w:rPr/>
        <w:t>A</w:t>
      </w:r>
      <w:r>
        <w:rPr>
          <w:spacing w:val="-6"/>
        </w:rPr>
        <w:t> </w:t>
      </w:r>
      <w:r>
        <w:rPr/>
        <w:t>report is required when any of the following apply:</w:t>
      </w:r>
      <w:r>
        <w:rPr>
          <w:spacing w:val="-6"/>
        </w:rPr>
        <w:t> </w:t>
      </w:r>
      <w:r>
        <w:rPr/>
        <w:t>A</w:t>
      </w:r>
      <w:r>
        <w:rPr>
          <w:spacing w:val="-6"/>
        </w:rPr>
        <w:t> </w:t>
      </w:r>
      <w:r>
        <w:rPr/>
        <w:t>person knows or has reasonable cause to believe or suspect that a child has been abused or neglected, a person observes any child being subjected to conditions or circumstances that would reasonably result</w:t>
      </w:r>
      <w:r>
        <w:rPr>
          <w:spacing w:val="-8"/>
        </w:rPr>
        <w:t> </w:t>
      </w:r>
      <w:r>
        <w:rPr/>
        <w:t>in</w:t>
      </w:r>
      <w:r>
        <w:rPr>
          <w:spacing w:val="-6"/>
        </w:rPr>
        <w:t> </w:t>
      </w:r>
      <w:r>
        <w:rPr/>
        <w:t>abuse</w:t>
      </w:r>
      <w:r>
        <w:rPr>
          <w:spacing w:val="-7"/>
        </w:rPr>
        <w:t> </w:t>
      </w:r>
      <w:r>
        <w:rPr/>
        <w:t>or</w:t>
      </w:r>
      <w:r>
        <w:rPr>
          <w:spacing w:val="-6"/>
        </w:rPr>
        <w:t> </w:t>
      </w:r>
      <w:r>
        <w:rPr/>
        <w:t>neglect.</w:t>
      </w:r>
      <w:r>
        <w:rPr>
          <w:spacing w:val="-6"/>
        </w:rPr>
        <w:t> </w:t>
      </w:r>
      <w:r>
        <w:rPr/>
        <w:t>Effective</w:t>
      </w:r>
      <w:r>
        <w:rPr>
          <w:spacing w:val="-7"/>
        </w:rPr>
        <w:t> </w:t>
      </w:r>
      <w:r>
        <w:rPr/>
        <w:t>July</w:t>
      </w:r>
      <w:r>
        <w:rPr>
          <w:spacing w:val="-6"/>
        </w:rPr>
        <w:t> </w:t>
      </w:r>
      <w:r>
        <w:rPr/>
        <w:t>1,</w:t>
      </w:r>
      <w:r>
        <w:rPr>
          <w:spacing w:val="-6"/>
        </w:rPr>
        <w:t> </w:t>
      </w:r>
      <w:r>
        <w:rPr/>
        <w:t>2019:</w:t>
      </w:r>
      <w:r>
        <w:rPr>
          <w:spacing w:val="-18"/>
        </w:rPr>
        <w:t> </w:t>
      </w:r>
      <w:r>
        <w:rPr/>
        <w:t>Any</w:t>
      </w:r>
      <w:r>
        <w:rPr>
          <w:spacing w:val="-5"/>
        </w:rPr>
        <w:t> </w:t>
      </w:r>
      <w:r>
        <w:rPr/>
        <w:t>physician,</w:t>
      </w:r>
      <w:r>
        <w:rPr>
          <w:spacing w:val="-6"/>
        </w:rPr>
        <w:t> </w:t>
      </w:r>
      <w:r>
        <w:rPr/>
        <w:t>physician’s assistant, or nurse practitioner who examines a child and finds reasonable cause to believe the child is a victim of child abuse or neglect and has reasonable cause to believe that other children residing in the same home also may be a victim of child abuse or neglect shall report to law enforcement the results of the examination and facts supporting reasonable cause with respect to the other child or children.</w:t>
      </w:r>
    </w:p>
    <w:p>
      <w:pPr>
        <w:spacing w:line="321" w:lineRule="exact" w:before="297"/>
        <w:ind w:left="1800" w:right="0" w:firstLine="0"/>
        <w:jc w:val="left"/>
        <w:rPr>
          <w:i/>
          <w:sz w:val="28"/>
        </w:rPr>
      </w:pPr>
      <w:r>
        <w:rPr>
          <w:i/>
          <w:sz w:val="28"/>
        </w:rPr>
        <w:t>Privileged</w:t>
      </w:r>
      <w:r>
        <w:rPr>
          <w:i/>
          <w:spacing w:val="-5"/>
          <w:sz w:val="28"/>
        </w:rPr>
        <w:t> </w:t>
      </w:r>
      <w:r>
        <w:rPr>
          <w:i/>
          <w:sz w:val="28"/>
        </w:rPr>
        <w:t>Communications</w:t>
      </w:r>
      <w:r>
        <w:rPr>
          <w:i/>
          <w:spacing w:val="-4"/>
          <w:sz w:val="28"/>
        </w:rPr>
        <w:t> </w:t>
      </w:r>
      <w:r>
        <w:rPr>
          <w:i/>
          <w:spacing w:val="-2"/>
          <w:sz w:val="28"/>
        </w:rPr>
        <w:t>Citation:</w:t>
      </w:r>
    </w:p>
    <w:p>
      <w:pPr>
        <w:pStyle w:val="BodyText"/>
        <w:ind w:right="1110"/>
      </w:pPr>
      <w:r>
        <w:rPr/>
        <w:t>Ann. Stat. § 14-3-210 Evidence regarding a child in any judicial proceeding </w:t>
      </w:r>
      <w:bookmarkStart w:name="_bookmark4" w:id="5"/>
      <w:bookmarkEnd w:id="5"/>
      <w:r>
        <w:rPr/>
        <w:t>r</w:t>
      </w:r>
      <w:r>
        <w:rPr/>
        <w:t>esulting from a report made pursuant to the reporting laws shall not be excluded on the ground it constitutes a privileged communication, as follows: Between husband and wife, claimed under any provision of law other than § 1-12-101(a)(i) (regarding attorney-client or physician-patient privilege) and § 1-12-101(a)(ii) (regarding privilege of a clergy member or priest as it relates to a confession made to him or her in his or her professional</w:t>
      </w:r>
      <w:r>
        <w:rPr>
          <w:spacing w:val="-3"/>
        </w:rPr>
        <w:t> </w:t>
      </w:r>
      <w:r>
        <w:rPr/>
        <w:t>character</w:t>
      </w:r>
      <w:r>
        <w:rPr>
          <w:spacing w:val="-3"/>
        </w:rPr>
        <w:t> </w:t>
      </w:r>
      <w:r>
        <w:rPr/>
        <w:t>if</w:t>
      </w:r>
      <w:r>
        <w:rPr>
          <w:spacing w:val="-3"/>
        </w:rPr>
        <w:t> </w:t>
      </w:r>
      <w:r>
        <w:rPr/>
        <w:t>enjoined</w:t>
      </w:r>
      <w:r>
        <w:rPr>
          <w:spacing w:val="-3"/>
        </w:rPr>
        <w:t> </w:t>
      </w:r>
      <w:r>
        <w:rPr/>
        <w:t>by</w:t>
      </w:r>
      <w:r>
        <w:rPr>
          <w:spacing w:val="-3"/>
        </w:rPr>
        <w:t> </w:t>
      </w:r>
      <w:r>
        <w:rPr/>
        <w:t>the</w:t>
      </w:r>
      <w:r>
        <w:rPr>
          <w:spacing w:val="-4"/>
        </w:rPr>
        <w:t> </w:t>
      </w:r>
      <w:r>
        <w:rPr/>
        <w:t>church</w:t>
      </w:r>
      <w:r>
        <w:rPr>
          <w:spacing w:val="-3"/>
        </w:rPr>
        <w:t> </w:t>
      </w:r>
      <w:r>
        <w:rPr/>
        <w:t>to</w:t>
      </w:r>
      <w:r>
        <w:rPr>
          <w:spacing w:val="-3"/>
        </w:rPr>
        <w:t> </w:t>
      </w:r>
      <w:r>
        <w:rPr/>
        <w:t>which</w:t>
      </w:r>
      <w:r>
        <w:rPr>
          <w:spacing w:val="-3"/>
        </w:rPr>
        <w:t> </w:t>
      </w:r>
      <w:r>
        <w:rPr/>
        <w:t>he</w:t>
      </w:r>
      <w:r>
        <w:rPr>
          <w:spacing w:val="-4"/>
        </w:rPr>
        <w:t> </w:t>
      </w:r>
      <w:r>
        <w:rPr/>
        <w:t>or</w:t>
      </w:r>
      <w:r>
        <w:rPr>
          <w:spacing w:val="-3"/>
        </w:rPr>
        <w:t> </w:t>
      </w:r>
      <w:r>
        <w:rPr/>
        <w:t>she</w:t>
      </w:r>
      <w:r>
        <w:rPr>
          <w:spacing w:val="-4"/>
        </w:rPr>
        <w:t> </w:t>
      </w:r>
      <w:r>
        <w:rPr/>
        <w:t>belongs), claimed pursuant to § 1-12-116 (regarding the confidential communication between a family violence and sexual assault advocate and victim)</w:t>
      </w:r>
    </w:p>
    <w:p>
      <w:pPr>
        <w:spacing w:line="321" w:lineRule="exact" w:before="300"/>
        <w:ind w:left="1800" w:right="0" w:firstLine="0"/>
        <w:jc w:val="left"/>
        <w:rPr>
          <w:sz w:val="28"/>
        </w:rPr>
      </w:pPr>
      <w:r>
        <w:rPr>
          <w:i/>
          <w:sz w:val="28"/>
        </w:rPr>
        <w:t>Inclusion</w:t>
      </w:r>
      <w:r>
        <w:rPr>
          <w:i/>
          <w:spacing w:val="-9"/>
          <w:sz w:val="28"/>
        </w:rPr>
        <w:t> </w:t>
      </w:r>
      <w:r>
        <w:rPr>
          <w:i/>
          <w:sz w:val="28"/>
        </w:rPr>
        <w:t>of</w:t>
      </w:r>
      <w:r>
        <w:rPr>
          <w:i/>
          <w:spacing w:val="-7"/>
          <w:sz w:val="28"/>
        </w:rPr>
        <w:t> </w:t>
      </w:r>
      <w:r>
        <w:rPr>
          <w:i/>
          <w:sz w:val="28"/>
        </w:rPr>
        <w:t>Reporter’s</w:t>
      </w:r>
      <w:r>
        <w:rPr>
          <w:i/>
          <w:spacing w:val="-7"/>
          <w:sz w:val="28"/>
        </w:rPr>
        <w:t> </w:t>
      </w:r>
      <w:r>
        <w:rPr>
          <w:i/>
          <w:sz w:val="28"/>
        </w:rPr>
        <w:t>Name</w:t>
      </w:r>
      <w:r>
        <w:rPr>
          <w:i/>
          <w:spacing w:val="-7"/>
          <w:sz w:val="28"/>
        </w:rPr>
        <w:t> </w:t>
      </w:r>
      <w:r>
        <w:rPr>
          <w:i/>
          <w:sz w:val="28"/>
        </w:rPr>
        <w:t>in</w:t>
      </w:r>
      <w:r>
        <w:rPr>
          <w:i/>
          <w:spacing w:val="-7"/>
          <w:sz w:val="28"/>
        </w:rPr>
        <w:t> </w:t>
      </w:r>
      <w:r>
        <w:rPr>
          <w:i/>
          <w:sz w:val="28"/>
        </w:rPr>
        <w:t>Report</w:t>
      </w:r>
      <w:r>
        <w:rPr>
          <w:i/>
          <w:spacing w:val="-6"/>
          <w:sz w:val="28"/>
        </w:rPr>
        <w:t> </w:t>
      </w:r>
      <w:r>
        <w:rPr>
          <w:i/>
          <w:spacing w:val="-2"/>
          <w:sz w:val="28"/>
        </w:rPr>
        <w:t>Citation</w:t>
      </w:r>
      <w:r>
        <w:rPr>
          <w:spacing w:val="-2"/>
          <w:sz w:val="28"/>
        </w:rPr>
        <w:t>:</w:t>
      </w:r>
    </w:p>
    <w:p>
      <w:pPr>
        <w:pStyle w:val="BodyText"/>
        <w:ind w:right="1110"/>
      </w:pPr>
      <w:r>
        <w:rPr/>
        <w:t>Ann.</w:t>
      </w:r>
      <w:r>
        <w:rPr>
          <w:spacing w:val="-4"/>
        </w:rPr>
        <w:t> </w:t>
      </w:r>
      <w:r>
        <w:rPr/>
        <w:t>Stat.</w:t>
      </w:r>
      <w:r>
        <w:rPr>
          <w:spacing w:val="-4"/>
        </w:rPr>
        <w:t> </w:t>
      </w:r>
      <w:r>
        <w:rPr/>
        <w:t>§</w:t>
      </w:r>
      <w:r>
        <w:rPr>
          <w:spacing w:val="-4"/>
        </w:rPr>
        <w:t> </w:t>
      </w:r>
      <w:r>
        <w:rPr/>
        <w:t>14-3-206</w:t>
      </w:r>
      <w:r>
        <w:rPr>
          <w:spacing w:val="-10"/>
        </w:rPr>
        <w:t> </w:t>
      </w:r>
      <w:r>
        <w:rPr/>
        <w:t>The</w:t>
      </w:r>
      <w:r>
        <w:rPr>
          <w:spacing w:val="-5"/>
        </w:rPr>
        <w:t> </w:t>
      </w:r>
      <w:r>
        <w:rPr/>
        <w:t>report</w:t>
      </w:r>
      <w:r>
        <w:rPr>
          <w:spacing w:val="-4"/>
        </w:rPr>
        <w:t> </w:t>
      </w:r>
      <w:r>
        <w:rPr/>
        <w:t>must</w:t>
      </w:r>
      <w:r>
        <w:rPr>
          <w:spacing w:val="-4"/>
        </w:rPr>
        <w:t> </w:t>
      </w:r>
      <w:r>
        <w:rPr/>
        <w:t>include</w:t>
      </w:r>
      <w:r>
        <w:rPr>
          <w:spacing w:val="-5"/>
        </w:rPr>
        <w:t> </w:t>
      </w:r>
      <w:r>
        <w:rPr/>
        <w:t>any</w:t>
      </w:r>
      <w:r>
        <w:rPr>
          <w:spacing w:val="-4"/>
        </w:rPr>
        <w:t> </w:t>
      </w:r>
      <w:r>
        <w:rPr/>
        <w:t>available</w:t>
      </w:r>
      <w:r>
        <w:rPr>
          <w:spacing w:val="-5"/>
        </w:rPr>
        <w:t> </w:t>
      </w:r>
      <w:r>
        <w:rPr/>
        <w:t>photographs, videos, and x-rays with the identification of the person who created the evidence and the date the evidence was created.</w:t>
      </w:r>
    </w:p>
    <w:p>
      <w:pPr>
        <w:spacing w:line="321" w:lineRule="exact" w:before="313"/>
        <w:ind w:left="1800" w:right="0" w:firstLine="0"/>
        <w:jc w:val="left"/>
        <w:rPr>
          <w:i/>
          <w:sz w:val="28"/>
        </w:rPr>
      </w:pPr>
      <w:r>
        <w:rPr>
          <w:i/>
          <w:sz w:val="28"/>
        </w:rPr>
        <w:t>Disclosure</w:t>
      </w:r>
      <w:r>
        <w:rPr>
          <w:i/>
          <w:spacing w:val="-8"/>
          <w:sz w:val="28"/>
        </w:rPr>
        <w:t> </w:t>
      </w:r>
      <w:r>
        <w:rPr>
          <w:i/>
          <w:sz w:val="28"/>
        </w:rPr>
        <w:t>of</w:t>
      </w:r>
      <w:r>
        <w:rPr>
          <w:i/>
          <w:spacing w:val="-6"/>
          <w:sz w:val="28"/>
        </w:rPr>
        <w:t> </w:t>
      </w:r>
      <w:r>
        <w:rPr>
          <w:i/>
          <w:sz w:val="28"/>
        </w:rPr>
        <w:t>Reporter</w:t>
      </w:r>
      <w:r>
        <w:rPr>
          <w:i/>
          <w:spacing w:val="-6"/>
          <w:sz w:val="28"/>
        </w:rPr>
        <w:t> </w:t>
      </w:r>
      <w:r>
        <w:rPr>
          <w:i/>
          <w:spacing w:val="-2"/>
          <w:sz w:val="28"/>
        </w:rPr>
        <w:t>Identity:</w:t>
      </w:r>
    </w:p>
    <w:p>
      <w:pPr>
        <w:pStyle w:val="BodyText"/>
        <w:spacing w:line="321" w:lineRule="exact"/>
      </w:pPr>
      <w:r>
        <w:rPr/>
        <w:t>This</w:t>
      </w:r>
      <w:r>
        <w:rPr>
          <w:spacing w:val="-1"/>
        </w:rPr>
        <w:t> </w:t>
      </w:r>
      <w:r>
        <w:rPr/>
        <w:t>issue</w:t>
      </w:r>
      <w:r>
        <w:rPr>
          <w:spacing w:val="-2"/>
        </w:rPr>
        <w:t> </w:t>
      </w:r>
      <w:r>
        <w:rPr/>
        <w:t>is</w:t>
      </w:r>
      <w:r>
        <w:rPr>
          <w:spacing w:val="-1"/>
        </w:rPr>
        <w:t> </w:t>
      </w:r>
      <w:r>
        <w:rPr/>
        <w:t>not addressed</w:t>
      </w:r>
      <w:r>
        <w:rPr>
          <w:spacing w:val="-1"/>
        </w:rPr>
        <w:t> </w:t>
      </w:r>
      <w:r>
        <w:rPr/>
        <w:t>in</w:t>
      </w:r>
      <w:r>
        <w:rPr>
          <w:spacing w:val="-1"/>
        </w:rPr>
        <w:t> </w:t>
      </w:r>
      <w:r>
        <w:rPr/>
        <w:t>the</w:t>
      </w:r>
      <w:r>
        <w:rPr>
          <w:spacing w:val="-2"/>
        </w:rPr>
        <w:t> </w:t>
      </w:r>
      <w:r>
        <w:rPr/>
        <w:t>statutes </w:t>
      </w:r>
      <w:r>
        <w:rPr>
          <w:spacing w:val="-2"/>
        </w:rPr>
        <w:t>reviewed.</w:t>
      </w:r>
    </w:p>
    <w:p>
      <w:pPr>
        <w:pStyle w:val="BodyText"/>
        <w:spacing w:before="100"/>
        <w:ind w:left="0"/>
      </w:pPr>
    </w:p>
    <w:p>
      <w:pPr>
        <w:pStyle w:val="Heading1"/>
        <w:numPr>
          <w:ilvl w:val="0"/>
          <w:numId w:val="2"/>
        </w:numPr>
        <w:tabs>
          <w:tab w:pos="2250" w:val="left" w:leader="none"/>
        </w:tabs>
        <w:spacing w:line="240" w:lineRule="auto" w:before="0" w:after="0"/>
        <w:ind w:left="2250" w:right="0" w:hanging="450"/>
        <w:jc w:val="left"/>
        <w:rPr>
          <w:i/>
        </w:rPr>
      </w:pPr>
      <w:r>
        <w:rPr/>
        <w:t>Intervention</w:t>
      </w:r>
      <w:r>
        <w:rPr>
          <w:spacing w:val="-4"/>
        </w:rPr>
        <w:t> </w:t>
      </w:r>
      <w:r>
        <w:rPr/>
        <w:t>and</w:t>
      </w:r>
      <w:r>
        <w:rPr>
          <w:spacing w:val="-9"/>
        </w:rPr>
        <w:t> </w:t>
      </w:r>
      <w:r>
        <w:rPr>
          <w:spacing w:val="-2"/>
        </w:rPr>
        <w:t>Treatment</w:t>
      </w:r>
    </w:p>
    <w:p>
      <w:pPr>
        <w:pStyle w:val="BodyText"/>
        <w:spacing w:before="102"/>
        <w:ind w:right="1265"/>
      </w:pPr>
      <w:r>
        <w:rPr/>
        <w:t>A</w:t>
      </w:r>
      <w:r>
        <w:rPr>
          <w:spacing w:val="-8"/>
        </w:rPr>
        <w:t> </w:t>
      </w:r>
      <w:r>
        <w:rPr/>
        <w:t>variety of treatment is available to victims of child abuse. Some of the treatment modalities that have strong research support include Trauma-Focused Cognitive Behavioral Therapy (TF-CBT) (Cohen et al.) to treat sexually abused children. Trauma-Focused Cognitive Behavioral Therapy (TF-CBT)</w:t>
      </w:r>
      <w:r>
        <w:rPr>
          <w:spacing w:val="-4"/>
        </w:rPr>
        <w:t> </w:t>
      </w:r>
      <w:r>
        <w:rPr/>
        <w:t>is</w:t>
      </w:r>
      <w:r>
        <w:rPr>
          <w:spacing w:val="-5"/>
        </w:rPr>
        <w:t> </w:t>
      </w:r>
      <w:r>
        <w:rPr/>
        <w:t>a</w:t>
      </w:r>
      <w:r>
        <w:rPr>
          <w:spacing w:val="-5"/>
        </w:rPr>
        <w:t> </w:t>
      </w:r>
      <w:r>
        <w:rPr/>
        <w:t>conjoint</w:t>
      </w:r>
      <w:r>
        <w:rPr>
          <w:spacing w:val="-4"/>
        </w:rPr>
        <w:t> </w:t>
      </w:r>
      <w:r>
        <w:rPr/>
        <w:t>child</w:t>
      </w:r>
      <w:r>
        <w:rPr>
          <w:spacing w:val="-5"/>
        </w:rPr>
        <w:t> </w:t>
      </w:r>
      <w:r>
        <w:rPr/>
        <w:t>and</w:t>
      </w:r>
      <w:r>
        <w:rPr>
          <w:spacing w:val="-4"/>
        </w:rPr>
        <w:t> </w:t>
      </w:r>
      <w:r>
        <w:rPr/>
        <w:t>parent/caregiver</w:t>
      </w:r>
      <w:r>
        <w:rPr>
          <w:spacing w:val="-5"/>
        </w:rPr>
        <w:t> </w:t>
      </w:r>
      <w:r>
        <w:rPr/>
        <w:t>psychotherapy</w:t>
      </w:r>
      <w:r>
        <w:rPr>
          <w:spacing w:val="-4"/>
        </w:rPr>
        <w:t> </w:t>
      </w:r>
      <w:r>
        <w:rPr/>
        <w:t>model</w:t>
      </w:r>
      <w:r>
        <w:rPr>
          <w:spacing w:val="-5"/>
        </w:rPr>
        <w:t> </w:t>
      </w:r>
      <w:r>
        <w:rPr/>
        <w:t>for</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children who are experiencing significant emotional and behavioral difficulties</w:t>
      </w:r>
      <w:r>
        <w:rPr>
          <w:spacing w:val="-4"/>
        </w:rPr>
        <w:t> </w:t>
      </w:r>
      <w:r>
        <w:rPr/>
        <w:t>related</w:t>
      </w:r>
      <w:r>
        <w:rPr>
          <w:spacing w:val="-4"/>
        </w:rPr>
        <w:t> </w:t>
      </w:r>
      <w:r>
        <w:rPr/>
        <w:t>to</w:t>
      </w:r>
      <w:r>
        <w:rPr>
          <w:spacing w:val="-4"/>
        </w:rPr>
        <w:t> </w:t>
      </w:r>
      <w:r>
        <w:rPr/>
        <w:t>traumatic</w:t>
      </w:r>
      <w:r>
        <w:rPr>
          <w:spacing w:val="-5"/>
        </w:rPr>
        <w:t> </w:t>
      </w:r>
      <w:r>
        <w:rPr/>
        <w:t>life</w:t>
      </w:r>
      <w:r>
        <w:rPr>
          <w:spacing w:val="-5"/>
        </w:rPr>
        <w:t> </w:t>
      </w:r>
      <w:r>
        <w:rPr/>
        <w:t>events.</w:t>
      </w:r>
      <w:r>
        <w:rPr>
          <w:spacing w:val="-4"/>
        </w:rPr>
        <w:t> </w:t>
      </w:r>
      <w:r>
        <w:rPr/>
        <w:t>It</w:t>
      </w:r>
      <w:r>
        <w:rPr>
          <w:spacing w:val="-4"/>
        </w:rPr>
        <w:t> </w:t>
      </w:r>
      <w:r>
        <w:rPr/>
        <w:t>is</w:t>
      </w:r>
      <w:r>
        <w:rPr>
          <w:spacing w:val="-4"/>
        </w:rPr>
        <w:t> </w:t>
      </w:r>
      <w:r>
        <w:rPr/>
        <w:t>a</w:t>
      </w:r>
      <w:r>
        <w:rPr>
          <w:spacing w:val="-5"/>
        </w:rPr>
        <w:t> </w:t>
      </w:r>
      <w:r>
        <w:rPr/>
        <w:t>components-based</w:t>
      </w:r>
      <w:r>
        <w:rPr>
          <w:spacing w:val="-4"/>
        </w:rPr>
        <w:t> </w:t>
      </w:r>
      <w:r>
        <w:rPr/>
        <w:t>hybrid treatment model that incorporates trauma sensitive interventions with cognitive behavioral, family, and humanistic principles. Essential components include:</w:t>
      </w:r>
    </w:p>
    <w:p>
      <w:pPr>
        <w:pStyle w:val="Heading4"/>
        <w:spacing w:line="477" w:lineRule="auto" w:before="310"/>
        <w:ind w:right="7192"/>
      </w:pPr>
      <w:r>
        <w:rPr>
          <w:color w:val="9A403E"/>
        </w:rPr>
        <w:t>P</w:t>
      </w:r>
      <w:r>
        <w:rPr>
          <w:color w:val="9A403E"/>
          <w:spacing w:val="-18"/>
        </w:rPr>
        <w:t> </w:t>
      </w:r>
      <w:r>
        <w:rPr>
          <w:color w:val="9A403E"/>
        </w:rPr>
        <w:t>-</w:t>
      </w:r>
      <w:r>
        <w:rPr>
          <w:color w:val="9A403E"/>
          <w:spacing w:val="-17"/>
        </w:rPr>
        <w:t> </w:t>
      </w:r>
      <w:r>
        <w:rPr>
          <w:color w:val="9A403E"/>
        </w:rPr>
        <w:t>Psychoeducation P - Parenting skills</w:t>
      </w:r>
    </w:p>
    <w:p>
      <w:pPr>
        <w:pStyle w:val="BodyText"/>
        <w:ind w:right="1186"/>
      </w:pPr>
      <w:r>
        <w:rPr>
          <w:b/>
          <w:color w:val="9A403E"/>
        </w:rPr>
        <w:t>R</w:t>
      </w:r>
      <w:r>
        <w:rPr>
          <w:b/>
          <w:color w:val="9A403E"/>
          <w:spacing w:val="-4"/>
        </w:rPr>
        <w:t> </w:t>
      </w:r>
      <w:r>
        <w:rPr>
          <w:b/>
          <w:color w:val="9A403E"/>
        </w:rPr>
        <w:t>-</w:t>
      </w:r>
      <w:r>
        <w:rPr>
          <w:b/>
          <w:color w:val="9A403E"/>
          <w:spacing w:val="-4"/>
        </w:rPr>
        <w:t> </w:t>
      </w:r>
      <w:r>
        <w:rPr>
          <w:b/>
          <w:color w:val="9A403E"/>
        </w:rPr>
        <w:t>Relaxation</w:t>
      </w:r>
      <w:r>
        <w:rPr>
          <w:b/>
          <w:color w:val="9A403E"/>
          <w:spacing w:val="-4"/>
        </w:rPr>
        <w:t> </w:t>
      </w:r>
      <w:r>
        <w:rPr>
          <w:b/>
          <w:color w:val="9A403E"/>
        </w:rPr>
        <w:t>techniques</w:t>
      </w:r>
      <w:r>
        <w:rPr>
          <w:b/>
          <w:color w:val="9A403E"/>
          <w:spacing w:val="-5"/>
        </w:rPr>
        <w:t> </w:t>
      </w:r>
      <w:r>
        <w:rPr/>
        <w:t>such</w:t>
      </w:r>
      <w:r>
        <w:rPr>
          <w:spacing w:val="-4"/>
        </w:rPr>
        <w:t> </w:t>
      </w:r>
      <w:r>
        <w:rPr/>
        <w:t>as</w:t>
      </w:r>
      <w:r>
        <w:rPr>
          <w:spacing w:val="-4"/>
        </w:rPr>
        <w:t> </w:t>
      </w:r>
      <w:r>
        <w:rPr/>
        <w:t>focused</w:t>
      </w:r>
      <w:r>
        <w:rPr>
          <w:spacing w:val="-4"/>
        </w:rPr>
        <w:t> </w:t>
      </w:r>
      <w:r>
        <w:rPr/>
        <w:t>breathing,</w:t>
      </w:r>
      <w:r>
        <w:rPr>
          <w:spacing w:val="-4"/>
        </w:rPr>
        <w:t> </w:t>
      </w:r>
      <w:r>
        <w:rPr/>
        <w:t>progressive</w:t>
      </w:r>
      <w:r>
        <w:rPr>
          <w:spacing w:val="-5"/>
        </w:rPr>
        <w:t> </w:t>
      </w:r>
      <w:r>
        <w:rPr/>
        <w:t>muscle relaxation, and teaching children to control their thoughts (thought </w:t>
      </w:r>
      <w:r>
        <w:rPr>
          <w:spacing w:val="-2"/>
        </w:rPr>
        <w:t>stopping).</w:t>
      </w:r>
    </w:p>
    <w:p>
      <w:pPr>
        <w:pStyle w:val="BodyText"/>
        <w:spacing w:before="313"/>
        <w:ind w:right="1110"/>
      </w:pPr>
      <w:r>
        <w:rPr>
          <w:b/>
          <w:color w:val="9A403E"/>
        </w:rPr>
        <w:t>A</w:t>
      </w:r>
      <w:r>
        <w:rPr>
          <w:b/>
          <w:color w:val="9A403E"/>
          <w:spacing w:val="-5"/>
        </w:rPr>
        <w:t> </w:t>
      </w:r>
      <w:r>
        <w:rPr>
          <w:b/>
          <w:color w:val="9A403E"/>
        </w:rPr>
        <w:t>-</w:t>
      </w:r>
      <w:r>
        <w:rPr>
          <w:b/>
          <w:color w:val="9A403E"/>
          <w:spacing w:val="-5"/>
        </w:rPr>
        <w:t> </w:t>
      </w:r>
      <w:r>
        <w:rPr>
          <w:b/>
          <w:color w:val="9A403E"/>
        </w:rPr>
        <w:t>Affective expression and regulation</w:t>
      </w:r>
      <w:r>
        <w:rPr/>
        <w:t>: Helping children and parents/ caregivers learn to control their emotional reactions to reminders by expanding</w:t>
      </w:r>
      <w:r>
        <w:rPr>
          <w:spacing w:val="-8"/>
        </w:rPr>
        <w:t> </w:t>
      </w:r>
      <w:r>
        <w:rPr/>
        <w:t>their</w:t>
      </w:r>
      <w:r>
        <w:rPr>
          <w:spacing w:val="-8"/>
        </w:rPr>
        <w:t> </w:t>
      </w:r>
      <w:r>
        <w:rPr/>
        <w:t>emotional</w:t>
      </w:r>
      <w:r>
        <w:rPr>
          <w:spacing w:val="-8"/>
        </w:rPr>
        <w:t> </w:t>
      </w:r>
      <w:r>
        <w:rPr/>
        <w:t>vocabulary,</w:t>
      </w:r>
      <w:r>
        <w:rPr>
          <w:spacing w:val="-8"/>
        </w:rPr>
        <w:t> </w:t>
      </w:r>
      <w:r>
        <w:rPr/>
        <w:t>enhancing</w:t>
      </w:r>
      <w:r>
        <w:rPr>
          <w:spacing w:val="-8"/>
        </w:rPr>
        <w:t> </w:t>
      </w:r>
      <w:r>
        <w:rPr/>
        <w:t>their</w:t>
      </w:r>
      <w:r>
        <w:rPr>
          <w:spacing w:val="-8"/>
        </w:rPr>
        <w:t> </w:t>
      </w:r>
      <w:r>
        <w:rPr/>
        <w:t>skills</w:t>
      </w:r>
      <w:r>
        <w:rPr>
          <w:spacing w:val="-8"/>
        </w:rPr>
        <w:t> </w:t>
      </w:r>
      <w:r>
        <w:rPr/>
        <w:t>in</w:t>
      </w:r>
      <w:r>
        <w:rPr>
          <w:spacing w:val="-8"/>
        </w:rPr>
        <w:t> </w:t>
      </w:r>
      <w:r>
        <w:rPr/>
        <w:t>identifying and expressing emotions, and encouraging self-soothing activities.</w:t>
      </w:r>
    </w:p>
    <w:p>
      <w:pPr>
        <w:spacing w:before="312"/>
        <w:ind w:left="1800" w:right="1110" w:firstLine="0"/>
        <w:jc w:val="left"/>
        <w:rPr>
          <w:sz w:val="28"/>
        </w:rPr>
      </w:pPr>
      <w:r>
        <w:rPr>
          <w:b/>
          <w:color w:val="9A403E"/>
          <w:sz w:val="28"/>
        </w:rPr>
        <w:t>C - Cognitive coping and processing or cognitive reframing: </w:t>
      </w:r>
      <w:r>
        <w:rPr>
          <w:sz w:val="28"/>
        </w:rPr>
        <w:t>Helping children</w:t>
      </w:r>
      <w:r>
        <w:rPr>
          <w:spacing w:val="-3"/>
          <w:sz w:val="28"/>
        </w:rPr>
        <w:t> </w:t>
      </w:r>
      <w:r>
        <w:rPr>
          <w:sz w:val="28"/>
        </w:rPr>
        <w:t>learn</w:t>
      </w:r>
      <w:r>
        <w:rPr>
          <w:spacing w:val="-3"/>
          <w:sz w:val="28"/>
        </w:rPr>
        <w:t> </w:t>
      </w:r>
      <w:r>
        <w:rPr>
          <w:sz w:val="28"/>
        </w:rPr>
        <w:t>to</w:t>
      </w:r>
      <w:r>
        <w:rPr>
          <w:spacing w:val="-3"/>
          <w:sz w:val="28"/>
        </w:rPr>
        <w:t> </w:t>
      </w:r>
      <w:r>
        <w:rPr>
          <w:sz w:val="28"/>
        </w:rPr>
        <w:t>think</w:t>
      </w:r>
      <w:r>
        <w:rPr>
          <w:spacing w:val="-3"/>
          <w:sz w:val="28"/>
        </w:rPr>
        <w:t> </w:t>
      </w:r>
      <w:r>
        <w:rPr>
          <w:sz w:val="28"/>
        </w:rPr>
        <w:t>in</w:t>
      </w:r>
      <w:r>
        <w:rPr>
          <w:spacing w:val="-3"/>
          <w:sz w:val="28"/>
        </w:rPr>
        <w:t> </w:t>
      </w:r>
      <w:r>
        <w:rPr>
          <w:sz w:val="28"/>
        </w:rPr>
        <w:t>new</w:t>
      </w:r>
      <w:r>
        <w:rPr>
          <w:spacing w:val="-3"/>
          <w:sz w:val="28"/>
        </w:rPr>
        <w:t> </w:t>
      </w:r>
      <w:r>
        <w:rPr>
          <w:sz w:val="28"/>
        </w:rPr>
        <w:t>and</w:t>
      </w:r>
      <w:r>
        <w:rPr>
          <w:spacing w:val="-3"/>
          <w:sz w:val="28"/>
        </w:rPr>
        <w:t> </w:t>
      </w:r>
      <w:r>
        <w:rPr>
          <w:sz w:val="28"/>
        </w:rPr>
        <w:t>healthier</w:t>
      </w:r>
      <w:r>
        <w:rPr>
          <w:spacing w:val="-3"/>
          <w:sz w:val="28"/>
        </w:rPr>
        <w:t> </w:t>
      </w:r>
      <w:r>
        <w:rPr>
          <w:sz w:val="28"/>
        </w:rPr>
        <w:t>ways</w:t>
      </w:r>
      <w:r>
        <w:rPr>
          <w:spacing w:val="-3"/>
          <w:sz w:val="28"/>
        </w:rPr>
        <w:t> </w:t>
      </w:r>
      <w:r>
        <w:rPr>
          <w:sz w:val="28"/>
        </w:rPr>
        <w:t>about</w:t>
      </w:r>
      <w:r>
        <w:rPr>
          <w:spacing w:val="-3"/>
          <w:sz w:val="28"/>
        </w:rPr>
        <w:t> </w:t>
      </w:r>
      <w:r>
        <w:rPr>
          <w:sz w:val="28"/>
        </w:rPr>
        <w:t>the</w:t>
      </w:r>
      <w:r>
        <w:rPr>
          <w:spacing w:val="-4"/>
          <w:sz w:val="28"/>
        </w:rPr>
        <w:t> </w:t>
      </w:r>
      <w:r>
        <w:rPr>
          <w:sz w:val="28"/>
        </w:rPr>
        <w:t>abuse</w:t>
      </w:r>
      <w:r>
        <w:rPr>
          <w:spacing w:val="-4"/>
          <w:sz w:val="28"/>
        </w:rPr>
        <w:t> </w:t>
      </w:r>
      <w:r>
        <w:rPr>
          <w:sz w:val="28"/>
        </w:rPr>
        <w:t>and</w:t>
      </w:r>
      <w:r>
        <w:rPr>
          <w:spacing w:val="-3"/>
          <w:sz w:val="28"/>
        </w:rPr>
        <w:t> </w:t>
      </w:r>
      <w:r>
        <w:rPr>
          <w:sz w:val="28"/>
        </w:rPr>
        <w:t>their role in it.</w:t>
      </w:r>
    </w:p>
    <w:p>
      <w:pPr>
        <w:pStyle w:val="BodyText"/>
        <w:spacing w:before="314"/>
        <w:ind w:right="1110"/>
      </w:pPr>
      <w:r>
        <w:rPr>
          <w:b/>
          <w:color w:val="9A403E"/>
        </w:rPr>
        <w:t>T - Trauma narrative</w:t>
      </w:r>
      <w:r>
        <w:rPr/>
        <w:t>: Gradual exposure exercises including verbal, written, and/ or symbolic recounting (e.g., utilizing dolls, art, puppets) of abusive</w:t>
      </w:r>
      <w:r>
        <w:rPr>
          <w:spacing w:val="-4"/>
        </w:rPr>
        <w:t> </w:t>
      </w:r>
      <w:r>
        <w:rPr/>
        <w:t>events</w:t>
      </w:r>
      <w:r>
        <w:rPr>
          <w:spacing w:val="-4"/>
        </w:rPr>
        <w:t> </w:t>
      </w:r>
      <w:r>
        <w:rPr/>
        <w:t>so</w:t>
      </w:r>
      <w:r>
        <w:rPr>
          <w:spacing w:val="-4"/>
        </w:rPr>
        <w:t> </w:t>
      </w:r>
      <w:r>
        <w:rPr/>
        <w:t>children</w:t>
      </w:r>
      <w:r>
        <w:rPr>
          <w:spacing w:val="-4"/>
        </w:rPr>
        <w:t> </w:t>
      </w:r>
      <w:r>
        <w:rPr/>
        <w:t>learn</w:t>
      </w:r>
      <w:r>
        <w:rPr>
          <w:spacing w:val="-4"/>
        </w:rPr>
        <w:t> </w:t>
      </w:r>
      <w:r>
        <w:rPr/>
        <w:t>how</w:t>
      </w:r>
      <w:r>
        <w:rPr>
          <w:spacing w:val="-4"/>
        </w:rPr>
        <w:t> </w:t>
      </w:r>
      <w:r>
        <w:rPr/>
        <w:t>to</w:t>
      </w:r>
      <w:r>
        <w:rPr>
          <w:spacing w:val="-4"/>
        </w:rPr>
        <w:t> </w:t>
      </w:r>
      <w:r>
        <w:rPr/>
        <w:t>discuss</w:t>
      </w:r>
      <w:r>
        <w:rPr>
          <w:spacing w:val="-4"/>
        </w:rPr>
        <w:t> </w:t>
      </w:r>
      <w:r>
        <w:rPr/>
        <w:t>the</w:t>
      </w:r>
      <w:r>
        <w:rPr>
          <w:spacing w:val="-4"/>
        </w:rPr>
        <w:t> </w:t>
      </w:r>
      <w:r>
        <w:rPr/>
        <w:t>events</w:t>
      </w:r>
      <w:r>
        <w:rPr>
          <w:spacing w:val="-4"/>
        </w:rPr>
        <w:t> </w:t>
      </w:r>
      <w:r>
        <w:rPr/>
        <w:t>when</w:t>
      </w:r>
      <w:r>
        <w:rPr>
          <w:spacing w:val="-4"/>
        </w:rPr>
        <w:t> </w:t>
      </w:r>
      <w:r>
        <w:rPr/>
        <w:t>they</w:t>
      </w:r>
      <w:r>
        <w:rPr>
          <w:spacing w:val="-4"/>
        </w:rPr>
        <w:t> </w:t>
      </w:r>
      <w:r>
        <w:rPr/>
        <w:t>choose in ways that do not produce overwhelming emotions.</w:t>
      </w:r>
    </w:p>
    <w:p>
      <w:pPr>
        <w:pStyle w:val="BodyText"/>
        <w:spacing w:before="312"/>
        <w:ind w:right="1097"/>
      </w:pPr>
      <w:r>
        <w:rPr>
          <w:b/>
          <w:color w:val="9A403E"/>
        </w:rPr>
        <w:t>I</w:t>
      </w:r>
      <w:r>
        <w:rPr>
          <w:b/>
          <w:color w:val="9A403E"/>
          <w:spacing w:val="-5"/>
        </w:rPr>
        <w:t> </w:t>
      </w:r>
      <w:r>
        <w:rPr>
          <w:b/>
          <w:color w:val="9A403E"/>
        </w:rPr>
        <w:t>-</w:t>
      </w:r>
      <w:r>
        <w:rPr>
          <w:b/>
          <w:color w:val="9A403E"/>
          <w:spacing w:val="-5"/>
        </w:rPr>
        <w:t> </w:t>
      </w:r>
      <w:r>
        <w:rPr>
          <w:b/>
          <w:color w:val="9A403E"/>
        </w:rPr>
        <w:t>In</w:t>
      </w:r>
      <w:r>
        <w:rPr>
          <w:b/>
          <w:color w:val="9A403E"/>
          <w:spacing w:val="-5"/>
        </w:rPr>
        <w:t> </w:t>
      </w:r>
      <w:r>
        <w:rPr>
          <w:b/>
          <w:color w:val="9A403E"/>
        </w:rPr>
        <w:t>vivo</w:t>
      </w:r>
      <w:r>
        <w:rPr>
          <w:b/>
          <w:color w:val="9A403E"/>
          <w:spacing w:val="-5"/>
        </w:rPr>
        <w:t> </w:t>
      </w:r>
      <w:r>
        <w:rPr>
          <w:b/>
          <w:color w:val="9A403E"/>
        </w:rPr>
        <w:t>exposure:</w:t>
      </w:r>
      <w:r>
        <w:rPr>
          <w:b/>
          <w:color w:val="9A403E"/>
          <w:spacing w:val="-5"/>
        </w:rPr>
        <w:t> </w:t>
      </w:r>
      <w:r>
        <w:rPr/>
        <w:t>Gradual</w:t>
      </w:r>
      <w:r>
        <w:rPr>
          <w:spacing w:val="-5"/>
        </w:rPr>
        <w:t> </w:t>
      </w:r>
      <w:r>
        <w:rPr/>
        <w:t>exposure</w:t>
      </w:r>
      <w:r>
        <w:rPr>
          <w:spacing w:val="-5"/>
        </w:rPr>
        <w:t> </w:t>
      </w:r>
      <w:r>
        <w:rPr/>
        <w:t>to</w:t>
      </w:r>
      <w:r>
        <w:rPr>
          <w:spacing w:val="-5"/>
        </w:rPr>
        <w:t> </w:t>
      </w:r>
      <w:r>
        <w:rPr/>
        <w:t>non-threatening</w:t>
      </w:r>
      <w:r>
        <w:rPr>
          <w:spacing w:val="-5"/>
        </w:rPr>
        <w:t> </w:t>
      </w:r>
      <w:r>
        <w:rPr/>
        <w:t>trauma</w:t>
      </w:r>
      <w:r>
        <w:rPr>
          <w:spacing w:val="-5"/>
        </w:rPr>
        <w:t> </w:t>
      </w:r>
      <w:r>
        <w:rPr/>
        <w:t>reminders in children’s environment (e.g., basement, darkness, school) so they learn they can control their emotional reactions to things that remind them of the </w:t>
      </w:r>
      <w:r>
        <w:rPr>
          <w:spacing w:val="-2"/>
        </w:rPr>
        <w:t>trauma.</w:t>
      </w:r>
    </w:p>
    <w:p>
      <w:pPr>
        <w:pStyle w:val="BodyText"/>
        <w:spacing w:before="312"/>
        <w:ind w:right="1186"/>
      </w:pPr>
      <w:r>
        <w:rPr>
          <w:b/>
          <w:color w:val="9A403E"/>
        </w:rPr>
        <w:t>C - Conjoint parent/caregiver/child sessions</w:t>
      </w:r>
      <w:r>
        <w:rPr/>
        <w:t>, typically toward the end of the treatment, including psychoeducation, sharing the trauma narrative, anxiety</w:t>
      </w:r>
      <w:r>
        <w:rPr>
          <w:spacing w:val="-5"/>
        </w:rPr>
        <w:t> </w:t>
      </w:r>
      <w:r>
        <w:rPr/>
        <w:t>management,</w:t>
      </w:r>
      <w:r>
        <w:rPr>
          <w:spacing w:val="-5"/>
        </w:rPr>
        <w:t> </w:t>
      </w:r>
      <w:r>
        <w:rPr/>
        <w:t>and</w:t>
      </w:r>
      <w:r>
        <w:rPr>
          <w:spacing w:val="-5"/>
        </w:rPr>
        <w:t> </w:t>
      </w:r>
      <w:r>
        <w:rPr/>
        <w:t>correction</w:t>
      </w:r>
      <w:r>
        <w:rPr>
          <w:spacing w:val="-5"/>
        </w:rPr>
        <w:t> </w:t>
      </w:r>
      <w:r>
        <w:rPr/>
        <w:t>of</w:t>
      </w:r>
      <w:r>
        <w:rPr>
          <w:spacing w:val="-5"/>
        </w:rPr>
        <w:t> </w:t>
      </w:r>
      <w:r>
        <w:rPr/>
        <w:t>cognitive</w:t>
      </w:r>
      <w:r>
        <w:rPr>
          <w:spacing w:val="-6"/>
        </w:rPr>
        <w:t> </w:t>
      </w:r>
      <w:r>
        <w:rPr/>
        <w:t>distortions.</w:t>
      </w:r>
      <w:r>
        <w:rPr>
          <w:spacing w:val="-5"/>
        </w:rPr>
        <w:t> </w:t>
      </w:r>
      <w:r>
        <w:rPr/>
        <w:t>Family</w:t>
      </w:r>
      <w:r>
        <w:rPr>
          <w:spacing w:val="-5"/>
        </w:rPr>
        <w:t> </w:t>
      </w:r>
      <w:r>
        <w:rPr/>
        <w:t>works to enhance communication and create opportunities for therapeutic discussion regarding the trauma.</w:t>
      </w:r>
    </w:p>
    <w:p>
      <w:pPr>
        <w:spacing w:before="310"/>
        <w:ind w:left="1800" w:right="0" w:firstLine="0"/>
        <w:jc w:val="left"/>
        <w:rPr>
          <w:sz w:val="28"/>
        </w:rPr>
      </w:pPr>
      <w:r>
        <w:rPr>
          <w:b/>
          <w:color w:val="9A403E"/>
          <w:sz w:val="28"/>
        </w:rPr>
        <w:t>E</w:t>
      </w:r>
      <w:r>
        <w:rPr>
          <w:b/>
          <w:color w:val="9A403E"/>
          <w:spacing w:val="-6"/>
          <w:sz w:val="28"/>
        </w:rPr>
        <w:t> </w:t>
      </w:r>
      <w:r>
        <w:rPr>
          <w:b/>
          <w:color w:val="9A403E"/>
          <w:sz w:val="28"/>
        </w:rPr>
        <w:t>-</w:t>
      </w:r>
      <w:r>
        <w:rPr>
          <w:b/>
          <w:color w:val="9A403E"/>
          <w:spacing w:val="-4"/>
          <w:sz w:val="28"/>
        </w:rPr>
        <w:t> </w:t>
      </w:r>
      <w:r>
        <w:rPr>
          <w:b/>
          <w:color w:val="9A403E"/>
          <w:sz w:val="28"/>
        </w:rPr>
        <w:t>Enhancing</w:t>
      </w:r>
      <w:r>
        <w:rPr>
          <w:b/>
          <w:color w:val="9A403E"/>
          <w:spacing w:val="-3"/>
          <w:sz w:val="28"/>
        </w:rPr>
        <w:t> </w:t>
      </w:r>
      <w:r>
        <w:rPr>
          <w:b/>
          <w:color w:val="9A403E"/>
          <w:sz w:val="28"/>
        </w:rPr>
        <w:t>personal</w:t>
      </w:r>
      <w:r>
        <w:rPr>
          <w:b/>
          <w:color w:val="9A403E"/>
          <w:spacing w:val="-4"/>
          <w:sz w:val="28"/>
        </w:rPr>
        <w:t> </w:t>
      </w:r>
      <w:r>
        <w:rPr>
          <w:b/>
          <w:color w:val="9A403E"/>
          <w:sz w:val="28"/>
        </w:rPr>
        <w:t>safety</w:t>
      </w:r>
      <w:r>
        <w:rPr>
          <w:b/>
          <w:color w:val="9A403E"/>
          <w:spacing w:val="-4"/>
          <w:sz w:val="28"/>
        </w:rPr>
        <w:t> </w:t>
      </w:r>
      <w:r>
        <w:rPr>
          <w:b/>
          <w:color w:val="9A403E"/>
          <w:sz w:val="28"/>
        </w:rPr>
        <w:t>and</w:t>
      </w:r>
      <w:r>
        <w:rPr>
          <w:b/>
          <w:color w:val="9A403E"/>
          <w:spacing w:val="-3"/>
          <w:sz w:val="28"/>
        </w:rPr>
        <w:t> </w:t>
      </w:r>
      <w:r>
        <w:rPr>
          <w:b/>
          <w:color w:val="9A403E"/>
          <w:sz w:val="28"/>
        </w:rPr>
        <w:t>future</w:t>
      </w:r>
      <w:r>
        <w:rPr>
          <w:b/>
          <w:color w:val="9A403E"/>
          <w:spacing w:val="-5"/>
          <w:sz w:val="28"/>
        </w:rPr>
        <w:t> </w:t>
      </w:r>
      <w:r>
        <w:rPr>
          <w:b/>
          <w:color w:val="9A403E"/>
          <w:sz w:val="28"/>
        </w:rPr>
        <w:t>growth:</w:t>
      </w:r>
      <w:r>
        <w:rPr>
          <w:b/>
          <w:color w:val="9A403E"/>
          <w:spacing w:val="-8"/>
          <w:sz w:val="28"/>
        </w:rPr>
        <w:t> </w:t>
      </w:r>
      <w:r>
        <w:rPr>
          <w:sz w:val="28"/>
        </w:rPr>
        <w:t>Training</w:t>
      </w:r>
      <w:r>
        <w:rPr>
          <w:spacing w:val="-4"/>
          <w:sz w:val="28"/>
        </w:rPr>
        <w:t> </w:t>
      </w:r>
      <w:r>
        <w:rPr>
          <w:sz w:val="28"/>
        </w:rPr>
        <w:t>and</w:t>
      </w:r>
      <w:r>
        <w:rPr>
          <w:spacing w:val="-3"/>
          <w:sz w:val="28"/>
        </w:rPr>
        <w:t> </w:t>
      </w:r>
      <w:r>
        <w:rPr>
          <w:spacing w:val="-2"/>
          <w:sz w:val="28"/>
        </w:rPr>
        <w:t>education</w:t>
      </w:r>
    </w:p>
    <w:p>
      <w:pPr>
        <w:spacing w:after="0"/>
        <w:jc w:val="left"/>
        <w:rPr>
          <w:sz w:val="28"/>
        </w:rPr>
        <w:sectPr>
          <w:pgSz w:w="12240" w:h="15840"/>
          <w:pgMar w:header="744" w:footer="0" w:top="1000" w:bottom="280" w:left="0" w:right="720"/>
        </w:sectPr>
      </w:pPr>
    </w:p>
    <w:p>
      <w:pPr>
        <w:pStyle w:val="BodyText"/>
        <w:spacing w:before="94"/>
        <w:ind w:left="0"/>
      </w:pPr>
    </w:p>
    <w:p>
      <w:pPr>
        <w:pStyle w:val="BodyText"/>
        <w:ind w:right="1186"/>
      </w:pPr>
      <w:r>
        <w:rPr/>
        <w:t>on personal safety skills and healthy sexuality/interpersonal relationships; encouraging</w:t>
      </w:r>
      <w:r>
        <w:rPr>
          <w:spacing w:val="-4"/>
        </w:rPr>
        <w:t> </w:t>
      </w:r>
      <w:r>
        <w:rPr/>
        <w:t>the</w:t>
      </w:r>
      <w:r>
        <w:rPr>
          <w:spacing w:val="-5"/>
        </w:rPr>
        <w:t> </w:t>
      </w:r>
      <w:r>
        <w:rPr/>
        <w:t>utilization</w:t>
      </w:r>
      <w:r>
        <w:rPr>
          <w:spacing w:val="-4"/>
        </w:rPr>
        <w:t> </w:t>
      </w:r>
      <w:r>
        <w:rPr/>
        <w:t>of</w:t>
      </w:r>
      <w:r>
        <w:rPr>
          <w:spacing w:val="-4"/>
        </w:rPr>
        <w:t> </w:t>
      </w:r>
      <w:r>
        <w:rPr/>
        <w:t>skills</w:t>
      </w:r>
      <w:r>
        <w:rPr>
          <w:spacing w:val="-4"/>
        </w:rPr>
        <w:t> </w:t>
      </w:r>
      <w:r>
        <w:rPr/>
        <w:t>learned</w:t>
      </w:r>
      <w:r>
        <w:rPr>
          <w:spacing w:val="-4"/>
        </w:rPr>
        <w:t> </w:t>
      </w:r>
      <w:r>
        <w:rPr/>
        <w:t>to</w:t>
      </w:r>
      <w:r>
        <w:rPr>
          <w:spacing w:val="-4"/>
        </w:rPr>
        <w:t> </w:t>
      </w:r>
      <w:r>
        <w:rPr/>
        <w:t>manage</w:t>
      </w:r>
      <w:r>
        <w:rPr>
          <w:spacing w:val="-5"/>
        </w:rPr>
        <w:t> </w:t>
      </w:r>
      <w:r>
        <w:rPr/>
        <w:t>future</w:t>
      </w:r>
      <w:r>
        <w:rPr>
          <w:spacing w:val="-5"/>
        </w:rPr>
        <w:t> </w:t>
      </w:r>
      <w:r>
        <w:rPr/>
        <w:t>stressors</w:t>
      </w:r>
      <w:r>
        <w:rPr>
          <w:spacing w:val="-4"/>
        </w:rPr>
        <w:t> </w:t>
      </w:r>
      <w:r>
        <w:rPr/>
        <w:t>and/ or trauma reminders.</w:t>
      </w:r>
    </w:p>
    <w:p>
      <w:pPr>
        <w:pStyle w:val="BodyText"/>
        <w:spacing w:before="94"/>
        <w:ind w:right="1110"/>
        <w:rPr>
          <w:i/>
        </w:rPr>
      </w:pPr>
      <w:r>
        <w:rPr>
          <w:b/>
          <w:color w:val="9A403E"/>
        </w:rPr>
        <w:t>Abuse Focused Cognitive-Behavioral Therapy (AF-CBT) </w:t>
      </w:r>
      <w:r>
        <w:rPr/>
        <w:t>(</w:t>
      </w:r>
      <w:r>
        <w:rPr>
          <w:i/>
        </w:rPr>
        <w:t>Kolko</w:t>
      </w:r>
      <w:r>
        <w:rPr>
          <w:i/>
        </w:rPr>
        <w:t> &amp;Swenson</w:t>
      </w:r>
      <w:r>
        <w:rPr/>
        <w:t>) to treat physical abuse. CACs also would be well advised to include</w:t>
      </w:r>
      <w:r>
        <w:rPr>
          <w:spacing w:val="-6"/>
        </w:rPr>
        <w:t> </w:t>
      </w:r>
      <w:r>
        <w:rPr/>
        <w:t>Parent-Child</w:t>
      </w:r>
      <w:r>
        <w:rPr>
          <w:spacing w:val="-5"/>
        </w:rPr>
        <w:t> </w:t>
      </w:r>
      <w:r>
        <w:rPr/>
        <w:t>Interaction</w:t>
      </w:r>
      <w:r>
        <w:rPr>
          <w:spacing w:val="-11"/>
        </w:rPr>
        <w:t> </w:t>
      </w:r>
      <w:r>
        <w:rPr/>
        <w:t>Therapy</w:t>
      </w:r>
      <w:r>
        <w:rPr>
          <w:spacing w:val="-5"/>
        </w:rPr>
        <w:t> </w:t>
      </w:r>
      <w:r>
        <w:rPr/>
        <w:t>(PCIT)</w:t>
      </w:r>
      <w:r>
        <w:rPr>
          <w:spacing w:val="-5"/>
        </w:rPr>
        <w:t> </w:t>
      </w:r>
      <w:r>
        <w:rPr/>
        <w:t>in</w:t>
      </w:r>
      <w:r>
        <w:rPr>
          <w:spacing w:val="-5"/>
        </w:rPr>
        <w:t> </w:t>
      </w:r>
      <w:r>
        <w:rPr/>
        <w:t>their</w:t>
      </w:r>
      <w:r>
        <w:rPr>
          <w:spacing w:val="-5"/>
        </w:rPr>
        <w:t> </w:t>
      </w:r>
      <w:r>
        <w:rPr/>
        <w:t>therapeutic</w:t>
      </w:r>
      <w:r>
        <w:rPr>
          <w:spacing w:val="-6"/>
        </w:rPr>
        <w:t> </w:t>
      </w:r>
      <w:r>
        <w:rPr/>
        <w:t>menu. PCIT was developed for families with young children experiencing behavioral and emotional problems. PCIT is a parent/caregiver-mediated service</w:t>
      </w:r>
      <w:r>
        <w:rPr>
          <w:spacing w:val="-1"/>
        </w:rPr>
        <w:t> </w:t>
      </w:r>
      <w:r>
        <w:rPr/>
        <w:t>shown to be</w:t>
      </w:r>
      <w:r>
        <w:rPr>
          <w:spacing w:val="-1"/>
        </w:rPr>
        <w:t> </w:t>
      </w:r>
      <w:r>
        <w:rPr/>
        <w:t>effective</w:t>
      </w:r>
      <w:r>
        <w:rPr>
          <w:spacing w:val="-1"/>
        </w:rPr>
        <w:t> </w:t>
      </w:r>
      <w:r>
        <w:rPr/>
        <w:t>with physically abusive</w:t>
      </w:r>
      <w:r>
        <w:rPr>
          <w:spacing w:val="-1"/>
        </w:rPr>
        <w:t> </w:t>
      </w:r>
      <w:r>
        <w:rPr/>
        <w:t>parents/caregivers in cases where the abuse is related to efforts to discipline the child </w:t>
      </w:r>
      <w:r>
        <w:rPr>
          <w:i/>
        </w:rPr>
        <w:t>(Chaffin).</w:t>
      </w:r>
    </w:p>
    <w:p>
      <w:pPr>
        <w:pStyle w:val="BodyText"/>
        <w:spacing w:before="86"/>
        <w:ind w:right="1097"/>
      </w:pPr>
      <w:r>
        <w:rPr/>
        <w:t>Abuse focused cognitive behavioral therapy was designed for children who have experienced physical abuse. It targets externalizing behaviors and strengthens</w:t>
      </w:r>
      <w:r>
        <w:rPr>
          <w:spacing w:val="-6"/>
        </w:rPr>
        <w:t> </w:t>
      </w:r>
      <w:r>
        <w:rPr/>
        <w:t>prosocial</w:t>
      </w:r>
      <w:r>
        <w:rPr>
          <w:spacing w:val="-6"/>
        </w:rPr>
        <w:t> </w:t>
      </w:r>
      <w:r>
        <w:rPr/>
        <w:t>behaviors.</w:t>
      </w:r>
      <w:r>
        <w:rPr>
          <w:spacing w:val="-6"/>
        </w:rPr>
        <w:t> </w:t>
      </w:r>
      <w:r>
        <w:rPr/>
        <w:t>Offending</w:t>
      </w:r>
      <w:r>
        <w:rPr>
          <w:spacing w:val="-6"/>
        </w:rPr>
        <w:t> </w:t>
      </w:r>
      <w:r>
        <w:rPr/>
        <w:t>parents</w:t>
      </w:r>
      <w:r>
        <w:rPr>
          <w:spacing w:val="-6"/>
        </w:rPr>
        <w:t> </w:t>
      </w:r>
      <w:r>
        <w:rPr/>
        <w:t>are</w:t>
      </w:r>
      <w:r>
        <w:rPr>
          <w:spacing w:val="-7"/>
        </w:rPr>
        <w:t> </w:t>
      </w:r>
      <w:r>
        <w:rPr/>
        <w:t>included</w:t>
      </w:r>
      <w:r>
        <w:rPr>
          <w:spacing w:val="-6"/>
        </w:rPr>
        <w:t> </w:t>
      </w:r>
      <w:r>
        <w:rPr/>
        <w:t>in</w:t>
      </w:r>
      <w:r>
        <w:rPr>
          <w:spacing w:val="-6"/>
        </w:rPr>
        <w:t> </w:t>
      </w:r>
      <w:r>
        <w:rPr/>
        <w:t>treatment, to improve parenting skills/practices.</w:t>
      </w:r>
      <w:r>
        <w:rPr>
          <w:spacing w:val="40"/>
        </w:rPr>
        <w:t> </w:t>
      </w:r>
      <w:r>
        <w:rPr/>
        <w:t>AF-CBT is a treatment based on principles derived from learning and behavioral theory, family systems, cognitive therapy, and developmental victimology. It integrates specific techniques to target school-aged abused children, their offending caregivers, and the larger family system. Through training in specific intrapersonal and interpersonal</w:t>
      </w:r>
      <w:r>
        <w:rPr>
          <w:spacing w:val="-3"/>
        </w:rPr>
        <w:t> </w:t>
      </w:r>
      <w:r>
        <w:rPr/>
        <w:t>skills,</w:t>
      </w:r>
      <w:r>
        <w:rPr>
          <w:spacing w:val="-18"/>
        </w:rPr>
        <w:t> </w:t>
      </w:r>
      <w:r>
        <w:rPr/>
        <w:t>AF-CBT</w:t>
      </w:r>
      <w:r>
        <w:rPr>
          <w:spacing w:val="-8"/>
        </w:rPr>
        <w:t> </w:t>
      </w:r>
      <w:r>
        <w:rPr/>
        <w:t>seeks</w:t>
      </w:r>
      <w:r>
        <w:rPr>
          <w:spacing w:val="-3"/>
        </w:rPr>
        <w:t> </w:t>
      </w:r>
      <w:r>
        <w:rPr/>
        <w:t>to</w:t>
      </w:r>
      <w:r>
        <w:rPr>
          <w:spacing w:val="-3"/>
        </w:rPr>
        <w:t> </w:t>
      </w:r>
      <w:r>
        <w:rPr/>
        <w:t>promote</w:t>
      </w:r>
      <w:r>
        <w:rPr>
          <w:spacing w:val="-4"/>
        </w:rPr>
        <w:t> </w:t>
      </w:r>
      <w:r>
        <w:rPr/>
        <w:t>the</w:t>
      </w:r>
      <w:r>
        <w:rPr>
          <w:spacing w:val="-4"/>
        </w:rPr>
        <w:t> </w:t>
      </w:r>
      <w:r>
        <w:rPr/>
        <w:t>expression</w:t>
      </w:r>
      <w:r>
        <w:rPr>
          <w:spacing w:val="-3"/>
        </w:rPr>
        <w:t> </w:t>
      </w:r>
      <w:r>
        <w:rPr/>
        <w:t>of</w:t>
      </w:r>
      <w:r>
        <w:rPr>
          <w:spacing w:val="-3"/>
        </w:rPr>
        <w:t> </w:t>
      </w:r>
      <w:r>
        <w:rPr/>
        <w:t>appropriate/ prosocial behavior, and to discourage the use of coercive, aggressive, and violent behavior. Essential components include:</w:t>
      </w:r>
    </w:p>
    <w:p>
      <w:pPr>
        <w:pStyle w:val="ListParagraph"/>
        <w:numPr>
          <w:ilvl w:val="1"/>
          <w:numId w:val="2"/>
        </w:numPr>
        <w:tabs>
          <w:tab w:pos="2160" w:val="left" w:leader="none"/>
        </w:tabs>
        <w:spacing w:line="240" w:lineRule="auto" w:before="28" w:after="0"/>
        <w:ind w:left="2160" w:right="1703" w:hanging="360"/>
        <w:jc w:val="left"/>
        <w:rPr>
          <w:sz w:val="28"/>
        </w:rPr>
      </w:pPr>
      <w:r>
        <w:rPr>
          <w:sz w:val="28"/>
        </w:rPr>
        <w:t>Educate</w:t>
      </w:r>
      <w:r>
        <w:rPr>
          <w:spacing w:val="-5"/>
          <w:sz w:val="28"/>
        </w:rPr>
        <w:t> </w:t>
      </w:r>
      <w:r>
        <w:rPr>
          <w:sz w:val="28"/>
        </w:rPr>
        <w:t>individuals</w:t>
      </w:r>
      <w:r>
        <w:rPr>
          <w:spacing w:val="-4"/>
          <w:sz w:val="28"/>
        </w:rPr>
        <w:t> </w:t>
      </w:r>
      <w:r>
        <w:rPr>
          <w:sz w:val="28"/>
        </w:rPr>
        <w:t>and</w:t>
      </w:r>
      <w:r>
        <w:rPr>
          <w:spacing w:val="-4"/>
          <w:sz w:val="28"/>
        </w:rPr>
        <w:t> </w:t>
      </w:r>
      <w:r>
        <w:rPr>
          <w:sz w:val="28"/>
        </w:rPr>
        <w:t>families</w:t>
      </w:r>
      <w:r>
        <w:rPr>
          <w:spacing w:val="-4"/>
          <w:sz w:val="28"/>
        </w:rPr>
        <w:t> </w:t>
      </w:r>
      <w:r>
        <w:rPr>
          <w:sz w:val="28"/>
        </w:rPr>
        <w:t>about</w:t>
      </w:r>
      <w:r>
        <w:rPr>
          <w:spacing w:val="-4"/>
          <w:sz w:val="28"/>
        </w:rPr>
        <w:t> </w:t>
      </w:r>
      <w:r>
        <w:rPr>
          <w:sz w:val="28"/>
        </w:rPr>
        <w:t>relevance</w:t>
      </w:r>
      <w:r>
        <w:rPr>
          <w:spacing w:val="-5"/>
          <w:sz w:val="28"/>
        </w:rPr>
        <w:t> </w:t>
      </w:r>
      <w:r>
        <w:rPr>
          <w:sz w:val="28"/>
        </w:rPr>
        <w:t>of</w:t>
      </w:r>
      <w:r>
        <w:rPr>
          <w:spacing w:val="-4"/>
          <w:sz w:val="28"/>
        </w:rPr>
        <w:t> </w:t>
      </w:r>
      <w:r>
        <w:rPr>
          <w:sz w:val="28"/>
        </w:rPr>
        <w:t>CBT</w:t>
      </w:r>
      <w:r>
        <w:rPr>
          <w:spacing w:val="-10"/>
          <w:sz w:val="28"/>
        </w:rPr>
        <w:t> </w:t>
      </w:r>
      <w:r>
        <w:rPr>
          <w:sz w:val="28"/>
        </w:rPr>
        <w:t>model</w:t>
      </w:r>
      <w:r>
        <w:rPr>
          <w:spacing w:val="-4"/>
          <w:sz w:val="28"/>
        </w:rPr>
        <w:t> </w:t>
      </w:r>
      <w:r>
        <w:rPr>
          <w:sz w:val="28"/>
        </w:rPr>
        <w:t>and physical abuse.</w:t>
      </w:r>
    </w:p>
    <w:p>
      <w:pPr>
        <w:pStyle w:val="ListParagraph"/>
        <w:numPr>
          <w:ilvl w:val="1"/>
          <w:numId w:val="2"/>
        </w:numPr>
        <w:tabs>
          <w:tab w:pos="2160" w:val="left" w:leader="none"/>
        </w:tabs>
        <w:spacing w:line="320" w:lineRule="exact" w:before="1" w:after="0"/>
        <w:ind w:left="2160" w:right="1209" w:hanging="360"/>
        <w:jc w:val="left"/>
        <w:rPr>
          <w:sz w:val="28"/>
        </w:rPr>
      </w:pPr>
      <w:r>
        <w:rPr>
          <w:sz w:val="28"/>
        </w:rPr>
        <w:t>Establish</w:t>
      </w:r>
      <w:r>
        <w:rPr>
          <w:spacing w:val="-4"/>
          <w:sz w:val="28"/>
        </w:rPr>
        <w:t> </w:t>
      </w:r>
      <w:r>
        <w:rPr>
          <w:sz w:val="28"/>
        </w:rPr>
        <w:t>agreement</w:t>
      </w:r>
      <w:r>
        <w:rPr>
          <w:spacing w:val="-4"/>
          <w:sz w:val="28"/>
        </w:rPr>
        <w:t> </w:t>
      </w:r>
      <w:r>
        <w:rPr>
          <w:sz w:val="28"/>
        </w:rPr>
        <w:t>with</w:t>
      </w:r>
      <w:r>
        <w:rPr>
          <w:spacing w:val="-4"/>
          <w:sz w:val="28"/>
        </w:rPr>
        <w:t> </w:t>
      </w:r>
      <w:r>
        <w:rPr>
          <w:sz w:val="28"/>
        </w:rPr>
        <w:t>family</w:t>
      </w:r>
      <w:r>
        <w:rPr>
          <w:spacing w:val="-4"/>
          <w:sz w:val="28"/>
        </w:rPr>
        <w:t> </w:t>
      </w:r>
      <w:r>
        <w:rPr>
          <w:sz w:val="28"/>
        </w:rPr>
        <w:t>to</w:t>
      </w:r>
      <w:r>
        <w:rPr>
          <w:spacing w:val="-4"/>
          <w:sz w:val="28"/>
        </w:rPr>
        <w:t> </w:t>
      </w:r>
      <w:r>
        <w:rPr>
          <w:sz w:val="28"/>
        </w:rPr>
        <w:t>refrain</w:t>
      </w:r>
      <w:r>
        <w:rPr>
          <w:spacing w:val="-4"/>
          <w:sz w:val="28"/>
        </w:rPr>
        <w:t> </w:t>
      </w:r>
      <w:r>
        <w:rPr>
          <w:sz w:val="28"/>
        </w:rPr>
        <w:t>from</w:t>
      </w:r>
      <w:r>
        <w:rPr>
          <w:spacing w:val="-4"/>
          <w:sz w:val="28"/>
        </w:rPr>
        <w:t> </w:t>
      </w:r>
      <w:r>
        <w:rPr>
          <w:sz w:val="28"/>
        </w:rPr>
        <w:t>using</w:t>
      </w:r>
      <w:r>
        <w:rPr>
          <w:spacing w:val="-4"/>
          <w:sz w:val="28"/>
        </w:rPr>
        <w:t> </w:t>
      </w:r>
      <w:r>
        <w:rPr>
          <w:sz w:val="28"/>
        </w:rPr>
        <w:t>physical</w:t>
      </w:r>
      <w:r>
        <w:rPr>
          <w:spacing w:val="-4"/>
          <w:sz w:val="28"/>
        </w:rPr>
        <w:t> </w:t>
      </w:r>
      <w:r>
        <w:rPr>
          <w:sz w:val="28"/>
        </w:rPr>
        <w:t>force</w:t>
      </w:r>
      <w:r>
        <w:rPr>
          <w:spacing w:val="-5"/>
          <w:sz w:val="28"/>
        </w:rPr>
        <w:t> </w:t>
      </w:r>
      <w:r>
        <w:rPr>
          <w:sz w:val="28"/>
        </w:rPr>
        <w:t>and to discuss any incidents involving the use of force within the family.</w:t>
      </w:r>
    </w:p>
    <w:p>
      <w:pPr>
        <w:pStyle w:val="ListParagraph"/>
        <w:numPr>
          <w:ilvl w:val="1"/>
          <w:numId w:val="2"/>
        </w:numPr>
        <w:tabs>
          <w:tab w:pos="2160" w:val="left" w:leader="none"/>
        </w:tabs>
        <w:spacing w:line="320" w:lineRule="exact" w:before="0" w:after="0"/>
        <w:ind w:left="2160" w:right="1107" w:hanging="360"/>
        <w:jc w:val="left"/>
        <w:rPr>
          <w:sz w:val="28"/>
        </w:rPr>
      </w:pPr>
      <w:r>
        <w:rPr>
          <w:sz w:val="28"/>
        </w:rPr>
        <w:t>Review</w:t>
      </w:r>
      <w:r>
        <w:rPr>
          <w:spacing w:val="-5"/>
          <w:sz w:val="28"/>
        </w:rPr>
        <w:t> </w:t>
      </w:r>
      <w:r>
        <w:rPr>
          <w:sz w:val="28"/>
        </w:rPr>
        <w:t>the</w:t>
      </w:r>
      <w:r>
        <w:rPr>
          <w:spacing w:val="-6"/>
          <w:sz w:val="28"/>
        </w:rPr>
        <w:t> </w:t>
      </w:r>
      <w:r>
        <w:rPr>
          <w:sz w:val="28"/>
        </w:rPr>
        <w:t>child’s</w:t>
      </w:r>
      <w:r>
        <w:rPr>
          <w:spacing w:val="-5"/>
          <w:sz w:val="28"/>
        </w:rPr>
        <w:t> </w:t>
      </w:r>
      <w:r>
        <w:rPr>
          <w:sz w:val="28"/>
        </w:rPr>
        <w:t>exposure</w:t>
      </w:r>
      <w:r>
        <w:rPr>
          <w:spacing w:val="-6"/>
          <w:sz w:val="28"/>
        </w:rPr>
        <w:t> </w:t>
      </w:r>
      <w:r>
        <w:rPr>
          <w:sz w:val="28"/>
        </w:rPr>
        <w:t>to</w:t>
      </w:r>
      <w:r>
        <w:rPr>
          <w:spacing w:val="-5"/>
          <w:sz w:val="28"/>
        </w:rPr>
        <w:t> </w:t>
      </w:r>
      <w:r>
        <w:rPr>
          <w:sz w:val="28"/>
        </w:rPr>
        <w:t>emotional</w:t>
      </w:r>
      <w:r>
        <w:rPr>
          <w:spacing w:val="-5"/>
          <w:sz w:val="28"/>
        </w:rPr>
        <w:t> </w:t>
      </w:r>
      <w:r>
        <w:rPr>
          <w:sz w:val="28"/>
        </w:rPr>
        <w:t>abuse</w:t>
      </w:r>
      <w:r>
        <w:rPr>
          <w:spacing w:val="-6"/>
          <w:sz w:val="28"/>
        </w:rPr>
        <w:t> </w:t>
      </w:r>
      <w:r>
        <w:rPr>
          <w:sz w:val="28"/>
        </w:rPr>
        <w:t>in</w:t>
      </w:r>
      <w:r>
        <w:rPr>
          <w:spacing w:val="-5"/>
          <w:sz w:val="28"/>
        </w:rPr>
        <w:t> </w:t>
      </w:r>
      <w:r>
        <w:rPr>
          <w:sz w:val="28"/>
        </w:rPr>
        <w:t>the</w:t>
      </w:r>
      <w:r>
        <w:rPr>
          <w:spacing w:val="-6"/>
          <w:sz w:val="28"/>
        </w:rPr>
        <w:t> </w:t>
      </w:r>
      <w:r>
        <w:rPr>
          <w:sz w:val="28"/>
        </w:rPr>
        <w:t>family</w:t>
      </w:r>
      <w:r>
        <w:rPr>
          <w:spacing w:val="-5"/>
          <w:sz w:val="28"/>
        </w:rPr>
        <w:t> </w:t>
      </w:r>
      <w:r>
        <w:rPr>
          <w:sz w:val="28"/>
        </w:rPr>
        <w:t>and</w:t>
      </w:r>
      <w:r>
        <w:rPr>
          <w:spacing w:val="-5"/>
          <w:sz w:val="28"/>
        </w:rPr>
        <w:t> </w:t>
      </w:r>
      <w:r>
        <w:rPr>
          <w:sz w:val="28"/>
        </w:rPr>
        <w:t>provide education about the parameters of abusive experiences (causes, characteristics, and consequences) to help child and caregiver to better understand the context in which they occurred.</w:t>
      </w:r>
    </w:p>
    <w:p>
      <w:pPr>
        <w:pStyle w:val="ListParagraph"/>
        <w:numPr>
          <w:ilvl w:val="1"/>
          <w:numId w:val="2"/>
        </w:numPr>
        <w:tabs>
          <w:tab w:pos="2160" w:val="left" w:leader="none"/>
        </w:tabs>
        <w:spacing w:line="320" w:lineRule="exact" w:before="0" w:after="0"/>
        <w:ind w:left="2160" w:right="1721" w:hanging="360"/>
        <w:jc w:val="left"/>
        <w:rPr>
          <w:sz w:val="28"/>
        </w:rPr>
      </w:pPr>
      <w:r>
        <w:rPr>
          <w:sz w:val="28"/>
        </w:rPr>
        <w:t>Identify and address cognitive contributors to abusive behavior in caregivers (e.g., misattributions/high expectations) and/or their consequences</w:t>
      </w:r>
      <w:r>
        <w:rPr>
          <w:spacing w:val="-5"/>
          <w:sz w:val="28"/>
        </w:rPr>
        <w:t> </w:t>
      </w:r>
      <w:r>
        <w:rPr>
          <w:sz w:val="28"/>
        </w:rPr>
        <w:t>in</w:t>
      </w:r>
      <w:r>
        <w:rPr>
          <w:spacing w:val="-5"/>
          <w:sz w:val="28"/>
        </w:rPr>
        <w:t> </w:t>
      </w:r>
      <w:r>
        <w:rPr>
          <w:sz w:val="28"/>
        </w:rPr>
        <w:t>children</w:t>
      </w:r>
      <w:r>
        <w:rPr>
          <w:spacing w:val="-5"/>
          <w:sz w:val="28"/>
        </w:rPr>
        <w:t> </w:t>
      </w:r>
      <w:r>
        <w:rPr>
          <w:sz w:val="28"/>
        </w:rPr>
        <w:t>(e.g.,</w:t>
      </w:r>
      <w:r>
        <w:rPr>
          <w:spacing w:val="-5"/>
          <w:sz w:val="28"/>
        </w:rPr>
        <w:t> </w:t>
      </w:r>
      <w:r>
        <w:rPr>
          <w:sz w:val="28"/>
        </w:rPr>
        <w:t>views</w:t>
      </w:r>
      <w:r>
        <w:rPr>
          <w:spacing w:val="-5"/>
          <w:sz w:val="28"/>
        </w:rPr>
        <w:t> </w:t>
      </w:r>
      <w:r>
        <w:rPr>
          <w:sz w:val="28"/>
        </w:rPr>
        <w:t>supportive</w:t>
      </w:r>
      <w:r>
        <w:rPr>
          <w:spacing w:val="-6"/>
          <w:sz w:val="28"/>
        </w:rPr>
        <w:t> </w:t>
      </w:r>
      <w:r>
        <w:rPr>
          <w:sz w:val="28"/>
        </w:rPr>
        <w:t>of</w:t>
      </w:r>
      <w:r>
        <w:rPr>
          <w:spacing w:val="-5"/>
          <w:sz w:val="28"/>
        </w:rPr>
        <w:t> </w:t>
      </w:r>
      <w:r>
        <w:rPr>
          <w:sz w:val="28"/>
        </w:rPr>
        <w:t>aggression,</w:t>
      </w:r>
      <w:r>
        <w:rPr>
          <w:spacing w:val="-5"/>
          <w:sz w:val="28"/>
        </w:rPr>
        <w:t> </w:t>
      </w:r>
      <w:r>
        <w:rPr>
          <w:sz w:val="28"/>
        </w:rPr>
        <w:t>self-blame) that could maintain any physically abusive or aggressive </w:t>
      </w:r>
      <w:r>
        <w:rPr>
          <w:spacing w:val="-2"/>
          <w:sz w:val="28"/>
        </w:rPr>
        <w:t>behavior.</w:t>
      </w:r>
    </w:p>
    <w:p>
      <w:pPr>
        <w:pStyle w:val="ListParagraph"/>
        <w:numPr>
          <w:ilvl w:val="1"/>
          <w:numId w:val="2"/>
        </w:numPr>
        <w:tabs>
          <w:tab w:pos="2159" w:val="left" w:leader="none"/>
        </w:tabs>
        <w:spacing w:line="290" w:lineRule="exact" w:before="0" w:after="0"/>
        <w:ind w:left="2159" w:right="0" w:hanging="359"/>
        <w:jc w:val="left"/>
        <w:rPr>
          <w:sz w:val="28"/>
        </w:rPr>
      </w:pPr>
      <w:r>
        <w:rPr>
          <w:spacing w:val="-2"/>
          <w:sz w:val="28"/>
        </w:rPr>
        <w:t>Teach</w:t>
      </w:r>
      <w:r>
        <w:rPr>
          <w:spacing w:val="4"/>
          <w:sz w:val="28"/>
        </w:rPr>
        <w:t> </w:t>
      </w:r>
      <w:r>
        <w:rPr>
          <w:spacing w:val="-2"/>
          <w:sz w:val="28"/>
        </w:rPr>
        <w:t>affect-management</w:t>
      </w:r>
      <w:r>
        <w:rPr>
          <w:spacing w:val="4"/>
          <w:sz w:val="28"/>
        </w:rPr>
        <w:t> </w:t>
      </w:r>
      <w:r>
        <w:rPr>
          <w:spacing w:val="-2"/>
          <w:sz w:val="28"/>
        </w:rPr>
        <w:t>skills.</w:t>
      </w:r>
    </w:p>
    <w:p>
      <w:pPr>
        <w:pStyle w:val="ListParagraph"/>
        <w:numPr>
          <w:ilvl w:val="1"/>
          <w:numId w:val="2"/>
        </w:numPr>
        <w:tabs>
          <w:tab w:pos="2160" w:val="left" w:leader="none"/>
        </w:tabs>
        <w:spacing w:line="320" w:lineRule="exact" w:before="30" w:after="0"/>
        <w:ind w:left="2160" w:right="1260" w:hanging="360"/>
        <w:jc w:val="left"/>
        <w:rPr>
          <w:sz w:val="28"/>
        </w:rPr>
      </w:pPr>
      <w:r>
        <w:rPr>
          <w:sz w:val="28"/>
        </w:rPr>
        <w:t>Teach</w:t>
      </w:r>
      <w:r>
        <w:rPr>
          <w:spacing w:val="-9"/>
          <w:sz w:val="28"/>
        </w:rPr>
        <w:t> </w:t>
      </w:r>
      <w:r>
        <w:rPr>
          <w:sz w:val="28"/>
        </w:rPr>
        <w:t>caregivers</w:t>
      </w:r>
      <w:r>
        <w:rPr>
          <w:spacing w:val="-9"/>
          <w:sz w:val="28"/>
        </w:rPr>
        <w:t> </w:t>
      </w:r>
      <w:r>
        <w:rPr>
          <w:sz w:val="28"/>
        </w:rPr>
        <w:t>behavioral</w:t>
      </w:r>
      <w:r>
        <w:rPr>
          <w:spacing w:val="-9"/>
          <w:sz w:val="28"/>
        </w:rPr>
        <w:t> </w:t>
      </w:r>
      <w:r>
        <w:rPr>
          <w:sz w:val="28"/>
        </w:rPr>
        <w:t>strategies</w:t>
      </w:r>
      <w:r>
        <w:rPr>
          <w:spacing w:val="-9"/>
          <w:sz w:val="28"/>
        </w:rPr>
        <w:t> </w:t>
      </w:r>
      <w:r>
        <w:rPr>
          <w:sz w:val="28"/>
        </w:rPr>
        <w:t>to</w:t>
      </w:r>
      <w:r>
        <w:rPr>
          <w:spacing w:val="-9"/>
          <w:sz w:val="28"/>
        </w:rPr>
        <w:t> </w:t>
      </w:r>
      <w:r>
        <w:rPr>
          <w:sz w:val="28"/>
        </w:rPr>
        <w:t>reinforce</w:t>
      </w:r>
      <w:r>
        <w:rPr>
          <w:spacing w:val="-10"/>
          <w:sz w:val="28"/>
        </w:rPr>
        <w:t> </w:t>
      </w:r>
      <w:r>
        <w:rPr>
          <w:sz w:val="28"/>
        </w:rPr>
        <w:t>and</w:t>
      </w:r>
      <w:r>
        <w:rPr>
          <w:spacing w:val="-9"/>
          <w:sz w:val="28"/>
        </w:rPr>
        <w:t> </w:t>
      </w:r>
      <w:r>
        <w:rPr>
          <w:sz w:val="28"/>
        </w:rPr>
        <w:t>punish</w:t>
      </w:r>
      <w:r>
        <w:rPr>
          <w:spacing w:val="-9"/>
          <w:sz w:val="28"/>
        </w:rPr>
        <w:t> </w:t>
      </w:r>
      <w:r>
        <w:rPr>
          <w:sz w:val="28"/>
        </w:rPr>
        <w:t>children’s behavior as alternatives to physical discipline.</w:t>
      </w:r>
    </w:p>
    <w:p>
      <w:pPr>
        <w:pStyle w:val="ListParagraph"/>
        <w:numPr>
          <w:ilvl w:val="1"/>
          <w:numId w:val="2"/>
        </w:numPr>
        <w:tabs>
          <w:tab w:pos="2160" w:val="left" w:leader="none"/>
        </w:tabs>
        <w:spacing w:line="320" w:lineRule="exact" w:before="0" w:after="0"/>
        <w:ind w:left="2160" w:right="1228" w:hanging="360"/>
        <w:jc w:val="left"/>
        <w:rPr>
          <w:sz w:val="28"/>
        </w:rPr>
      </w:pPr>
      <w:r>
        <w:rPr>
          <w:sz w:val="28"/>
        </w:rPr>
        <w:t>Teach</w:t>
      </w:r>
      <w:r>
        <w:rPr>
          <w:spacing w:val="-8"/>
          <w:sz w:val="28"/>
        </w:rPr>
        <w:t> </w:t>
      </w:r>
      <w:r>
        <w:rPr>
          <w:sz w:val="28"/>
        </w:rPr>
        <w:t>prosocial</w:t>
      </w:r>
      <w:r>
        <w:rPr>
          <w:spacing w:val="-8"/>
          <w:sz w:val="28"/>
        </w:rPr>
        <w:t> </w:t>
      </w:r>
      <w:r>
        <w:rPr>
          <w:sz w:val="28"/>
        </w:rPr>
        <w:t>communication</w:t>
      </w:r>
      <w:r>
        <w:rPr>
          <w:spacing w:val="-8"/>
          <w:sz w:val="28"/>
        </w:rPr>
        <w:t> </w:t>
      </w:r>
      <w:r>
        <w:rPr>
          <w:sz w:val="28"/>
        </w:rPr>
        <w:t>and</w:t>
      </w:r>
      <w:r>
        <w:rPr>
          <w:spacing w:val="-8"/>
          <w:sz w:val="28"/>
        </w:rPr>
        <w:t> </w:t>
      </w:r>
      <w:r>
        <w:rPr>
          <w:sz w:val="28"/>
        </w:rPr>
        <w:t>problem-solving</w:t>
      </w:r>
      <w:r>
        <w:rPr>
          <w:spacing w:val="-8"/>
          <w:sz w:val="28"/>
        </w:rPr>
        <w:t> </w:t>
      </w:r>
      <w:r>
        <w:rPr>
          <w:sz w:val="28"/>
        </w:rPr>
        <w:t>skills</w:t>
      </w:r>
      <w:r>
        <w:rPr>
          <w:spacing w:val="-8"/>
          <w:sz w:val="28"/>
        </w:rPr>
        <w:t> </w:t>
      </w:r>
      <w:r>
        <w:rPr>
          <w:sz w:val="28"/>
        </w:rPr>
        <w:t>to</w:t>
      </w:r>
      <w:r>
        <w:rPr>
          <w:spacing w:val="-8"/>
          <w:sz w:val="28"/>
        </w:rPr>
        <w:t> </w:t>
      </w:r>
      <w:r>
        <w:rPr>
          <w:sz w:val="28"/>
        </w:rPr>
        <w:t>the</w:t>
      </w:r>
      <w:r>
        <w:rPr>
          <w:spacing w:val="-8"/>
          <w:sz w:val="28"/>
        </w:rPr>
        <w:t> </w:t>
      </w:r>
      <w:r>
        <w:rPr>
          <w:sz w:val="28"/>
        </w:rPr>
        <w:t>family and help them establish these skills as everyday routines.</w:t>
      </w:r>
    </w:p>
    <w:p>
      <w:pPr>
        <w:pStyle w:val="ListParagraph"/>
        <w:spacing w:after="0" w:line="320" w:lineRule="exact"/>
        <w:jc w:val="left"/>
        <w:rPr>
          <w:sz w:val="28"/>
        </w:rPr>
        <w:sectPr>
          <w:pgSz w:w="12240" w:h="15840"/>
          <w:pgMar w:header="744" w:footer="0" w:top="1000" w:bottom="280" w:left="0" w:right="720"/>
        </w:sectPr>
      </w:pPr>
    </w:p>
    <w:p>
      <w:pPr>
        <w:pStyle w:val="BodyText"/>
        <w:spacing w:before="94"/>
        <w:ind w:left="0"/>
      </w:pPr>
    </w:p>
    <w:p>
      <w:pPr>
        <w:spacing w:before="0"/>
        <w:ind w:left="1800" w:right="1453" w:firstLine="0"/>
        <w:jc w:val="left"/>
        <w:rPr>
          <w:i/>
          <w:sz w:val="28"/>
        </w:rPr>
      </w:pPr>
      <w:r>
        <w:rPr>
          <w:sz w:val="28"/>
        </w:rPr>
        <w:t>Child-parent psychotherapy was designed to improve the child-parent relationship following the experience of domestic violence. It targets trauma-related</w:t>
      </w:r>
      <w:r>
        <w:rPr>
          <w:spacing w:val="-3"/>
          <w:sz w:val="28"/>
        </w:rPr>
        <w:t> </w:t>
      </w:r>
      <w:r>
        <w:rPr>
          <w:sz w:val="28"/>
        </w:rPr>
        <w:t>symptoms</w:t>
      </w:r>
      <w:r>
        <w:rPr>
          <w:spacing w:val="-3"/>
          <w:sz w:val="28"/>
        </w:rPr>
        <w:t> </w:t>
      </w:r>
      <w:r>
        <w:rPr>
          <w:sz w:val="28"/>
        </w:rPr>
        <w:t>in</w:t>
      </w:r>
      <w:r>
        <w:rPr>
          <w:spacing w:val="-3"/>
          <w:sz w:val="28"/>
        </w:rPr>
        <w:t> </w:t>
      </w:r>
      <w:r>
        <w:rPr>
          <w:sz w:val="28"/>
        </w:rPr>
        <w:t>infants,</w:t>
      </w:r>
      <w:r>
        <w:rPr>
          <w:spacing w:val="-3"/>
          <w:sz w:val="28"/>
        </w:rPr>
        <w:t> </w:t>
      </w:r>
      <w:r>
        <w:rPr>
          <w:sz w:val="28"/>
        </w:rPr>
        <w:t>toddlers,</w:t>
      </w:r>
      <w:r>
        <w:rPr>
          <w:spacing w:val="-3"/>
          <w:sz w:val="28"/>
        </w:rPr>
        <w:t> </w:t>
      </w:r>
      <w:r>
        <w:rPr>
          <w:sz w:val="28"/>
        </w:rPr>
        <w:t>and</w:t>
      </w:r>
      <w:r>
        <w:rPr>
          <w:spacing w:val="-3"/>
          <w:sz w:val="28"/>
        </w:rPr>
        <w:t> </w:t>
      </w:r>
      <w:r>
        <w:rPr>
          <w:sz w:val="28"/>
        </w:rPr>
        <w:t>preschoolers,</w:t>
      </w:r>
      <w:r>
        <w:rPr>
          <w:spacing w:val="-3"/>
          <w:sz w:val="28"/>
        </w:rPr>
        <w:t> </w:t>
      </w:r>
      <w:r>
        <w:rPr>
          <w:sz w:val="28"/>
        </w:rPr>
        <w:t>including PTSD,</w:t>
      </w:r>
      <w:r>
        <w:rPr>
          <w:spacing w:val="-5"/>
          <w:sz w:val="28"/>
        </w:rPr>
        <w:t> </w:t>
      </w:r>
      <w:r>
        <w:rPr>
          <w:sz w:val="28"/>
        </w:rPr>
        <w:t>aggression,</w:t>
      </w:r>
      <w:r>
        <w:rPr>
          <w:spacing w:val="-6"/>
          <w:sz w:val="28"/>
        </w:rPr>
        <w:t> </w:t>
      </w:r>
      <w:r>
        <w:rPr>
          <w:sz w:val="28"/>
        </w:rPr>
        <w:t>defiance,</w:t>
      </w:r>
      <w:r>
        <w:rPr>
          <w:spacing w:val="-5"/>
          <w:sz w:val="28"/>
        </w:rPr>
        <w:t> </w:t>
      </w:r>
      <w:r>
        <w:rPr>
          <w:sz w:val="28"/>
        </w:rPr>
        <w:t>and</w:t>
      </w:r>
      <w:r>
        <w:rPr>
          <w:spacing w:val="-6"/>
          <w:sz w:val="28"/>
        </w:rPr>
        <w:t> </w:t>
      </w:r>
      <w:r>
        <w:rPr>
          <w:sz w:val="28"/>
        </w:rPr>
        <w:t>anxiety.</w:t>
      </w:r>
      <w:r>
        <w:rPr>
          <w:spacing w:val="-5"/>
          <w:sz w:val="28"/>
        </w:rPr>
        <w:t> </w:t>
      </w:r>
      <w:r>
        <w:rPr>
          <w:sz w:val="28"/>
        </w:rPr>
        <w:t>It</w:t>
      </w:r>
      <w:r>
        <w:rPr>
          <w:spacing w:val="-6"/>
          <w:sz w:val="28"/>
        </w:rPr>
        <w:t> </w:t>
      </w:r>
      <w:r>
        <w:rPr>
          <w:sz w:val="28"/>
        </w:rPr>
        <w:t>is</w:t>
      </w:r>
      <w:r>
        <w:rPr>
          <w:spacing w:val="-5"/>
          <w:sz w:val="28"/>
        </w:rPr>
        <w:t> </w:t>
      </w:r>
      <w:r>
        <w:rPr>
          <w:sz w:val="28"/>
        </w:rPr>
        <w:t>supported</w:t>
      </w:r>
      <w:r>
        <w:rPr>
          <w:spacing w:val="-6"/>
          <w:sz w:val="28"/>
        </w:rPr>
        <w:t> </w:t>
      </w:r>
      <w:r>
        <w:rPr>
          <w:sz w:val="28"/>
        </w:rPr>
        <w:t>by</w:t>
      </w:r>
      <w:r>
        <w:rPr>
          <w:spacing w:val="-5"/>
          <w:sz w:val="28"/>
        </w:rPr>
        <w:t> </w:t>
      </w:r>
      <w:r>
        <w:rPr>
          <w:sz w:val="28"/>
        </w:rPr>
        <w:t>two</w:t>
      </w:r>
      <w:r>
        <w:rPr>
          <w:spacing w:val="-6"/>
          <w:sz w:val="28"/>
        </w:rPr>
        <w:t> </w:t>
      </w:r>
      <w:r>
        <w:rPr>
          <w:sz w:val="28"/>
        </w:rPr>
        <w:t>studies</w:t>
      </w:r>
      <w:r>
        <w:rPr>
          <w:spacing w:val="-5"/>
          <w:sz w:val="28"/>
        </w:rPr>
        <w:t> </w:t>
      </w:r>
      <w:r>
        <w:rPr>
          <w:sz w:val="28"/>
        </w:rPr>
        <w:t>of one sample </w:t>
      </w:r>
      <w:r>
        <w:rPr>
          <w:i/>
          <w:sz w:val="28"/>
        </w:rPr>
        <w:t>(Cohen, J.A.; Mannarino, A.P.; Murray, L.K.; Igelman, R..</w:t>
      </w:r>
      <w:r>
        <w:rPr>
          <w:i/>
          <w:sz w:val="28"/>
        </w:rPr>
        <w:t> "Psychosocial Interventions for Maltreated and Violence-Exposed Children". Journal of Social Issue).</w:t>
      </w:r>
    </w:p>
    <w:p>
      <w:pPr>
        <w:pStyle w:val="BodyText"/>
        <w:spacing w:before="86"/>
        <w:ind w:right="1110"/>
      </w:pPr>
      <w:r>
        <w:rPr/>
        <w:t>The</w:t>
      </w:r>
      <w:r>
        <w:rPr>
          <w:spacing w:val="-4"/>
        </w:rPr>
        <w:t> </w:t>
      </w:r>
      <w:r>
        <w:rPr/>
        <w:t>initial</w:t>
      </w:r>
      <w:r>
        <w:rPr>
          <w:spacing w:val="-3"/>
        </w:rPr>
        <w:t> </w:t>
      </w:r>
      <w:r>
        <w:rPr/>
        <w:t>approach</w:t>
      </w:r>
      <w:r>
        <w:rPr>
          <w:spacing w:val="-3"/>
        </w:rPr>
        <w:t> </w:t>
      </w:r>
      <w:r>
        <w:rPr/>
        <w:t>to</w:t>
      </w:r>
      <w:r>
        <w:rPr>
          <w:spacing w:val="-3"/>
        </w:rPr>
        <w:t> </w:t>
      </w:r>
      <w:r>
        <w:rPr/>
        <w:t>treating</w:t>
      </w:r>
      <w:r>
        <w:rPr>
          <w:spacing w:val="-3"/>
        </w:rPr>
        <w:t> </w:t>
      </w:r>
      <w:r>
        <w:rPr/>
        <w:t>a</w:t>
      </w:r>
      <w:r>
        <w:rPr>
          <w:spacing w:val="-4"/>
        </w:rPr>
        <w:t> </w:t>
      </w:r>
      <w:r>
        <w:rPr/>
        <w:t>person</w:t>
      </w:r>
      <w:r>
        <w:rPr>
          <w:spacing w:val="-3"/>
        </w:rPr>
        <w:t> </w:t>
      </w:r>
      <w:r>
        <w:rPr/>
        <w:t>who</w:t>
      </w:r>
      <w:r>
        <w:rPr>
          <w:spacing w:val="-3"/>
        </w:rPr>
        <w:t> </w:t>
      </w:r>
      <w:r>
        <w:rPr/>
        <w:t>has</w:t>
      </w:r>
      <w:r>
        <w:rPr>
          <w:spacing w:val="-3"/>
        </w:rPr>
        <w:t> </w:t>
      </w:r>
      <w:r>
        <w:rPr/>
        <w:t>been</w:t>
      </w:r>
      <w:r>
        <w:rPr>
          <w:spacing w:val="-3"/>
        </w:rPr>
        <w:t> </w:t>
      </w:r>
      <w:r>
        <w:rPr/>
        <w:t>a</w:t>
      </w:r>
      <w:r>
        <w:rPr>
          <w:spacing w:val="-4"/>
        </w:rPr>
        <w:t> </w:t>
      </w:r>
      <w:r>
        <w:rPr/>
        <w:t>victim</w:t>
      </w:r>
      <w:r>
        <w:rPr>
          <w:spacing w:val="-3"/>
        </w:rPr>
        <w:t> </w:t>
      </w:r>
      <w:r>
        <w:rPr/>
        <w:t>of</w:t>
      </w:r>
      <w:r>
        <w:rPr>
          <w:spacing w:val="-3"/>
        </w:rPr>
        <w:t> </w:t>
      </w:r>
      <w:r>
        <w:rPr/>
        <w:t>sexual abuse involves the following considerations:</w:t>
      </w:r>
    </w:p>
    <w:p>
      <w:pPr>
        <w:pStyle w:val="BodyText"/>
        <w:spacing w:before="46"/>
      </w:pPr>
      <w:r>
        <w:rPr>
          <w:rFonts w:ascii="Segoe UI Symbol" w:hAnsi="Segoe UI Symbol"/>
          <w:position w:val="1"/>
        </w:rPr>
        <w:t>➡</w:t>
      </w:r>
      <w:r>
        <w:rPr>
          <w:rFonts w:ascii="Segoe UI Symbol" w:hAnsi="Segoe UI Symbol"/>
          <w:spacing w:val="36"/>
          <w:position w:val="1"/>
        </w:rPr>
        <w:t> </w:t>
      </w:r>
      <w:r>
        <w:rPr/>
        <w:t>Age</w:t>
      </w:r>
      <w:r>
        <w:rPr>
          <w:spacing w:val="-9"/>
        </w:rPr>
        <w:t> </w:t>
      </w:r>
      <w:r>
        <w:rPr/>
        <w:t>at</w:t>
      </w:r>
      <w:r>
        <w:rPr>
          <w:spacing w:val="-7"/>
        </w:rPr>
        <w:t> </w:t>
      </w:r>
      <w:r>
        <w:rPr/>
        <w:t>the</w:t>
      </w:r>
      <w:r>
        <w:rPr>
          <w:spacing w:val="-9"/>
        </w:rPr>
        <w:t> </w:t>
      </w:r>
      <w:r>
        <w:rPr/>
        <w:t>time</w:t>
      </w:r>
      <w:r>
        <w:rPr>
          <w:spacing w:val="-8"/>
        </w:rPr>
        <w:t> </w:t>
      </w:r>
      <w:r>
        <w:rPr/>
        <w:t>of</w:t>
      </w:r>
      <w:r>
        <w:rPr>
          <w:spacing w:val="-8"/>
        </w:rPr>
        <w:t> </w:t>
      </w:r>
      <w:r>
        <w:rPr>
          <w:spacing w:val="-2"/>
        </w:rPr>
        <w:t>presentation</w:t>
      </w:r>
    </w:p>
    <w:p>
      <w:pPr>
        <w:pStyle w:val="BodyText"/>
        <w:spacing w:before="47"/>
      </w:pPr>
      <w:r>
        <w:rPr>
          <w:rFonts w:ascii="Segoe UI Symbol" w:hAnsi="Segoe UI Symbol"/>
          <w:position w:val="1"/>
        </w:rPr>
        <w:t>➡</w:t>
      </w:r>
      <w:r>
        <w:rPr>
          <w:rFonts w:ascii="Segoe UI Symbol" w:hAnsi="Segoe UI Symbol"/>
          <w:spacing w:val="32"/>
          <w:position w:val="1"/>
        </w:rPr>
        <w:t> </w:t>
      </w:r>
      <w:r>
        <w:rPr/>
        <w:t>Circumstances</w:t>
      </w:r>
      <w:r>
        <w:rPr>
          <w:spacing w:val="-10"/>
        </w:rPr>
        <w:t> </w:t>
      </w:r>
      <w:r>
        <w:rPr/>
        <w:t>of</w:t>
      </w:r>
      <w:r>
        <w:rPr>
          <w:spacing w:val="-10"/>
        </w:rPr>
        <w:t> </w:t>
      </w:r>
      <w:r>
        <w:rPr/>
        <w:t>presentation</w:t>
      </w:r>
      <w:r>
        <w:rPr>
          <w:spacing w:val="-10"/>
        </w:rPr>
        <w:t> </w:t>
      </w:r>
      <w:r>
        <w:rPr/>
        <w:t>for</w:t>
      </w:r>
      <w:r>
        <w:rPr>
          <w:spacing w:val="-10"/>
        </w:rPr>
        <w:t> </w:t>
      </w:r>
      <w:r>
        <w:rPr>
          <w:spacing w:val="-2"/>
        </w:rPr>
        <w:t>treatment</w:t>
      </w:r>
    </w:p>
    <w:p>
      <w:pPr>
        <w:pStyle w:val="BodyText"/>
        <w:spacing w:before="47"/>
      </w:pPr>
      <w:r>
        <w:rPr>
          <w:rFonts w:ascii="Segoe UI Symbol" w:hAnsi="Segoe UI Symbol"/>
          <w:position w:val="1"/>
        </w:rPr>
        <w:t>➡</w:t>
      </w:r>
      <w:r>
        <w:rPr>
          <w:rFonts w:ascii="Segoe UI Symbol" w:hAnsi="Segoe UI Symbol"/>
          <w:spacing w:val="17"/>
          <w:position w:val="1"/>
        </w:rPr>
        <w:t> </w:t>
      </w:r>
      <w:r>
        <w:rPr/>
        <w:t>Co-morbid</w:t>
      </w:r>
      <w:r>
        <w:rPr>
          <w:spacing w:val="-18"/>
        </w:rPr>
        <w:t> </w:t>
      </w:r>
      <w:r>
        <w:rPr>
          <w:spacing w:val="-2"/>
        </w:rPr>
        <w:t>conditions</w:t>
      </w:r>
    </w:p>
    <w:p>
      <w:pPr>
        <w:pStyle w:val="BodyText"/>
        <w:spacing w:before="98"/>
        <w:ind w:right="1110"/>
      </w:pPr>
      <w:r>
        <w:rPr/>
        <w:t>The</w:t>
      </w:r>
      <w:r>
        <w:rPr>
          <w:spacing w:val="-4"/>
        </w:rPr>
        <w:t> </w:t>
      </w:r>
      <w:r>
        <w:rPr/>
        <w:t>goal</w:t>
      </w:r>
      <w:r>
        <w:rPr>
          <w:spacing w:val="-3"/>
        </w:rPr>
        <w:t> </w:t>
      </w:r>
      <w:r>
        <w:rPr/>
        <w:t>of</w:t>
      </w:r>
      <w:r>
        <w:rPr>
          <w:spacing w:val="-3"/>
        </w:rPr>
        <w:t> </w:t>
      </w:r>
      <w:r>
        <w:rPr/>
        <w:t>treatment</w:t>
      </w:r>
      <w:r>
        <w:rPr>
          <w:spacing w:val="-3"/>
        </w:rPr>
        <w:t> </w:t>
      </w:r>
      <w:r>
        <w:rPr/>
        <w:t>is</w:t>
      </w:r>
      <w:r>
        <w:rPr>
          <w:spacing w:val="-3"/>
        </w:rPr>
        <w:t> </w:t>
      </w:r>
      <w:r>
        <w:rPr/>
        <w:t>not</w:t>
      </w:r>
      <w:r>
        <w:rPr>
          <w:spacing w:val="-3"/>
        </w:rPr>
        <w:t> </w:t>
      </w:r>
      <w:r>
        <w:rPr/>
        <w:t>only</w:t>
      </w:r>
      <w:r>
        <w:rPr>
          <w:spacing w:val="-3"/>
        </w:rPr>
        <w:t> </w:t>
      </w:r>
      <w:r>
        <w:rPr/>
        <w:t>to</w:t>
      </w:r>
      <w:r>
        <w:rPr>
          <w:spacing w:val="-3"/>
        </w:rPr>
        <w:t> </w:t>
      </w:r>
      <w:r>
        <w:rPr/>
        <w:t>treat</w:t>
      </w:r>
      <w:r>
        <w:rPr>
          <w:spacing w:val="-3"/>
        </w:rPr>
        <w:t> </w:t>
      </w:r>
      <w:r>
        <w:rPr/>
        <w:t>current</w:t>
      </w:r>
      <w:r>
        <w:rPr>
          <w:spacing w:val="-3"/>
        </w:rPr>
        <w:t> </w:t>
      </w:r>
      <w:r>
        <w:rPr/>
        <w:t>mental</w:t>
      </w:r>
      <w:r>
        <w:rPr>
          <w:spacing w:val="-3"/>
        </w:rPr>
        <w:t> </w:t>
      </w:r>
      <w:r>
        <w:rPr/>
        <w:t>health</w:t>
      </w:r>
      <w:r>
        <w:rPr>
          <w:spacing w:val="-3"/>
        </w:rPr>
        <w:t> </w:t>
      </w:r>
      <w:r>
        <w:rPr/>
        <w:t>issues,</w:t>
      </w:r>
      <w:r>
        <w:rPr>
          <w:spacing w:val="-3"/>
        </w:rPr>
        <w:t> </w:t>
      </w:r>
      <w:r>
        <w:rPr/>
        <w:t>but</w:t>
      </w:r>
      <w:r>
        <w:rPr>
          <w:spacing w:val="-3"/>
        </w:rPr>
        <w:t> </w:t>
      </w:r>
      <w:r>
        <w:rPr/>
        <w:t>to focus on prevention as well. Children often present for treatment in one of several circumstances, including criminal investigations, custody battles, problematic behaviors, and referrals from CPS.</w:t>
      </w:r>
    </w:p>
    <w:p>
      <w:pPr>
        <w:pStyle w:val="BodyText"/>
        <w:spacing w:before="92"/>
        <w:ind w:right="1110"/>
      </w:pPr>
      <w:r>
        <w:rPr/>
        <w:t>The three major modalities for therapy with children and teenagers are family therapy, group therapy, and individual therapy.</w:t>
      </w:r>
      <w:r>
        <w:rPr>
          <w:spacing w:val="-3"/>
        </w:rPr>
        <w:t> </w:t>
      </w:r>
      <w:r>
        <w:rPr/>
        <w:t>Which course is used depends</w:t>
      </w:r>
      <w:r>
        <w:rPr>
          <w:spacing w:val="-3"/>
        </w:rPr>
        <w:t> </w:t>
      </w:r>
      <w:r>
        <w:rPr/>
        <w:t>on</w:t>
      </w:r>
      <w:r>
        <w:rPr>
          <w:spacing w:val="-3"/>
        </w:rPr>
        <w:t> </w:t>
      </w:r>
      <w:r>
        <w:rPr/>
        <w:t>a</w:t>
      </w:r>
      <w:r>
        <w:rPr>
          <w:spacing w:val="-4"/>
        </w:rPr>
        <w:t> </w:t>
      </w:r>
      <w:r>
        <w:rPr/>
        <w:t>variety</w:t>
      </w:r>
      <w:r>
        <w:rPr>
          <w:spacing w:val="-3"/>
        </w:rPr>
        <w:t> </w:t>
      </w:r>
      <w:r>
        <w:rPr/>
        <w:t>of</w:t>
      </w:r>
      <w:r>
        <w:rPr>
          <w:spacing w:val="-3"/>
        </w:rPr>
        <w:t> </w:t>
      </w:r>
      <w:r>
        <w:rPr/>
        <w:t>factors</w:t>
      </w:r>
      <w:r>
        <w:rPr>
          <w:spacing w:val="-3"/>
        </w:rPr>
        <w:t> </w:t>
      </w:r>
      <w:r>
        <w:rPr/>
        <w:t>that</w:t>
      </w:r>
      <w:r>
        <w:rPr>
          <w:spacing w:val="-3"/>
        </w:rPr>
        <w:t> </w:t>
      </w:r>
      <w:r>
        <w:rPr/>
        <w:t>must</w:t>
      </w:r>
      <w:r>
        <w:rPr>
          <w:spacing w:val="-3"/>
        </w:rPr>
        <w:t> </w:t>
      </w:r>
      <w:r>
        <w:rPr/>
        <w:t>be</w:t>
      </w:r>
      <w:r>
        <w:rPr>
          <w:spacing w:val="-4"/>
        </w:rPr>
        <w:t> </w:t>
      </w:r>
      <w:r>
        <w:rPr/>
        <w:t>assessed</w:t>
      </w:r>
      <w:r>
        <w:rPr>
          <w:spacing w:val="-3"/>
        </w:rPr>
        <w:t> </w:t>
      </w:r>
      <w:r>
        <w:rPr/>
        <w:t>on</w:t>
      </w:r>
      <w:r>
        <w:rPr>
          <w:spacing w:val="-3"/>
        </w:rPr>
        <w:t> </w:t>
      </w:r>
      <w:r>
        <w:rPr/>
        <w:t>a</w:t>
      </w:r>
      <w:r>
        <w:rPr>
          <w:spacing w:val="-4"/>
        </w:rPr>
        <w:t> </w:t>
      </w:r>
      <w:r>
        <w:rPr/>
        <w:t>case</w:t>
      </w:r>
      <w:r>
        <w:rPr>
          <w:spacing w:val="-4"/>
        </w:rPr>
        <w:t> </w:t>
      </w:r>
      <w:r>
        <w:rPr/>
        <w:t>by</w:t>
      </w:r>
      <w:r>
        <w:rPr>
          <w:spacing w:val="-3"/>
        </w:rPr>
        <w:t> </w:t>
      </w:r>
      <w:r>
        <w:rPr/>
        <w:t>case</w:t>
      </w:r>
      <w:r>
        <w:rPr>
          <w:spacing w:val="-4"/>
        </w:rPr>
        <w:t> </w:t>
      </w:r>
      <w:r>
        <w:rPr/>
        <w:t>basis. For instance, treatment of young children generally requires strong parental involvement, and can benefit from family therapy.</w:t>
      </w:r>
      <w:r>
        <w:rPr>
          <w:spacing w:val="-6"/>
        </w:rPr>
        <w:t> </w:t>
      </w:r>
      <w:r>
        <w:rPr/>
        <w:t>Adolescents tend to be more independent, can benefit from individual or group therapy. The modality also shifts during the course of treatment, for example group therapy is rarely used in the initial stages, as the subject matter is very personal and/or embarrassing.</w:t>
      </w:r>
    </w:p>
    <w:p>
      <w:pPr>
        <w:pStyle w:val="BodyText"/>
        <w:spacing w:before="83"/>
        <w:ind w:right="1133"/>
      </w:pPr>
      <w:r>
        <w:rPr/>
        <w:t>Variables impacting both the pathology and response to treatment include the type and severity of the sexual act, its frequency, the age at which it occurred, and the child’s family of origin.</w:t>
      </w:r>
      <w:r>
        <w:rPr>
          <w:spacing w:val="40"/>
        </w:rPr>
        <w:t> </w:t>
      </w:r>
      <w:r>
        <w:rPr/>
        <w:t>Adults with a history of sexual abuse often present for treatment with a secondary mental health issue, which</w:t>
      </w:r>
      <w:r>
        <w:rPr>
          <w:spacing w:val="-5"/>
        </w:rPr>
        <w:t> </w:t>
      </w:r>
      <w:r>
        <w:rPr/>
        <w:t>can</w:t>
      </w:r>
      <w:r>
        <w:rPr>
          <w:spacing w:val="-5"/>
        </w:rPr>
        <w:t> </w:t>
      </w:r>
      <w:r>
        <w:rPr/>
        <w:t>include</w:t>
      </w:r>
      <w:r>
        <w:rPr>
          <w:spacing w:val="-6"/>
        </w:rPr>
        <w:t> </w:t>
      </w:r>
      <w:r>
        <w:rPr/>
        <w:t>substance</w:t>
      </w:r>
      <w:r>
        <w:rPr>
          <w:spacing w:val="-6"/>
        </w:rPr>
        <w:t> </w:t>
      </w:r>
      <w:r>
        <w:rPr/>
        <w:t>abuse,</w:t>
      </w:r>
      <w:r>
        <w:rPr>
          <w:spacing w:val="-5"/>
        </w:rPr>
        <w:t> </w:t>
      </w:r>
      <w:r>
        <w:rPr/>
        <w:t>eating</w:t>
      </w:r>
      <w:r>
        <w:rPr>
          <w:spacing w:val="-5"/>
        </w:rPr>
        <w:t> </w:t>
      </w:r>
      <w:r>
        <w:rPr/>
        <w:t>disorders,</w:t>
      </w:r>
      <w:r>
        <w:rPr>
          <w:spacing w:val="-5"/>
        </w:rPr>
        <w:t> </w:t>
      </w:r>
      <w:r>
        <w:rPr/>
        <w:t>personality</w:t>
      </w:r>
      <w:r>
        <w:rPr>
          <w:spacing w:val="-5"/>
        </w:rPr>
        <w:t> </w:t>
      </w:r>
      <w:r>
        <w:rPr/>
        <w:t>disorders, depression, and conflict in romantic or interpersonal relationships.</w:t>
      </w:r>
    </w:p>
    <w:p>
      <w:pPr>
        <w:pStyle w:val="BodyText"/>
        <w:spacing w:before="88"/>
        <w:ind w:right="1110"/>
      </w:pPr>
      <w:r>
        <w:rPr/>
        <w:t>Treatment can be varied and depends on the person’s specific issues. For example, a person with a history of sexual abuse suffering from severe depression would be treated for depression. However, there is often an emphasis on cognitive restructuring due to the nature of the trauma. Some newer techniques such as Eye Movement Desensitization and Reprocessing (EMDR) have been shown to be effective.</w:t>
      </w:r>
      <w:r>
        <w:rPr>
          <w:spacing w:val="40"/>
        </w:rPr>
        <w:t> </w:t>
      </w:r>
      <w:r>
        <w:rPr/>
        <w:t>Sexual abuse is associated with many</w:t>
      </w:r>
      <w:r>
        <w:rPr>
          <w:spacing w:val="-5"/>
        </w:rPr>
        <w:t> </w:t>
      </w:r>
      <w:r>
        <w:rPr/>
        <w:t>sub-clinical</w:t>
      </w:r>
      <w:r>
        <w:rPr>
          <w:spacing w:val="-5"/>
        </w:rPr>
        <w:t> </w:t>
      </w:r>
      <w:r>
        <w:rPr/>
        <w:t>behavioral</w:t>
      </w:r>
      <w:r>
        <w:rPr>
          <w:spacing w:val="-5"/>
        </w:rPr>
        <w:t> </w:t>
      </w:r>
      <w:r>
        <w:rPr/>
        <w:t>issues</w:t>
      </w:r>
      <w:r>
        <w:rPr>
          <w:spacing w:val="-5"/>
        </w:rPr>
        <w:t> </w:t>
      </w:r>
      <w:r>
        <w:rPr/>
        <w:t>as</w:t>
      </w:r>
      <w:r>
        <w:rPr>
          <w:spacing w:val="-5"/>
        </w:rPr>
        <w:t> </w:t>
      </w:r>
      <w:r>
        <w:rPr/>
        <w:t>well,</w:t>
      </w:r>
      <w:r>
        <w:rPr>
          <w:spacing w:val="-5"/>
        </w:rPr>
        <w:t> </w:t>
      </w:r>
      <w:r>
        <w:rPr/>
        <w:t>including</w:t>
      </w:r>
      <w:r>
        <w:rPr>
          <w:spacing w:val="-5"/>
        </w:rPr>
        <w:t> </w:t>
      </w:r>
      <w:r>
        <w:rPr/>
        <w:t>re-victimization</w:t>
      </w:r>
      <w:r>
        <w:rPr>
          <w:spacing w:val="-5"/>
        </w:rPr>
        <w:t> </w:t>
      </w:r>
      <w:r>
        <w:rPr/>
        <w:t>in</w:t>
      </w:r>
      <w:r>
        <w:rPr>
          <w:spacing w:val="-5"/>
        </w:rPr>
        <w:t> </w:t>
      </w:r>
      <w:r>
        <w:rPr/>
        <w:t>the</w:t>
      </w:r>
    </w:p>
    <w:p>
      <w:pPr>
        <w:pStyle w:val="BodyText"/>
        <w:spacing w:after="0"/>
        <w:sectPr>
          <w:pgSz w:w="12240" w:h="15840"/>
          <w:pgMar w:header="744" w:footer="0" w:top="1000" w:bottom="280" w:left="0" w:right="720"/>
        </w:sectPr>
      </w:pPr>
    </w:p>
    <w:p>
      <w:pPr>
        <w:pStyle w:val="BodyText"/>
        <w:spacing w:before="94"/>
        <w:ind w:left="0"/>
      </w:pPr>
    </w:p>
    <w:p>
      <w:pPr>
        <w:spacing w:before="0"/>
        <w:ind w:left="1800" w:right="1133" w:firstLine="0"/>
        <w:jc w:val="left"/>
        <w:rPr>
          <w:i/>
          <w:sz w:val="28"/>
        </w:rPr>
      </w:pPr>
      <w:r>
        <w:rPr>
          <w:sz w:val="28"/>
        </w:rPr>
        <w:t>teenage</w:t>
      </w:r>
      <w:r>
        <w:rPr>
          <w:spacing w:val="-6"/>
          <w:sz w:val="28"/>
        </w:rPr>
        <w:t> </w:t>
      </w:r>
      <w:r>
        <w:rPr>
          <w:sz w:val="28"/>
        </w:rPr>
        <w:t>years,</w:t>
      </w:r>
      <w:r>
        <w:rPr>
          <w:spacing w:val="-5"/>
          <w:sz w:val="28"/>
        </w:rPr>
        <w:t> </w:t>
      </w:r>
      <w:r>
        <w:rPr>
          <w:sz w:val="28"/>
        </w:rPr>
        <w:t>a</w:t>
      </w:r>
      <w:r>
        <w:rPr>
          <w:spacing w:val="-6"/>
          <w:sz w:val="28"/>
        </w:rPr>
        <w:t> </w:t>
      </w:r>
      <w:r>
        <w:rPr>
          <w:sz w:val="28"/>
        </w:rPr>
        <w:t>bipolar-like</w:t>
      </w:r>
      <w:r>
        <w:rPr>
          <w:spacing w:val="-6"/>
          <w:sz w:val="28"/>
        </w:rPr>
        <w:t> </w:t>
      </w:r>
      <w:r>
        <w:rPr>
          <w:sz w:val="28"/>
        </w:rPr>
        <w:t>switching</w:t>
      </w:r>
      <w:r>
        <w:rPr>
          <w:spacing w:val="-5"/>
          <w:sz w:val="28"/>
        </w:rPr>
        <w:t> </w:t>
      </w:r>
      <w:r>
        <w:rPr>
          <w:sz w:val="28"/>
        </w:rPr>
        <w:t>between</w:t>
      </w:r>
      <w:r>
        <w:rPr>
          <w:spacing w:val="-5"/>
          <w:sz w:val="28"/>
        </w:rPr>
        <w:t> </w:t>
      </w:r>
      <w:r>
        <w:rPr>
          <w:sz w:val="28"/>
        </w:rPr>
        <w:t>sexual</w:t>
      </w:r>
      <w:r>
        <w:rPr>
          <w:spacing w:val="-5"/>
          <w:sz w:val="28"/>
        </w:rPr>
        <w:t> </w:t>
      </w:r>
      <w:r>
        <w:rPr>
          <w:sz w:val="28"/>
        </w:rPr>
        <w:t>compulsion</w:t>
      </w:r>
      <w:r>
        <w:rPr>
          <w:spacing w:val="-5"/>
          <w:sz w:val="28"/>
        </w:rPr>
        <w:t> </w:t>
      </w:r>
      <w:r>
        <w:rPr>
          <w:sz w:val="28"/>
        </w:rPr>
        <w:t>and</w:t>
      </w:r>
      <w:r>
        <w:rPr>
          <w:spacing w:val="-5"/>
          <w:sz w:val="28"/>
        </w:rPr>
        <w:t> </w:t>
      </w:r>
      <w:r>
        <w:rPr>
          <w:sz w:val="28"/>
        </w:rPr>
        <w:t>shut-down, and distorted thinking on the subject of sexual abuse (for instance, that it is common and happens to everyone). When first presenting for treatment, the patient can be fully aware of their abuse as an event, but their appraisal of it is often distorted, such as believing that the event was unremarkable (a form of isolation). Frequently, victims do not make the connection between their abuse and their present pathology </w:t>
      </w:r>
      <w:r>
        <w:rPr>
          <w:i/>
          <w:sz w:val="28"/>
        </w:rPr>
        <w:t>(Julia Whealin,</w:t>
      </w:r>
      <w:r>
        <w:rPr>
          <w:i/>
          <w:sz w:val="28"/>
        </w:rPr>
        <w:t> Ph.D., "Child Sexual Abuse". National Center for Post Traumatic Stress Disorder, US Department of Veterans Affairs).</w:t>
      </w:r>
    </w:p>
    <w:p>
      <w:pPr>
        <w:pStyle w:val="BodyText"/>
        <w:spacing w:before="82"/>
        <w:ind w:right="1110"/>
      </w:pPr>
      <w:r>
        <w:rPr/>
        <w:t>Many</w:t>
      </w:r>
      <w:r>
        <w:rPr>
          <w:spacing w:val="-4"/>
        </w:rPr>
        <w:t> </w:t>
      </w:r>
      <w:r>
        <w:rPr/>
        <w:t>resources</w:t>
      </w:r>
      <w:r>
        <w:rPr>
          <w:spacing w:val="-4"/>
        </w:rPr>
        <w:t> </w:t>
      </w:r>
      <w:r>
        <w:rPr/>
        <w:t>exist</w:t>
      </w:r>
      <w:r>
        <w:rPr>
          <w:spacing w:val="-4"/>
        </w:rPr>
        <w:t> </w:t>
      </w:r>
      <w:r>
        <w:rPr/>
        <w:t>to</w:t>
      </w:r>
      <w:r>
        <w:rPr>
          <w:spacing w:val="-4"/>
        </w:rPr>
        <w:t> </w:t>
      </w:r>
      <w:r>
        <w:rPr/>
        <w:t>help</w:t>
      </w:r>
      <w:r>
        <w:rPr>
          <w:spacing w:val="-4"/>
        </w:rPr>
        <w:t> </w:t>
      </w:r>
      <w:r>
        <w:rPr/>
        <w:t>CACs</w:t>
      </w:r>
      <w:r>
        <w:rPr>
          <w:spacing w:val="-4"/>
        </w:rPr>
        <w:t> </w:t>
      </w:r>
      <w:r>
        <w:rPr/>
        <w:t>and</w:t>
      </w:r>
      <w:r>
        <w:rPr>
          <w:spacing w:val="-4"/>
        </w:rPr>
        <w:t> </w:t>
      </w:r>
      <w:r>
        <w:rPr/>
        <w:t>their</w:t>
      </w:r>
      <w:r>
        <w:rPr>
          <w:spacing w:val="-4"/>
        </w:rPr>
        <w:t> </w:t>
      </w:r>
      <w:r>
        <w:rPr/>
        <w:t>mental</w:t>
      </w:r>
      <w:r>
        <w:rPr>
          <w:spacing w:val="-4"/>
        </w:rPr>
        <w:t> </w:t>
      </w:r>
      <w:r>
        <w:rPr/>
        <w:t>health</w:t>
      </w:r>
      <w:r>
        <w:rPr>
          <w:spacing w:val="-4"/>
        </w:rPr>
        <w:t> </w:t>
      </w:r>
      <w:r>
        <w:rPr/>
        <w:t>partners</w:t>
      </w:r>
      <w:r>
        <w:rPr>
          <w:spacing w:val="-4"/>
        </w:rPr>
        <w:t> </w:t>
      </w:r>
      <w:r>
        <w:rPr/>
        <w:t>identify efficacious and evidence-supported practices. Some of these resources </w:t>
      </w:r>
      <w:r>
        <w:rPr>
          <w:spacing w:val="-2"/>
        </w:rPr>
        <w:t>include:</w:t>
      </w:r>
    </w:p>
    <w:p>
      <w:pPr>
        <w:pStyle w:val="ListParagraph"/>
        <w:numPr>
          <w:ilvl w:val="0"/>
          <w:numId w:val="15"/>
        </w:numPr>
        <w:tabs>
          <w:tab w:pos="2160" w:val="left" w:leader="none"/>
        </w:tabs>
        <w:spacing w:line="228" w:lineRule="auto" w:before="0" w:after="0"/>
        <w:ind w:left="2160" w:right="1215" w:hanging="360"/>
        <w:jc w:val="left"/>
        <w:rPr>
          <w:sz w:val="28"/>
        </w:rPr>
      </w:pPr>
      <w:r>
        <w:rPr>
          <w:i/>
          <w:position w:val="2"/>
          <w:sz w:val="28"/>
        </w:rPr>
        <w:t>Child</w:t>
      </w:r>
      <w:r>
        <w:rPr>
          <w:i/>
          <w:spacing w:val="-7"/>
          <w:position w:val="2"/>
          <w:sz w:val="28"/>
        </w:rPr>
        <w:t> </w:t>
      </w:r>
      <w:r>
        <w:rPr>
          <w:i/>
          <w:position w:val="2"/>
          <w:sz w:val="28"/>
        </w:rPr>
        <w:t>Physical</w:t>
      </w:r>
      <w:r>
        <w:rPr>
          <w:i/>
          <w:spacing w:val="-7"/>
          <w:position w:val="2"/>
          <w:sz w:val="28"/>
        </w:rPr>
        <w:t> </w:t>
      </w:r>
      <w:r>
        <w:rPr>
          <w:i/>
          <w:position w:val="2"/>
          <w:sz w:val="28"/>
        </w:rPr>
        <w:t>and</w:t>
      </w:r>
      <w:r>
        <w:rPr>
          <w:i/>
          <w:spacing w:val="-7"/>
          <w:position w:val="2"/>
          <w:sz w:val="28"/>
        </w:rPr>
        <w:t> </w:t>
      </w:r>
      <w:r>
        <w:rPr>
          <w:i/>
          <w:position w:val="2"/>
          <w:sz w:val="28"/>
        </w:rPr>
        <w:t>Sexual</w:t>
      </w:r>
      <w:r>
        <w:rPr>
          <w:i/>
          <w:spacing w:val="-13"/>
          <w:position w:val="2"/>
          <w:sz w:val="28"/>
        </w:rPr>
        <w:t> </w:t>
      </w:r>
      <w:r>
        <w:rPr>
          <w:i/>
          <w:position w:val="2"/>
          <w:sz w:val="28"/>
        </w:rPr>
        <w:t>Abuse:</w:t>
      </w:r>
      <w:r>
        <w:rPr>
          <w:i/>
          <w:spacing w:val="-7"/>
          <w:position w:val="2"/>
          <w:sz w:val="28"/>
        </w:rPr>
        <w:t> </w:t>
      </w:r>
      <w:r>
        <w:rPr>
          <w:i/>
          <w:position w:val="2"/>
          <w:sz w:val="28"/>
        </w:rPr>
        <w:t>Guidelines</w:t>
      </w:r>
      <w:r>
        <w:rPr>
          <w:i/>
          <w:spacing w:val="-7"/>
          <w:position w:val="2"/>
          <w:sz w:val="28"/>
        </w:rPr>
        <w:t> </w:t>
      </w:r>
      <w:r>
        <w:rPr>
          <w:i/>
          <w:position w:val="2"/>
          <w:sz w:val="28"/>
        </w:rPr>
        <w:t>for</w:t>
      </w:r>
      <w:r>
        <w:rPr>
          <w:i/>
          <w:spacing w:val="-7"/>
          <w:position w:val="2"/>
          <w:sz w:val="28"/>
        </w:rPr>
        <w:t> </w:t>
      </w:r>
      <w:r>
        <w:rPr>
          <w:i/>
          <w:position w:val="2"/>
          <w:sz w:val="28"/>
        </w:rPr>
        <w:t>Treatment</w:t>
      </w:r>
      <w:r>
        <w:rPr>
          <w:i/>
          <w:spacing w:val="-8"/>
          <w:position w:val="2"/>
          <w:sz w:val="28"/>
        </w:rPr>
        <w:t> </w:t>
      </w:r>
      <w:r>
        <w:rPr>
          <w:position w:val="2"/>
          <w:sz w:val="28"/>
        </w:rPr>
        <w:t>(Saunders</w:t>
      </w:r>
      <w:r>
        <w:rPr>
          <w:spacing w:val="-7"/>
          <w:position w:val="2"/>
          <w:sz w:val="28"/>
        </w:rPr>
        <w:t> </w:t>
      </w:r>
      <w:r>
        <w:rPr>
          <w:position w:val="2"/>
          <w:sz w:val="28"/>
        </w:rPr>
        <w:t>et </w:t>
      </w:r>
      <w:r>
        <w:rPr>
          <w:sz w:val="28"/>
        </w:rPr>
        <w:t>al., 2004), available through the Medical University of South Carolina (http:// </w:t>
      </w:r>
      <w:r>
        <w:rPr>
          <w:color w:val="0000FF"/>
          <w:sz w:val="28"/>
          <w:u w:val="single" w:color="0000FF"/>
        </w:rPr>
        <w:t>academicdepartments.musc.edu/ncvc/resources_prof/</w:t>
      </w:r>
    </w:p>
    <w:p>
      <w:pPr>
        <w:pStyle w:val="BodyText"/>
        <w:ind w:left="2160" w:right="1110"/>
      </w:pPr>
      <w:r>
        <w:rPr>
          <w:color w:val="0000FF"/>
          <w:u w:val="single" w:color="0000FF"/>
        </w:rPr>
        <w:t>reports_prof.htm</w:t>
      </w:r>
      <w:r>
        <w:rPr>
          <w:u w:val="none"/>
        </w:rPr>
        <w:t>)</w:t>
      </w:r>
      <w:r>
        <w:rPr>
          <w:spacing w:val="40"/>
          <w:u w:val="none"/>
        </w:rPr>
        <w:t> </w:t>
      </w:r>
      <w:r>
        <w:rPr>
          <w:u w:val="none"/>
        </w:rPr>
        <w:t>California</w:t>
      </w:r>
      <w:r>
        <w:rPr>
          <w:spacing w:val="-7"/>
          <w:u w:val="none"/>
        </w:rPr>
        <w:t> </w:t>
      </w:r>
      <w:r>
        <w:rPr>
          <w:u w:val="none"/>
        </w:rPr>
        <w:t>Evidence-Based</w:t>
      </w:r>
      <w:r>
        <w:rPr>
          <w:spacing w:val="-6"/>
          <w:u w:val="none"/>
        </w:rPr>
        <w:t> </w:t>
      </w:r>
      <w:r>
        <w:rPr>
          <w:u w:val="none"/>
        </w:rPr>
        <w:t>Clearinghouse</w:t>
      </w:r>
      <w:r>
        <w:rPr>
          <w:spacing w:val="-7"/>
          <w:u w:val="none"/>
        </w:rPr>
        <w:t> </w:t>
      </w:r>
      <w:r>
        <w:rPr>
          <w:u w:val="none"/>
        </w:rPr>
        <w:t>for</w:t>
      </w:r>
      <w:r>
        <w:rPr>
          <w:spacing w:val="-6"/>
          <w:u w:val="none"/>
        </w:rPr>
        <w:t> </w:t>
      </w:r>
      <w:r>
        <w:rPr>
          <w:u w:val="none"/>
        </w:rPr>
        <w:t>Child Welfare </w:t>
      </w:r>
      <w:hyperlink r:id="rId62">
        <w:r>
          <w:rPr>
            <w:u w:val="none"/>
          </w:rPr>
          <w:t>(www.</w:t>
        </w:r>
      </w:hyperlink>
      <w:r>
        <w:rPr>
          <w:u w:val="none"/>
        </w:rPr>
        <w:t> cachildwelfareclearinghouse.org)</w:t>
      </w:r>
    </w:p>
    <w:p>
      <w:pPr>
        <w:pStyle w:val="ListParagraph"/>
        <w:numPr>
          <w:ilvl w:val="0"/>
          <w:numId w:val="15"/>
        </w:numPr>
        <w:tabs>
          <w:tab w:pos="2160" w:val="left" w:leader="none"/>
        </w:tabs>
        <w:spacing w:line="228" w:lineRule="auto" w:before="0" w:after="0"/>
        <w:ind w:left="2160" w:right="1215" w:hanging="360"/>
        <w:jc w:val="left"/>
        <w:rPr>
          <w:sz w:val="28"/>
        </w:rPr>
      </w:pPr>
      <w:r>
        <w:rPr>
          <w:position w:val="2"/>
          <w:sz w:val="28"/>
        </w:rPr>
        <w:t>The</w:t>
      </w:r>
      <w:r>
        <w:rPr>
          <w:spacing w:val="-6"/>
          <w:position w:val="2"/>
          <w:sz w:val="28"/>
        </w:rPr>
        <w:t> </w:t>
      </w:r>
      <w:r>
        <w:rPr>
          <w:position w:val="2"/>
          <w:sz w:val="28"/>
        </w:rPr>
        <w:t>Center</w:t>
      </w:r>
      <w:r>
        <w:rPr>
          <w:spacing w:val="-5"/>
          <w:position w:val="2"/>
          <w:sz w:val="28"/>
        </w:rPr>
        <w:t> </w:t>
      </w:r>
      <w:r>
        <w:rPr>
          <w:position w:val="2"/>
          <w:sz w:val="28"/>
        </w:rPr>
        <w:t>for</w:t>
      </w:r>
      <w:r>
        <w:rPr>
          <w:spacing w:val="-5"/>
          <w:position w:val="2"/>
          <w:sz w:val="28"/>
        </w:rPr>
        <w:t> </w:t>
      </w:r>
      <w:r>
        <w:rPr>
          <w:position w:val="2"/>
          <w:sz w:val="28"/>
        </w:rPr>
        <w:t>the</w:t>
      </w:r>
      <w:r>
        <w:rPr>
          <w:spacing w:val="-6"/>
          <w:position w:val="2"/>
          <w:sz w:val="28"/>
        </w:rPr>
        <w:t> </w:t>
      </w:r>
      <w:r>
        <w:rPr>
          <w:position w:val="2"/>
          <w:sz w:val="28"/>
        </w:rPr>
        <w:t>Study</w:t>
      </w:r>
      <w:r>
        <w:rPr>
          <w:spacing w:val="-5"/>
          <w:position w:val="2"/>
          <w:sz w:val="28"/>
        </w:rPr>
        <w:t> </w:t>
      </w:r>
      <w:r>
        <w:rPr>
          <w:position w:val="2"/>
          <w:sz w:val="28"/>
        </w:rPr>
        <w:t>and</w:t>
      </w:r>
      <w:r>
        <w:rPr>
          <w:spacing w:val="-5"/>
          <w:position w:val="2"/>
          <w:sz w:val="28"/>
        </w:rPr>
        <w:t> </w:t>
      </w:r>
      <w:r>
        <w:rPr>
          <w:position w:val="2"/>
          <w:sz w:val="28"/>
        </w:rPr>
        <w:t>Prevention</w:t>
      </w:r>
      <w:r>
        <w:rPr>
          <w:spacing w:val="-5"/>
          <w:position w:val="2"/>
          <w:sz w:val="28"/>
        </w:rPr>
        <w:t> </w:t>
      </w:r>
      <w:r>
        <w:rPr>
          <w:position w:val="2"/>
          <w:sz w:val="28"/>
        </w:rPr>
        <w:t>of</w:t>
      </w:r>
      <w:r>
        <w:rPr>
          <w:spacing w:val="-10"/>
          <w:position w:val="2"/>
          <w:sz w:val="28"/>
        </w:rPr>
        <w:t> </w:t>
      </w:r>
      <w:r>
        <w:rPr>
          <w:position w:val="2"/>
          <w:sz w:val="28"/>
        </w:rPr>
        <w:t>Violence</w:t>
      </w:r>
      <w:r>
        <w:rPr>
          <w:spacing w:val="-6"/>
          <w:position w:val="2"/>
          <w:sz w:val="28"/>
        </w:rPr>
        <w:t> </w:t>
      </w:r>
      <w:r>
        <w:rPr>
          <w:position w:val="2"/>
          <w:sz w:val="28"/>
        </w:rPr>
        <w:t>at</w:t>
      </w:r>
      <w:r>
        <w:rPr>
          <w:spacing w:val="-5"/>
          <w:position w:val="2"/>
          <w:sz w:val="28"/>
        </w:rPr>
        <w:t> </w:t>
      </w:r>
      <w:r>
        <w:rPr>
          <w:position w:val="2"/>
          <w:sz w:val="28"/>
        </w:rPr>
        <w:t>the</w:t>
      </w:r>
      <w:r>
        <w:rPr>
          <w:spacing w:val="-6"/>
          <w:position w:val="2"/>
          <w:sz w:val="28"/>
        </w:rPr>
        <w:t> </w:t>
      </w:r>
      <w:r>
        <w:rPr>
          <w:position w:val="2"/>
          <w:sz w:val="28"/>
        </w:rPr>
        <w:t>University</w:t>
      </w:r>
      <w:r>
        <w:rPr>
          <w:spacing w:val="-5"/>
          <w:position w:val="2"/>
          <w:sz w:val="28"/>
        </w:rPr>
        <w:t> </w:t>
      </w:r>
      <w:r>
        <w:rPr>
          <w:position w:val="2"/>
          <w:sz w:val="28"/>
        </w:rPr>
        <w:t>of </w:t>
      </w:r>
      <w:r>
        <w:rPr>
          <w:sz w:val="28"/>
        </w:rPr>
        <w:t>Colorado at Boulder makes available the Blueprints project online </w:t>
      </w:r>
      <w:r>
        <w:rPr>
          <w:spacing w:val="-2"/>
          <w:sz w:val="28"/>
        </w:rPr>
        <w:t>(</w:t>
      </w:r>
      <w:hyperlink r:id="rId63">
        <w:r>
          <w:rPr>
            <w:color w:val="0000FF"/>
            <w:spacing w:val="-2"/>
            <w:sz w:val="28"/>
            <w:u w:val="single" w:color="0000FF"/>
          </w:rPr>
          <w:t>www.colorado.edu/cspv/blueprints</w:t>
        </w:r>
        <w:r>
          <w:rPr>
            <w:spacing w:val="-2"/>
            <w:sz w:val="28"/>
            <w:u w:val="none"/>
          </w:rPr>
          <w:t>)</w:t>
        </w:r>
      </w:hyperlink>
    </w:p>
    <w:p>
      <w:pPr>
        <w:pStyle w:val="ListParagraph"/>
        <w:numPr>
          <w:ilvl w:val="0"/>
          <w:numId w:val="15"/>
        </w:numPr>
        <w:tabs>
          <w:tab w:pos="2160" w:val="left" w:leader="none"/>
        </w:tabs>
        <w:spacing w:line="232" w:lineRule="auto" w:before="0" w:after="0"/>
        <w:ind w:left="2160" w:right="1278" w:hanging="360"/>
        <w:jc w:val="left"/>
        <w:rPr>
          <w:sz w:val="28"/>
        </w:rPr>
      </w:pPr>
      <w:r>
        <w:rPr>
          <w:i/>
          <w:position w:val="2"/>
          <w:sz w:val="28"/>
        </w:rPr>
        <w:t>Closing the Quality Chasm in Child Abuse Treatment: Identifying and</w:t>
      </w:r>
      <w:r>
        <w:rPr>
          <w:i/>
          <w:position w:val="2"/>
          <w:sz w:val="28"/>
        </w:rPr>
        <w:t> </w:t>
      </w:r>
      <w:r>
        <w:rPr>
          <w:i/>
          <w:sz w:val="28"/>
        </w:rPr>
        <w:t>Disseminating Best Practices</w:t>
      </w:r>
      <w:r>
        <w:rPr>
          <w:sz w:val="28"/>
        </w:rPr>
        <w:t>—The Findings of the Kauffman Best Practices Project to Help Children Heal From Child</w:t>
      </w:r>
      <w:r>
        <w:rPr>
          <w:spacing w:val="-4"/>
          <w:sz w:val="28"/>
        </w:rPr>
        <w:t> </w:t>
      </w:r>
      <w:r>
        <w:rPr>
          <w:sz w:val="28"/>
        </w:rPr>
        <w:t>Abuse, available from</w:t>
      </w:r>
      <w:r>
        <w:rPr>
          <w:spacing w:val="-18"/>
          <w:sz w:val="28"/>
        </w:rPr>
        <w:t> </w:t>
      </w:r>
      <w:r>
        <w:rPr>
          <w:sz w:val="28"/>
        </w:rPr>
        <w:t>the</w:t>
      </w:r>
      <w:r>
        <w:rPr>
          <w:spacing w:val="-17"/>
          <w:sz w:val="28"/>
        </w:rPr>
        <w:t> </w:t>
      </w:r>
      <w:r>
        <w:rPr>
          <w:sz w:val="28"/>
        </w:rPr>
        <w:t>Chadwick</w:t>
      </w:r>
      <w:r>
        <w:rPr>
          <w:spacing w:val="-18"/>
          <w:sz w:val="28"/>
        </w:rPr>
        <w:t> </w:t>
      </w:r>
      <w:r>
        <w:rPr>
          <w:sz w:val="28"/>
        </w:rPr>
        <w:t>Center</w:t>
      </w:r>
      <w:r>
        <w:rPr>
          <w:spacing w:val="-17"/>
          <w:sz w:val="28"/>
        </w:rPr>
        <w:t> </w:t>
      </w:r>
      <w:r>
        <w:rPr>
          <w:sz w:val="28"/>
        </w:rPr>
        <w:t>(</w:t>
      </w:r>
      <w:hyperlink r:id="rId64">
        <w:r>
          <w:rPr>
            <w:color w:val="0000FF"/>
            <w:sz w:val="28"/>
            <w:u w:val="single" w:color="0000FF"/>
          </w:rPr>
          <w:t>http://www.chadwickcenter.org/Documents/</w:t>
        </w:r>
      </w:hyperlink>
      <w:r>
        <w:rPr>
          <w:color w:val="0000FF"/>
          <w:sz w:val="28"/>
          <w:u w:val="none"/>
        </w:rPr>
        <w:t> </w:t>
      </w:r>
      <w:r>
        <w:rPr>
          <w:color w:val="0000FF"/>
          <w:spacing w:val="-2"/>
          <w:sz w:val="28"/>
          <w:u w:val="single" w:color="0000FF"/>
        </w:rPr>
        <w:t>Kaufman%20Report/ChildHosp-NCTAbrochure.pdf</w:t>
      </w:r>
      <w:r>
        <w:rPr>
          <w:spacing w:val="-2"/>
          <w:sz w:val="28"/>
          <w:u w:val="none"/>
        </w:rPr>
        <w:t>)</w:t>
      </w:r>
    </w:p>
    <w:p>
      <w:pPr>
        <w:pStyle w:val="ListParagraph"/>
        <w:numPr>
          <w:ilvl w:val="0"/>
          <w:numId w:val="15"/>
        </w:numPr>
        <w:tabs>
          <w:tab w:pos="2160" w:val="left" w:leader="none"/>
        </w:tabs>
        <w:spacing w:line="228" w:lineRule="auto" w:before="0" w:after="0"/>
        <w:ind w:left="2160" w:right="1309" w:hanging="360"/>
        <w:jc w:val="left"/>
        <w:rPr>
          <w:sz w:val="28"/>
        </w:rPr>
      </w:pPr>
      <w:r>
        <w:rPr>
          <w:position w:val="2"/>
          <w:sz w:val="28"/>
        </w:rPr>
        <w:t>Substance</w:t>
      </w:r>
      <w:r>
        <w:rPr>
          <w:spacing w:val="-18"/>
          <w:position w:val="2"/>
          <w:sz w:val="28"/>
        </w:rPr>
        <w:t> </w:t>
      </w:r>
      <w:r>
        <w:rPr>
          <w:position w:val="2"/>
          <w:sz w:val="28"/>
        </w:rPr>
        <w:t>Abuse</w:t>
      </w:r>
      <w:r>
        <w:rPr>
          <w:spacing w:val="-17"/>
          <w:position w:val="2"/>
          <w:sz w:val="28"/>
        </w:rPr>
        <w:t> </w:t>
      </w:r>
      <w:r>
        <w:rPr>
          <w:position w:val="2"/>
          <w:sz w:val="28"/>
        </w:rPr>
        <w:t>and</w:t>
      </w:r>
      <w:r>
        <w:rPr>
          <w:spacing w:val="-9"/>
          <w:position w:val="2"/>
          <w:sz w:val="28"/>
        </w:rPr>
        <w:t> </w:t>
      </w:r>
      <w:r>
        <w:rPr>
          <w:position w:val="2"/>
          <w:sz w:val="28"/>
        </w:rPr>
        <w:t>Mental</w:t>
      </w:r>
      <w:r>
        <w:rPr>
          <w:spacing w:val="-8"/>
          <w:position w:val="2"/>
          <w:sz w:val="28"/>
        </w:rPr>
        <w:t> </w:t>
      </w:r>
      <w:r>
        <w:rPr>
          <w:position w:val="2"/>
          <w:sz w:val="28"/>
        </w:rPr>
        <w:t>Health</w:t>
      </w:r>
      <w:r>
        <w:rPr>
          <w:spacing w:val="-8"/>
          <w:position w:val="2"/>
          <w:sz w:val="28"/>
        </w:rPr>
        <w:t> </w:t>
      </w:r>
      <w:r>
        <w:rPr>
          <w:position w:val="2"/>
          <w:sz w:val="28"/>
        </w:rPr>
        <w:t>Services</w:t>
      </w:r>
      <w:r>
        <w:rPr>
          <w:spacing w:val="-18"/>
          <w:position w:val="2"/>
          <w:sz w:val="28"/>
        </w:rPr>
        <w:t> </w:t>
      </w:r>
      <w:r>
        <w:rPr>
          <w:position w:val="2"/>
          <w:sz w:val="28"/>
        </w:rPr>
        <w:t>Administration’s</w:t>
      </w:r>
      <w:r>
        <w:rPr>
          <w:spacing w:val="-8"/>
          <w:position w:val="2"/>
          <w:sz w:val="28"/>
        </w:rPr>
        <w:t> </w:t>
      </w:r>
      <w:r>
        <w:rPr>
          <w:position w:val="2"/>
          <w:sz w:val="28"/>
        </w:rPr>
        <w:t>National </w:t>
      </w:r>
      <w:r>
        <w:rPr>
          <w:sz w:val="28"/>
        </w:rPr>
        <w:t>Registry of Effective Programs and Practices (NREPP) (</w:t>
      </w:r>
      <w:r>
        <w:rPr>
          <w:color w:val="0000FF"/>
          <w:sz w:val="28"/>
          <w:u w:val="single" w:color="0000FF"/>
        </w:rPr>
        <w:t>http://</w:t>
      </w:r>
      <w:r>
        <w:rPr>
          <w:color w:val="0000FF"/>
          <w:sz w:val="28"/>
          <w:u w:val="none"/>
        </w:rPr>
        <w:t> </w:t>
      </w:r>
      <w:r>
        <w:rPr>
          <w:color w:val="0000FF"/>
          <w:spacing w:val="-2"/>
          <w:sz w:val="28"/>
          <w:u w:val="single" w:color="0000FF"/>
        </w:rPr>
        <w:t>nrepp.samhsa.gov/</w:t>
      </w:r>
      <w:r>
        <w:rPr>
          <w:spacing w:val="-2"/>
          <w:sz w:val="28"/>
          <w:u w:val="none"/>
        </w:rPr>
        <w:t>)</w:t>
      </w:r>
    </w:p>
    <w:p>
      <w:pPr>
        <w:pStyle w:val="BodyText"/>
        <w:spacing w:before="283"/>
        <w:ind w:right="1110"/>
      </w:pPr>
      <w:r>
        <w:rPr/>
        <w:t>Practitioners should seek out opportunities to acquire training on evidence-based practices. Treatment developers frequently offer training in these interventions at national meetings and conferences or may contract with organizations to provide training. The NCTSN and the</w:t>
      </w:r>
      <w:r>
        <w:rPr>
          <w:spacing w:val="-2"/>
        </w:rPr>
        <w:t> </w:t>
      </w:r>
      <w:r>
        <w:rPr/>
        <w:t>American Professional</w:t>
      </w:r>
      <w:r>
        <w:rPr>
          <w:spacing w:val="-13"/>
        </w:rPr>
        <w:t> </w:t>
      </w:r>
      <w:r>
        <w:rPr/>
        <w:t>Society</w:t>
      </w:r>
      <w:r>
        <w:rPr>
          <w:spacing w:val="-8"/>
        </w:rPr>
        <w:t> </w:t>
      </w:r>
      <w:r>
        <w:rPr/>
        <w:t>on</w:t>
      </w:r>
      <w:r>
        <w:rPr>
          <w:spacing w:val="-8"/>
        </w:rPr>
        <w:t> </w:t>
      </w:r>
      <w:r>
        <w:rPr/>
        <w:t>the</w:t>
      </w:r>
      <w:r>
        <w:rPr>
          <w:spacing w:val="-18"/>
        </w:rPr>
        <w:t> </w:t>
      </w:r>
      <w:r>
        <w:rPr/>
        <w:t>Abuse</w:t>
      </w:r>
      <w:r>
        <w:rPr>
          <w:spacing w:val="-9"/>
        </w:rPr>
        <w:t> </w:t>
      </w:r>
      <w:r>
        <w:rPr/>
        <w:t>of</w:t>
      </w:r>
      <w:r>
        <w:rPr>
          <w:spacing w:val="-8"/>
        </w:rPr>
        <w:t> </w:t>
      </w:r>
      <w:r>
        <w:rPr/>
        <w:t>Children</w:t>
      </w:r>
      <w:r>
        <w:rPr>
          <w:spacing w:val="-8"/>
        </w:rPr>
        <w:t> </w:t>
      </w:r>
      <w:r>
        <w:rPr/>
        <w:t>(</w:t>
      </w:r>
      <w:hyperlink r:id="rId65">
        <w:r>
          <w:rPr>
            <w:color w:val="0000FF"/>
            <w:u w:val="single" w:color="0000FF"/>
          </w:rPr>
          <w:t>http://www.APSAC.org</w:t>
        </w:r>
        <w:r>
          <w:rPr>
            <w:u w:val="none"/>
          </w:rPr>
          <w:t>)</w:t>
        </w:r>
      </w:hyperlink>
      <w:r>
        <w:rPr>
          <w:spacing w:val="-8"/>
          <w:u w:val="none"/>
        </w:rPr>
        <w:t> </w:t>
      </w:r>
      <w:r>
        <w:rPr>
          <w:u w:val="none"/>
        </w:rPr>
        <w:t>are good information sources for training opportunities.</w:t>
      </w:r>
    </w:p>
    <w:p>
      <w:pPr>
        <w:pStyle w:val="Heading5"/>
        <w:spacing w:before="308"/>
        <w:rPr>
          <w:i/>
        </w:rPr>
      </w:pPr>
      <w:r>
        <w:rPr>
          <w:i/>
          <w:color w:val="9A403E"/>
        </w:rPr>
        <w:t>Substance</w:t>
      </w:r>
      <w:r>
        <w:rPr>
          <w:i/>
          <w:color w:val="9A403E"/>
          <w:spacing w:val="-14"/>
        </w:rPr>
        <w:t> </w:t>
      </w:r>
      <w:r>
        <w:rPr>
          <w:i/>
          <w:color w:val="9A403E"/>
          <w:spacing w:val="-2"/>
        </w:rPr>
        <w:t>Abuse</w:t>
      </w:r>
    </w:p>
    <w:p>
      <w:pPr>
        <w:pStyle w:val="BodyText"/>
        <w:spacing w:before="318"/>
        <w:ind w:right="1110"/>
      </w:pPr>
      <w:r>
        <w:rPr/>
        <w:t>Because</w:t>
      </w:r>
      <w:r>
        <w:rPr>
          <w:spacing w:val="-5"/>
        </w:rPr>
        <w:t> </w:t>
      </w:r>
      <w:r>
        <w:rPr/>
        <w:t>many</w:t>
      </w:r>
      <w:r>
        <w:rPr>
          <w:spacing w:val="-4"/>
        </w:rPr>
        <w:t> </w:t>
      </w:r>
      <w:r>
        <w:rPr/>
        <w:t>parents</w:t>
      </w:r>
      <w:r>
        <w:rPr>
          <w:spacing w:val="-4"/>
        </w:rPr>
        <w:t> </w:t>
      </w:r>
      <w:r>
        <w:rPr/>
        <w:t>who</w:t>
      </w:r>
      <w:r>
        <w:rPr>
          <w:spacing w:val="-4"/>
        </w:rPr>
        <w:t> </w:t>
      </w:r>
      <w:r>
        <w:rPr/>
        <w:t>abuse</w:t>
      </w:r>
      <w:r>
        <w:rPr>
          <w:spacing w:val="-5"/>
        </w:rPr>
        <w:t> </w:t>
      </w:r>
      <w:r>
        <w:rPr/>
        <w:t>substances</w:t>
      </w:r>
      <w:r>
        <w:rPr>
          <w:spacing w:val="-4"/>
        </w:rPr>
        <w:t> </w:t>
      </w:r>
      <w:r>
        <w:rPr/>
        <w:t>also</w:t>
      </w:r>
      <w:r>
        <w:rPr>
          <w:spacing w:val="-4"/>
        </w:rPr>
        <w:t> </w:t>
      </w:r>
      <w:r>
        <w:rPr/>
        <w:t>neglect</w:t>
      </w:r>
      <w:r>
        <w:rPr>
          <w:spacing w:val="-4"/>
        </w:rPr>
        <w:t> </w:t>
      </w:r>
      <w:r>
        <w:rPr/>
        <w:t>or</w:t>
      </w:r>
      <w:r>
        <w:rPr>
          <w:spacing w:val="-4"/>
        </w:rPr>
        <w:t> </w:t>
      </w:r>
      <w:r>
        <w:rPr/>
        <w:t>abuse</w:t>
      </w:r>
      <w:r>
        <w:rPr>
          <w:spacing w:val="-5"/>
        </w:rPr>
        <w:t> </w:t>
      </w:r>
      <w:r>
        <w:rPr/>
        <w:t>their children, it is common for clients in substance abuse treatment to have</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contact</w:t>
      </w:r>
      <w:r>
        <w:rPr>
          <w:spacing w:val="-4"/>
        </w:rPr>
        <w:t> </w:t>
      </w:r>
      <w:r>
        <w:rPr/>
        <w:t>with</w:t>
      </w:r>
      <w:r>
        <w:rPr>
          <w:spacing w:val="-4"/>
        </w:rPr>
        <w:t> </w:t>
      </w:r>
      <w:r>
        <w:rPr/>
        <w:t>some</w:t>
      </w:r>
      <w:r>
        <w:rPr>
          <w:spacing w:val="-5"/>
        </w:rPr>
        <w:t> </w:t>
      </w:r>
      <w:r>
        <w:rPr/>
        <w:t>part</w:t>
      </w:r>
      <w:r>
        <w:rPr>
          <w:spacing w:val="-4"/>
        </w:rPr>
        <w:t> </w:t>
      </w:r>
      <w:r>
        <w:rPr/>
        <w:t>of</w:t>
      </w:r>
      <w:r>
        <w:rPr>
          <w:spacing w:val="-4"/>
        </w:rPr>
        <w:t> </w:t>
      </w:r>
      <w:r>
        <w:rPr/>
        <w:t>the</w:t>
      </w:r>
      <w:r>
        <w:rPr>
          <w:spacing w:val="-5"/>
        </w:rPr>
        <w:t> </w:t>
      </w:r>
      <w:r>
        <w:rPr/>
        <w:t>child</w:t>
      </w:r>
      <w:r>
        <w:rPr>
          <w:spacing w:val="-4"/>
        </w:rPr>
        <w:t> </w:t>
      </w:r>
      <w:r>
        <w:rPr/>
        <w:t>protective</w:t>
      </w:r>
      <w:r>
        <w:rPr>
          <w:spacing w:val="-5"/>
        </w:rPr>
        <w:t> </w:t>
      </w:r>
      <w:r>
        <w:rPr/>
        <w:t>services</w:t>
      </w:r>
      <w:r>
        <w:rPr>
          <w:spacing w:val="-4"/>
        </w:rPr>
        <w:t> </w:t>
      </w:r>
      <w:r>
        <w:rPr/>
        <w:t>(CPS)</w:t>
      </w:r>
      <w:r>
        <w:rPr>
          <w:spacing w:val="-4"/>
        </w:rPr>
        <w:t> </w:t>
      </w:r>
      <w:r>
        <w:rPr/>
        <w:t>system.</w:t>
      </w:r>
      <w:r>
        <w:rPr>
          <w:spacing w:val="-9"/>
        </w:rPr>
        <w:t> </w:t>
      </w:r>
      <w:r>
        <w:rPr/>
        <w:t>While the organizational roles and titles will vary, a CPS agency is the part of a State's child welfare system responsible for investigating and processing child abuse</w:t>
      </w:r>
      <w:r>
        <w:rPr>
          <w:spacing w:val="-1"/>
        </w:rPr>
        <w:t> </w:t>
      </w:r>
      <w:r>
        <w:rPr/>
        <w:t>and neglect cases. For convenience, the</w:t>
      </w:r>
      <w:r>
        <w:rPr>
          <w:spacing w:val="-1"/>
        </w:rPr>
        <w:t> </w:t>
      </w:r>
      <w:r>
        <w:rPr/>
        <w:t>term "CPS agencies" is used in this chapter to refer to all aspects of social services related to child </w:t>
      </w:r>
      <w:r>
        <w:rPr>
          <w:spacing w:val="-2"/>
        </w:rPr>
        <w:t>welfare.</w:t>
      </w:r>
    </w:p>
    <w:p>
      <w:pPr>
        <w:pStyle w:val="BodyText"/>
        <w:spacing w:before="308"/>
        <w:ind w:right="1110"/>
      </w:pPr>
      <w:r>
        <w:rPr/>
        <w:t>Some substance-abusing parents will be drawn into the CPS system during treatment;</w:t>
      </w:r>
      <w:r>
        <w:rPr>
          <w:spacing w:val="-4"/>
        </w:rPr>
        <w:t> </w:t>
      </w:r>
      <w:r>
        <w:rPr/>
        <w:t>others</w:t>
      </w:r>
      <w:r>
        <w:rPr>
          <w:spacing w:val="-4"/>
        </w:rPr>
        <w:t> </w:t>
      </w:r>
      <w:r>
        <w:rPr/>
        <w:t>will</w:t>
      </w:r>
      <w:r>
        <w:rPr>
          <w:spacing w:val="-4"/>
        </w:rPr>
        <w:t> </w:t>
      </w:r>
      <w:r>
        <w:rPr/>
        <w:t>be</w:t>
      </w:r>
      <w:r>
        <w:rPr>
          <w:spacing w:val="-5"/>
        </w:rPr>
        <w:t> </w:t>
      </w:r>
      <w:r>
        <w:rPr/>
        <w:t>compelled</w:t>
      </w:r>
      <w:r>
        <w:rPr>
          <w:spacing w:val="-4"/>
        </w:rPr>
        <w:t> </w:t>
      </w:r>
      <w:r>
        <w:rPr/>
        <w:t>into</w:t>
      </w:r>
      <w:r>
        <w:rPr>
          <w:spacing w:val="-4"/>
        </w:rPr>
        <w:t> </w:t>
      </w:r>
      <w:r>
        <w:rPr/>
        <w:t>substance</w:t>
      </w:r>
      <w:r>
        <w:rPr>
          <w:spacing w:val="-5"/>
        </w:rPr>
        <w:t> </w:t>
      </w:r>
      <w:r>
        <w:rPr/>
        <w:t>abuse</w:t>
      </w:r>
      <w:r>
        <w:rPr>
          <w:spacing w:val="-5"/>
        </w:rPr>
        <w:t> </w:t>
      </w:r>
      <w:r>
        <w:rPr/>
        <w:t>treatment</w:t>
      </w:r>
      <w:r>
        <w:rPr>
          <w:spacing w:val="-4"/>
        </w:rPr>
        <w:t> </w:t>
      </w:r>
      <w:r>
        <w:rPr/>
        <w:t>by</w:t>
      </w:r>
      <w:r>
        <w:rPr>
          <w:spacing w:val="-4"/>
        </w:rPr>
        <w:t> </w:t>
      </w:r>
      <w:r>
        <w:rPr/>
        <w:t>a</w:t>
      </w:r>
      <w:r>
        <w:rPr>
          <w:spacing w:val="-5"/>
        </w:rPr>
        <w:t> </w:t>
      </w:r>
      <w:r>
        <w:rPr/>
        <w:t>CPS agency. In either case, it is critical that treatment providers become familiar with the laws governing the child protective system, including:</w:t>
      </w:r>
    </w:p>
    <w:p>
      <w:pPr>
        <w:pStyle w:val="BodyText"/>
        <w:spacing w:line="346" w:lineRule="exact" w:before="262"/>
        <w:jc w:val="both"/>
      </w:pPr>
      <w:r>
        <w:rPr>
          <w:rFonts w:ascii="Segoe UI Symbol" w:hAnsi="Segoe UI Symbol"/>
          <w:position w:val="1"/>
        </w:rPr>
        <w:t>➡</w:t>
      </w:r>
      <w:r>
        <w:rPr>
          <w:rFonts w:ascii="Segoe UI Symbol" w:hAnsi="Segoe UI Symbol"/>
          <w:spacing w:val="35"/>
          <w:position w:val="1"/>
        </w:rPr>
        <w:t> </w:t>
      </w:r>
      <w:r>
        <w:rPr/>
        <w:t>How</w:t>
      </w:r>
      <w:r>
        <w:rPr>
          <w:spacing w:val="-7"/>
        </w:rPr>
        <w:t> </w:t>
      </w:r>
      <w:r>
        <w:rPr/>
        <w:t>child</w:t>
      </w:r>
      <w:r>
        <w:rPr>
          <w:spacing w:val="-8"/>
        </w:rPr>
        <w:t> </w:t>
      </w:r>
      <w:r>
        <w:rPr/>
        <w:t>abuse</w:t>
      </w:r>
      <w:r>
        <w:rPr>
          <w:spacing w:val="-9"/>
        </w:rPr>
        <w:t> </w:t>
      </w:r>
      <w:r>
        <w:rPr/>
        <w:t>and</w:t>
      </w:r>
      <w:r>
        <w:rPr>
          <w:spacing w:val="-7"/>
        </w:rPr>
        <w:t> </w:t>
      </w:r>
      <w:r>
        <w:rPr/>
        <w:t>neglect</w:t>
      </w:r>
      <w:r>
        <w:rPr>
          <w:spacing w:val="-8"/>
        </w:rPr>
        <w:t> </w:t>
      </w:r>
      <w:r>
        <w:rPr/>
        <w:t>are</w:t>
      </w:r>
      <w:r>
        <w:rPr>
          <w:spacing w:val="-9"/>
        </w:rPr>
        <w:t> </w:t>
      </w:r>
      <w:r>
        <w:rPr>
          <w:spacing w:val="-2"/>
        </w:rPr>
        <w:t>defined</w:t>
      </w:r>
    </w:p>
    <w:p>
      <w:pPr>
        <w:pStyle w:val="BodyText"/>
        <w:spacing w:line="320" w:lineRule="exact" w:before="29"/>
        <w:ind w:left="2160" w:right="1111" w:hanging="360"/>
        <w:jc w:val="both"/>
      </w:pPr>
      <w:r>
        <w:rPr>
          <w:rFonts w:ascii="Segoe UI Symbol" w:hAnsi="Segoe UI Symbol"/>
          <w:position w:val="1"/>
        </w:rPr>
        <w:t>➡</w:t>
      </w:r>
      <w:r>
        <w:rPr>
          <w:rFonts w:ascii="Segoe UI Symbol" w:hAnsi="Segoe UI Symbol"/>
          <w:spacing w:val="37"/>
          <w:position w:val="1"/>
        </w:rPr>
        <w:t> </w:t>
      </w:r>
      <w:r>
        <w:rPr/>
        <w:t>Whether,</w:t>
      </w:r>
      <w:r>
        <w:rPr>
          <w:spacing w:val="-7"/>
        </w:rPr>
        <w:t> </w:t>
      </w:r>
      <w:r>
        <w:rPr/>
        <w:t>when,</w:t>
      </w:r>
      <w:r>
        <w:rPr>
          <w:spacing w:val="-7"/>
        </w:rPr>
        <w:t> </w:t>
      </w:r>
      <w:r>
        <w:rPr/>
        <w:t>and</w:t>
      </w:r>
      <w:r>
        <w:rPr>
          <w:spacing w:val="-7"/>
        </w:rPr>
        <w:t> </w:t>
      </w:r>
      <w:r>
        <w:rPr/>
        <w:t>how</w:t>
      </w:r>
      <w:r>
        <w:rPr>
          <w:spacing w:val="-7"/>
        </w:rPr>
        <w:t> </w:t>
      </w:r>
      <w:r>
        <w:rPr/>
        <w:t>a</w:t>
      </w:r>
      <w:r>
        <w:rPr>
          <w:spacing w:val="-8"/>
        </w:rPr>
        <w:t> </w:t>
      </w:r>
      <w:r>
        <w:rPr/>
        <w:t>clinician</w:t>
      </w:r>
      <w:r>
        <w:rPr>
          <w:spacing w:val="-7"/>
        </w:rPr>
        <w:t> </w:t>
      </w:r>
      <w:r>
        <w:rPr/>
        <w:t>must</w:t>
      </w:r>
      <w:r>
        <w:rPr>
          <w:spacing w:val="-7"/>
        </w:rPr>
        <w:t> </w:t>
      </w:r>
      <w:r>
        <w:rPr/>
        <w:t>report</w:t>
      </w:r>
      <w:r>
        <w:rPr>
          <w:spacing w:val="-7"/>
        </w:rPr>
        <w:t> </w:t>
      </w:r>
      <w:r>
        <w:rPr/>
        <w:t>a</w:t>
      </w:r>
      <w:r>
        <w:rPr>
          <w:spacing w:val="-8"/>
        </w:rPr>
        <w:t> </w:t>
      </w:r>
      <w:r>
        <w:rPr/>
        <w:t>parent</w:t>
      </w:r>
      <w:r>
        <w:rPr>
          <w:spacing w:val="-7"/>
        </w:rPr>
        <w:t> </w:t>
      </w:r>
      <w:r>
        <w:rPr/>
        <w:t>or</w:t>
      </w:r>
      <w:r>
        <w:rPr>
          <w:spacing w:val="-7"/>
        </w:rPr>
        <w:t> </w:t>
      </w:r>
      <w:r>
        <w:rPr/>
        <w:t>other</w:t>
      </w:r>
      <w:r>
        <w:rPr>
          <w:spacing w:val="-7"/>
        </w:rPr>
        <w:t> </w:t>
      </w:r>
      <w:r>
        <w:rPr/>
        <w:t>primary caretaker--or</w:t>
      </w:r>
      <w:r>
        <w:rPr>
          <w:spacing w:val="-2"/>
        </w:rPr>
        <w:t> </w:t>
      </w:r>
      <w:r>
        <w:rPr/>
        <w:t>a</w:t>
      </w:r>
      <w:r>
        <w:rPr>
          <w:spacing w:val="-3"/>
        </w:rPr>
        <w:t> </w:t>
      </w:r>
      <w:r>
        <w:rPr/>
        <w:t>parent</w:t>
      </w:r>
      <w:r>
        <w:rPr>
          <w:spacing w:val="-2"/>
        </w:rPr>
        <w:t> </w:t>
      </w:r>
      <w:r>
        <w:rPr/>
        <w:t>who</w:t>
      </w:r>
      <w:r>
        <w:rPr>
          <w:spacing w:val="-2"/>
        </w:rPr>
        <w:t> </w:t>
      </w:r>
      <w:r>
        <w:rPr/>
        <w:t>was</w:t>
      </w:r>
      <w:r>
        <w:rPr>
          <w:spacing w:val="-2"/>
        </w:rPr>
        <w:t> </w:t>
      </w:r>
      <w:r>
        <w:rPr/>
        <w:t>maltreated</w:t>
      </w:r>
      <w:r>
        <w:rPr>
          <w:spacing w:val="-2"/>
        </w:rPr>
        <w:t> </w:t>
      </w:r>
      <w:r>
        <w:rPr/>
        <w:t>in</w:t>
      </w:r>
      <w:r>
        <w:rPr>
          <w:spacing w:val="-2"/>
        </w:rPr>
        <w:t> </w:t>
      </w:r>
      <w:r>
        <w:rPr/>
        <w:t>childhood--to</w:t>
      </w:r>
      <w:r>
        <w:rPr>
          <w:spacing w:val="-2"/>
        </w:rPr>
        <w:t> </w:t>
      </w:r>
      <w:r>
        <w:rPr/>
        <w:t>a</w:t>
      </w:r>
      <w:r>
        <w:rPr>
          <w:spacing w:val="-3"/>
        </w:rPr>
        <w:t> </w:t>
      </w:r>
      <w:r>
        <w:rPr/>
        <w:t>CPS</w:t>
      </w:r>
      <w:r>
        <w:rPr>
          <w:spacing w:val="-2"/>
        </w:rPr>
        <w:t> </w:t>
      </w:r>
      <w:r>
        <w:rPr/>
        <w:t>agency or police</w:t>
      </w:r>
    </w:p>
    <w:p>
      <w:pPr>
        <w:pStyle w:val="BodyText"/>
        <w:spacing w:line="290" w:lineRule="exact"/>
        <w:jc w:val="both"/>
      </w:pPr>
      <w:r>
        <w:rPr>
          <w:rFonts w:ascii="Segoe UI Symbol" w:hAnsi="Segoe UI Symbol"/>
          <w:position w:val="1"/>
        </w:rPr>
        <w:t>➡</w:t>
      </w:r>
      <w:r>
        <w:rPr>
          <w:rFonts w:ascii="Segoe UI Symbol" w:hAnsi="Segoe UI Symbol"/>
          <w:spacing w:val="36"/>
          <w:position w:val="1"/>
        </w:rPr>
        <w:t> </w:t>
      </w:r>
      <w:r>
        <w:rPr/>
        <w:t>What</w:t>
      </w:r>
      <w:r>
        <w:rPr>
          <w:spacing w:val="-8"/>
        </w:rPr>
        <w:t> </w:t>
      </w:r>
      <w:r>
        <w:rPr/>
        <w:t>happens</w:t>
      </w:r>
      <w:r>
        <w:rPr>
          <w:spacing w:val="-7"/>
        </w:rPr>
        <w:t> </w:t>
      </w:r>
      <w:r>
        <w:rPr/>
        <w:t>after</w:t>
      </w:r>
      <w:r>
        <w:rPr>
          <w:spacing w:val="-8"/>
        </w:rPr>
        <w:t> </w:t>
      </w:r>
      <w:r>
        <w:rPr/>
        <w:t>a</w:t>
      </w:r>
      <w:r>
        <w:rPr>
          <w:spacing w:val="-8"/>
        </w:rPr>
        <w:t> </w:t>
      </w:r>
      <w:r>
        <w:rPr/>
        <w:t>report</w:t>
      </w:r>
      <w:r>
        <w:rPr>
          <w:spacing w:val="-7"/>
        </w:rPr>
        <w:t> </w:t>
      </w:r>
      <w:r>
        <w:rPr/>
        <w:t>is</w:t>
      </w:r>
      <w:r>
        <w:rPr>
          <w:spacing w:val="-8"/>
        </w:rPr>
        <w:t> </w:t>
      </w:r>
      <w:r>
        <w:rPr>
          <w:spacing w:val="-4"/>
        </w:rPr>
        <w:t>made</w:t>
      </w:r>
    </w:p>
    <w:p>
      <w:pPr>
        <w:pStyle w:val="BodyText"/>
        <w:spacing w:line="320" w:lineRule="exact"/>
        <w:jc w:val="both"/>
      </w:pPr>
      <w:r>
        <w:rPr>
          <w:rFonts w:ascii="Segoe UI Symbol" w:hAnsi="Segoe UI Symbol"/>
          <w:position w:val="1"/>
        </w:rPr>
        <w:t>➡</w:t>
      </w:r>
      <w:r>
        <w:rPr>
          <w:rFonts w:ascii="Segoe UI Symbol" w:hAnsi="Segoe UI Symbol"/>
          <w:spacing w:val="33"/>
          <w:position w:val="1"/>
        </w:rPr>
        <w:t> </w:t>
      </w:r>
      <w:r>
        <w:rPr/>
        <w:t>How</w:t>
      </w:r>
      <w:r>
        <w:rPr>
          <w:spacing w:val="-10"/>
        </w:rPr>
        <w:t> </w:t>
      </w:r>
      <w:r>
        <w:rPr/>
        <w:t>State-mandated</w:t>
      </w:r>
      <w:r>
        <w:rPr>
          <w:spacing w:val="-9"/>
        </w:rPr>
        <w:t> </w:t>
      </w:r>
      <w:r>
        <w:rPr/>
        <w:t>family</w:t>
      </w:r>
      <w:r>
        <w:rPr>
          <w:spacing w:val="-9"/>
        </w:rPr>
        <w:t> </w:t>
      </w:r>
      <w:r>
        <w:rPr/>
        <w:t>preservation</w:t>
      </w:r>
      <w:r>
        <w:rPr>
          <w:spacing w:val="-10"/>
        </w:rPr>
        <w:t> </w:t>
      </w:r>
      <w:r>
        <w:rPr/>
        <w:t>services</w:t>
      </w:r>
      <w:r>
        <w:rPr>
          <w:spacing w:val="-9"/>
        </w:rPr>
        <w:t> </w:t>
      </w:r>
      <w:r>
        <w:rPr>
          <w:spacing w:val="-2"/>
        </w:rPr>
        <w:t>operate</w:t>
      </w:r>
    </w:p>
    <w:p>
      <w:pPr>
        <w:pStyle w:val="BodyText"/>
        <w:spacing w:line="346" w:lineRule="exact"/>
        <w:jc w:val="both"/>
      </w:pPr>
      <w:r>
        <w:rPr>
          <w:rFonts w:ascii="Segoe UI Symbol" w:hAnsi="Segoe UI Symbol"/>
          <w:position w:val="1"/>
        </w:rPr>
        <w:t>➡</w:t>
      </w:r>
      <w:r>
        <w:rPr>
          <w:rFonts w:ascii="Segoe UI Symbol" w:hAnsi="Segoe UI Symbol"/>
          <w:spacing w:val="36"/>
          <w:position w:val="1"/>
        </w:rPr>
        <w:t> </w:t>
      </w:r>
      <w:r>
        <w:rPr/>
        <w:t>How</w:t>
      </w:r>
      <w:r>
        <w:rPr>
          <w:spacing w:val="-7"/>
        </w:rPr>
        <w:t> </w:t>
      </w:r>
      <w:r>
        <w:rPr/>
        <w:t>welfare</w:t>
      </w:r>
      <w:r>
        <w:rPr>
          <w:spacing w:val="-9"/>
        </w:rPr>
        <w:t> </w:t>
      </w:r>
      <w:r>
        <w:rPr/>
        <w:t>reform</w:t>
      </w:r>
      <w:r>
        <w:rPr>
          <w:spacing w:val="-7"/>
        </w:rPr>
        <w:t> </w:t>
      </w:r>
      <w:r>
        <w:rPr/>
        <w:t>will</w:t>
      </w:r>
      <w:r>
        <w:rPr>
          <w:spacing w:val="-8"/>
        </w:rPr>
        <w:t> </w:t>
      </w:r>
      <w:r>
        <w:rPr/>
        <w:t>affect</w:t>
      </w:r>
      <w:r>
        <w:rPr>
          <w:spacing w:val="-7"/>
        </w:rPr>
        <w:t> </w:t>
      </w:r>
      <w:r>
        <w:rPr/>
        <w:t>clients</w:t>
      </w:r>
      <w:r>
        <w:rPr>
          <w:spacing w:val="-7"/>
        </w:rPr>
        <w:t> </w:t>
      </w:r>
      <w:r>
        <w:rPr/>
        <w:t>in</w:t>
      </w:r>
      <w:r>
        <w:rPr>
          <w:spacing w:val="-8"/>
        </w:rPr>
        <w:t> </w:t>
      </w:r>
      <w:r>
        <w:rPr>
          <w:spacing w:val="-2"/>
        </w:rPr>
        <w:t>treatment</w:t>
      </w:r>
    </w:p>
    <w:p>
      <w:pPr>
        <w:pStyle w:val="BodyText"/>
        <w:spacing w:before="318"/>
        <w:ind w:right="1110"/>
      </w:pPr>
      <w:r>
        <w:rPr/>
        <w:t>Complicating the picture are the Federal law and regulations governing confidentiality</w:t>
      </w:r>
      <w:r>
        <w:rPr>
          <w:spacing w:val="-1"/>
        </w:rPr>
        <w:t> </w:t>
      </w:r>
      <w:r>
        <w:rPr/>
        <w:t>of</w:t>
      </w:r>
      <w:r>
        <w:rPr>
          <w:spacing w:val="-1"/>
        </w:rPr>
        <w:t> </w:t>
      </w:r>
      <w:r>
        <w:rPr/>
        <w:t>information</w:t>
      </w:r>
      <w:r>
        <w:rPr>
          <w:spacing w:val="-1"/>
        </w:rPr>
        <w:t> </w:t>
      </w:r>
      <w:r>
        <w:rPr/>
        <w:t>about</w:t>
      </w:r>
      <w:r>
        <w:rPr>
          <w:spacing w:val="-1"/>
        </w:rPr>
        <w:t> </w:t>
      </w:r>
      <w:r>
        <w:rPr/>
        <w:t>clients</w:t>
      </w:r>
      <w:r>
        <w:rPr>
          <w:spacing w:val="-1"/>
        </w:rPr>
        <w:t> </w:t>
      </w:r>
      <w:r>
        <w:rPr/>
        <w:t>in</w:t>
      </w:r>
      <w:r>
        <w:rPr>
          <w:spacing w:val="-1"/>
        </w:rPr>
        <w:t> </w:t>
      </w:r>
      <w:r>
        <w:rPr/>
        <w:t>substance</w:t>
      </w:r>
      <w:r>
        <w:rPr>
          <w:spacing w:val="-2"/>
        </w:rPr>
        <w:t> </w:t>
      </w:r>
      <w:r>
        <w:rPr/>
        <w:t>abuse</w:t>
      </w:r>
      <w:r>
        <w:rPr>
          <w:spacing w:val="-2"/>
        </w:rPr>
        <w:t> </w:t>
      </w:r>
      <w:r>
        <w:rPr/>
        <w:t>treatment</w:t>
      </w:r>
      <w:r>
        <w:rPr>
          <w:spacing w:val="-1"/>
        </w:rPr>
        <w:t> </w:t>
      </w:r>
      <w:r>
        <w:rPr/>
        <w:t>(42 U.S.C. §290dd-2; 42 Code of Federal Regulations [C.F.R.], Part 2), which restrict</w:t>
      </w:r>
      <w:r>
        <w:rPr>
          <w:spacing w:val="-4"/>
        </w:rPr>
        <w:t> </w:t>
      </w:r>
      <w:r>
        <w:rPr/>
        <w:t>the</w:t>
      </w:r>
      <w:r>
        <w:rPr>
          <w:spacing w:val="-5"/>
        </w:rPr>
        <w:t> </w:t>
      </w:r>
      <w:r>
        <w:rPr/>
        <w:t>circumstances</w:t>
      </w:r>
      <w:r>
        <w:rPr>
          <w:spacing w:val="-4"/>
        </w:rPr>
        <w:t> </w:t>
      </w:r>
      <w:r>
        <w:rPr/>
        <w:t>under</w:t>
      </w:r>
      <w:r>
        <w:rPr>
          <w:spacing w:val="-4"/>
        </w:rPr>
        <w:t> </w:t>
      </w:r>
      <w:r>
        <w:rPr/>
        <w:t>which</w:t>
      </w:r>
      <w:r>
        <w:rPr>
          <w:spacing w:val="-4"/>
        </w:rPr>
        <w:t> </w:t>
      </w:r>
      <w:r>
        <w:rPr/>
        <w:t>programs</w:t>
      </w:r>
      <w:r>
        <w:rPr>
          <w:spacing w:val="-4"/>
        </w:rPr>
        <w:t> </w:t>
      </w:r>
      <w:r>
        <w:rPr/>
        <w:t>can</w:t>
      </w:r>
      <w:r>
        <w:rPr>
          <w:spacing w:val="-4"/>
        </w:rPr>
        <w:t> </w:t>
      </w:r>
      <w:r>
        <w:rPr/>
        <w:t>make</w:t>
      </w:r>
      <w:r>
        <w:rPr>
          <w:spacing w:val="-5"/>
        </w:rPr>
        <w:t> </w:t>
      </w:r>
      <w:r>
        <w:rPr/>
        <w:t>disclosures</w:t>
      </w:r>
      <w:r>
        <w:rPr>
          <w:spacing w:val="-4"/>
        </w:rPr>
        <w:t> </w:t>
      </w:r>
      <w:r>
        <w:rPr/>
        <w:t>about clients, as well as the information they can disclose.</w:t>
      </w:r>
    </w:p>
    <w:p>
      <w:pPr>
        <w:spacing w:line="321" w:lineRule="exact" w:before="311"/>
        <w:ind w:left="1800" w:right="0" w:firstLine="0"/>
        <w:jc w:val="left"/>
        <w:rPr>
          <w:i/>
          <w:sz w:val="28"/>
        </w:rPr>
      </w:pPr>
      <w:r>
        <w:rPr>
          <w:i/>
          <w:sz w:val="28"/>
        </w:rPr>
        <w:t>Clinical</w:t>
      </w:r>
      <w:r>
        <w:rPr>
          <w:i/>
          <w:spacing w:val="-1"/>
          <w:sz w:val="28"/>
        </w:rPr>
        <w:t> </w:t>
      </w:r>
      <w:r>
        <w:rPr>
          <w:i/>
          <w:spacing w:val="-2"/>
          <w:sz w:val="28"/>
        </w:rPr>
        <w:t>Concerns</w:t>
      </w:r>
    </w:p>
    <w:p>
      <w:pPr>
        <w:pStyle w:val="BodyText"/>
        <w:ind w:right="1123"/>
      </w:pPr>
      <w:r>
        <w:rPr/>
        <w:t>Counselors may be concerned that compliance with the mandatory reporting law will damage</w:t>
      </w:r>
      <w:r>
        <w:rPr>
          <w:spacing w:val="-1"/>
        </w:rPr>
        <w:t> </w:t>
      </w:r>
      <w:r>
        <w:rPr/>
        <w:t>the</w:t>
      </w:r>
      <w:r>
        <w:rPr>
          <w:spacing w:val="-1"/>
        </w:rPr>
        <w:t> </w:t>
      </w:r>
      <w:r>
        <w:rPr/>
        <w:t>client-counselor relationship or trigger relapse.</w:t>
      </w:r>
      <w:r>
        <w:rPr>
          <w:spacing w:val="-16"/>
        </w:rPr>
        <w:t> </w:t>
      </w:r>
      <w:r>
        <w:rPr/>
        <w:t>A</w:t>
      </w:r>
      <w:r>
        <w:rPr>
          <w:spacing w:val="-16"/>
        </w:rPr>
        <w:t> </w:t>
      </w:r>
      <w:r>
        <w:rPr/>
        <w:t>recent study shows that neither is likely to occur: Most clients stay in treatment after</w:t>
      </w:r>
      <w:r>
        <w:rPr>
          <w:spacing w:val="-3"/>
        </w:rPr>
        <w:t> </w:t>
      </w:r>
      <w:r>
        <w:rPr/>
        <w:t>a</w:t>
      </w:r>
      <w:r>
        <w:rPr>
          <w:spacing w:val="-4"/>
        </w:rPr>
        <w:t> </w:t>
      </w:r>
      <w:r>
        <w:rPr/>
        <w:t>report,</w:t>
      </w:r>
      <w:r>
        <w:rPr>
          <w:spacing w:val="-3"/>
        </w:rPr>
        <w:t> </w:t>
      </w:r>
      <w:r>
        <w:rPr/>
        <w:t>and</w:t>
      </w:r>
      <w:r>
        <w:rPr>
          <w:spacing w:val="-3"/>
        </w:rPr>
        <w:t> </w:t>
      </w:r>
      <w:r>
        <w:rPr/>
        <w:t>many</w:t>
      </w:r>
      <w:r>
        <w:rPr>
          <w:spacing w:val="-3"/>
        </w:rPr>
        <w:t> </w:t>
      </w:r>
      <w:r>
        <w:rPr/>
        <w:t>are</w:t>
      </w:r>
      <w:r>
        <w:rPr>
          <w:spacing w:val="-4"/>
        </w:rPr>
        <w:t> </w:t>
      </w:r>
      <w:r>
        <w:rPr/>
        <w:t>able</w:t>
      </w:r>
      <w:r>
        <w:rPr>
          <w:spacing w:val="-4"/>
        </w:rPr>
        <w:t> </w:t>
      </w:r>
      <w:r>
        <w:rPr/>
        <w:t>to</w:t>
      </w:r>
      <w:r>
        <w:rPr>
          <w:spacing w:val="-3"/>
        </w:rPr>
        <w:t> </w:t>
      </w:r>
      <w:r>
        <w:rPr/>
        <w:t>overcome</w:t>
      </w:r>
      <w:r>
        <w:rPr>
          <w:spacing w:val="-4"/>
        </w:rPr>
        <w:t> </w:t>
      </w:r>
      <w:r>
        <w:rPr/>
        <w:t>the</w:t>
      </w:r>
      <w:r>
        <w:rPr>
          <w:spacing w:val="-4"/>
        </w:rPr>
        <w:t> </w:t>
      </w:r>
      <w:r>
        <w:rPr/>
        <w:t>negative</w:t>
      </w:r>
      <w:r>
        <w:rPr>
          <w:spacing w:val="-4"/>
        </w:rPr>
        <w:t> </w:t>
      </w:r>
      <w:r>
        <w:rPr/>
        <w:t>feelings</w:t>
      </w:r>
      <w:r>
        <w:rPr>
          <w:spacing w:val="-3"/>
        </w:rPr>
        <w:t> </w:t>
      </w:r>
      <w:r>
        <w:rPr/>
        <w:t>that</w:t>
      </w:r>
      <w:r>
        <w:rPr>
          <w:spacing w:val="-3"/>
        </w:rPr>
        <w:t> </w:t>
      </w:r>
      <w:r>
        <w:rPr/>
        <w:t>often result.</w:t>
      </w:r>
      <w:r>
        <w:rPr>
          <w:spacing w:val="40"/>
        </w:rPr>
        <w:t> </w:t>
      </w:r>
      <w:r>
        <w:rPr/>
        <w:t>There are ways to limit the potential damage to the therapeutic relationship. The first is to inform the client about the mandatory reporting law at the time of admission. This practice is actually required by the</w:t>
      </w:r>
      <w:r>
        <w:rPr>
          <w:spacing w:val="40"/>
        </w:rPr>
        <w:t> </w:t>
      </w:r>
      <w:r>
        <w:rPr/>
        <w:t>Federal confidentiality regulations. §2.22 of the regulations require that substance abuse treatment programs give all clients a notice describing the confidentiality rules, as well as their exceptions (which include mandatory child abuse reporting), upon admission or as soon thereafter as possible. (The regulations contain a sample notice at §2.22(d) that may be used for</w:t>
      </w:r>
    </w:p>
    <w:p>
      <w:pPr>
        <w:pStyle w:val="BodyText"/>
        <w:spacing w:after="0"/>
        <w:sectPr>
          <w:pgSz w:w="12240" w:h="15840"/>
          <w:pgMar w:header="744" w:footer="0" w:top="1000" w:bottom="280" w:left="0" w:right="720"/>
        </w:sectPr>
      </w:pPr>
    </w:p>
    <w:p>
      <w:pPr>
        <w:pStyle w:val="BodyText"/>
        <w:spacing w:before="94"/>
        <w:ind w:left="0"/>
      </w:pPr>
    </w:p>
    <w:p>
      <w:pPr>
        <w:pStyle w:val="BodyText"/>
      </w:pPr>
      <w:r>
        <w:rPr/>
        <w:t>this</w:t>
      </w:r>
      <w:r>
        <w:rPr>
          <w:spacing w:val="-6"/>
        </w:rPr>
        <w:t> </w:t>
      </w:r>
      <w:r>
        <w:rPr/>
        <w:t>purpose.)</w:t>
      </w:r>
      <w:r>
        <w:rPr>
          <w:spacing w:val="-10"/>
        </w:rPr>
        <w:t> </w:t>
      </w:r>
      <w:r>
        <w:rPr/>
        <w:t>This</w:t>
      </w:r>
      <w:r>
        <w:rPr>
          <w:spacing w:val="-4"/>
        </w:rPr>
        <w:t> </w:t>
      </w:r>
      <w:r>
        <w:rPr/>
        <w:t>practice</w:t>
      </w:r>
      <w:r>
        <w:rPr>
          <w:spacing w:val="-5"/>
        </w:rPr>
        <w:t> </w:t>
      </w:r>
      <w:r>
        <w:rPr/>
        <w:t>is</w:t>
      </w:r>
      <w:r>
        <w:rPr>
          <w:spacing w:val="-4"/>
        </w:rPr>
        <w:t> </w:t>
      </w:r>
      <w:r>
        <w:rPr/>
        <w:t>also</w:t>
      </w:r>
      <w:r>
        <w:rPr>
          <w:spacing w:val="-4"/>
        </w:rPr>
        <w:t> </w:t>
      </w:r>
      <w:r>
        <w:rPr/>
        <w:t>endorsed</w:t>
      </w:r>
      <w:r>
        <w:rPr>
          <w:spacing w:val="-4"/>
        </w:rPr>
        <w:t> </w:t>
      </w:r>
      <w:r>
        <w:rPr/>
        <w:t>by</w:t>
      </w:r>
      <w:r>
        <w:rPr>
          <w:spacing w:val="-4"/>
        </w:rPr>
        <w:t> </w:t>
      </w:r>
      <w:r>
        <w:rPr/>
        <w:t>the</w:t>
      </w:r>
      <w:r>
        <w:rPr>
          <w:spacing w:val="-18"/>
        </w:rPr>
        <w:t> </w:t>
      </w:r>
      <w:r>
        <w:rPr/>
        <w:t>American</w:t>
      </w:r>
      <w:r>
        <w:rPr>
          <w:spacing w:val="-4"/>
        </w:rPr>
        <w:t> </w:t>
      </w:r>
      <w:r>
        <w:rPr/>
        <w:t>Psychological Association and the Code of Ethics for Social Workers.</w:t>
      </w:r>
    </w:p>
    <w:p>
      <w:pPr>
        <w:pStyle w:val="BodyText"/>
        <w:spacing w:before="316"/>
        <w:ind w:right="1110"/>
      </w:pPr>
      <w:r>
        <w:rPr/>
        <w:t>A</w:t>
      </w:r>
      <w:r>
        <w:rPr>
          <w:spacing w:val="-17"/>
        </w:rPr>
        <w:t> </w:t>
      </w:r>
      <w:r>
        <w:rPr/>
        <w:t>second</w:t>
      </w:r>
      <w:r>
        <w:rPr>
          <w:spacing w:val="-1"/>
        </w:rPr>
        <w:t> </w:t>
      </w:r>
      <w:r>
        <w:rPr/>
        <w:t>way</w:t>
      </w:r>
      <w:r>
        <w:rPr>
          <w:spacing w:val="-1"/>
        </w:rPr>
        <w:t> </w:t>
      </w:r>
      <w:r>
        <w:rPr/>
        <w:t>to</w:t>
      </w:r>
      <w:r>
        <w:rPr>
          <w:spacing w:val="-1"/>
        </w:rPr>
        <w:t> </w:t>
      </w:r>
      <w:r>
        <w:rPr/>
        <w:t>limit</w:t>
      </w:r>
      <w:r>
        <w:rPr>
          <w:spacing w:val="-1"/>
        </w:rPr>
        <w:t> </w:t>
      </w:r>
      <w:r>
        <w:rPr/>
        <w:t>damage</w:t>
      </w:r>
      <w:r>
        <w:rPr>
          <w:spacing w:val="-2"/>
        </w:rPr>
        <w:t> </w:t>
      </w:r>
      <w:r>
        <w:rPr/>
        <w:t>is</w:t>
      </w:r>
      <w:r>
        <w:rPr>
          <w:spacing w:val="-1"/>
        </w:rPr>
        <w:t> </w:t>
      </w:r>
      <w:r>
        <w:rPr/>
        <w:t>to</w:t>
      </w:r>
      <w:r>
        <w:rPr>
          <w:spacing w:val="-1"/>
        </w:rPr>
        <w:t> </w:t>
      </w:r>
      <w:r>
        <w:rPr/>
        <w:t>provide</w:t>
      </w:r>
      <w:r>
        <w:rPr>
          <w:spacing w:val="-2"/>
        </w:rPr>
        <w:t> </w:t>
      </w:r>
      <w:r>
        <w:rPr/>
        <w:t>the</w:t>
      </w:r>
      <w:r>
        <w:rPr>
          <w:spacing w:val="-2"/>
        </w:rPr>
        <w:t> </w:t>
      </w:r>
      <w:r>
        <w:rPr/>
        <w:t>client</w:t>
      </w:r>
      <w:r>
        <w:rPr>
          <w:spacing w:val="-1"/>
        </w:rPr>
        <w:t> </w:t>
      </w:r>
      <w:r>
        <w:rPr/>
        <w:t>an</w:t>
      </w:r>
      <w:r>
        <w:rPr>
          <w:spacing w:val="-1"/>
        </w:rPr>
        <w:t> </w:t>
      </w:r>
      <w:r>
        <w:rPr/>
        <w:t>opportunity</w:t>
      </w:r>
      <w:r>
        <w:rPr>
          <w:spacing w:val="-1"/>
        </w:rPr>
        <w:t> </w:t>
      </w:r>
      <w:r>
        <w:rPr/>
        <w:t>to</w:t>
      </w:r>
      <w:r>
        <w:rPr>
          <w:spacing w:val="-1"/>
        </w:rPr>
        <w:t> </w:t>
      </w:r>
      <w:r>
        <w:rPr/>
        <w:t>self-report. Self-reporting "affords the individual an opportunity to assume responsibility for his or her own actions and allows for at least some</w:t>
      </w:r>
      <w:r>
        <w:rPr>
          <w:spacing w:val="-1"/>
        </w:rPr>
        <w:t> </w:t>
      </w:r>
      <w:r>
        <w:rPr/>
        <w:t>control in what otherwise might be a powerless situation". If the client makes the report from the counselor's office, the counselor can provide appropriate support. Counselors should be aware, however, that although this might preserve the therapeutic relationship, it may not fulfill the counselor's statutorily imposed duty to make a report. Sometimes it is possible to minimize</w:t>
      </w:r>
      <w:r>
        <w:rPr>
          <w:spacing w:val="-4"/>
        </w:rPr>
        <w:t> </w:t>
      </w:r>
      <w:r>
        <w:rPr/>
        <w:t>damage</w:t>
      </w:r>
      <w:r>
        <w:rPr>
          <w:spacing w:val="-4"/>
        </w:rPr>
        <w:t> </w:t>
      </w:r>
      <w:r>
        <w:rPr/>
        <w:t>to</w:t>
      </w:r>
      <w:r>
        <w:rPr>
          <w:spacing w:val="-4"/>
        </w:rPr>
        <w:t> </w:t>
      </w:r>
      <w:r>
        <w:rPr/>
        <w:t>the</w:t>
      </w:r>
      <w:r>
        <w:rPr>
          <w:spacing w:val="-4"/>
        </w:rPr>
        <w:t> </w:t>
      </w:r>
      <w:r>
        <w:rPr/>
        <w:t>relationship</w:t>
      </w:r>
      <w:r>
        <w:rPr>
          <w:spacing w:val="-4"/>
        </w:rPr>
        <w:t> </w:t>
      </w:r>
      <w:r>
        <w:rPr/>
        <w:t>by</w:t>
      </w:r>
      <w:r>
        <w:rPr>
          <w:spacing w:val="-4"/>
        </w:rPr>
        <w:t> </w:t>
      </w:r>
      <w:r>
        <w:rPr/>
        <w:t>completing</w:t>
      </w:r>
      <w:r>
        <w:rPr>
          <w:spacing w:val="-4"/>
        </w:rPr>
        <w:t> </w:t>
      </w:r>
      <w:r>
        <w:rPr/>
        <w:t>the</w:t>
      </w:r>
      <w:r>
        <w:rPr>
          <w:spacing w:val="-4"/>
        </w:rPr>
        <w:t> </w:t>
      </w:r>
      <w:r>
        <w:rPr/>
        <w:t>report</w:t>
      </w:r>
      <w:r>
        <w:rPr>
          <w:spacing w:val="-4"/>
        </w:rPr>
        <w:t> </w:t>
      </w:r>
      <w:r>
        <w:rPr/>
        <w:t>(both</w:t>
      </w:r>
      <w:r>
        <w:rPr>
          <w:spacing w:val="-4"/>
        </w:rPr>
        <w:t> </w:t>
      </w:r>
      <w:r>
        <w:rPr/>
        <w:t>oral</w:t>
      </w:r>
      <w:r>
        <w:rPr>
          <w:spacing w:val="-4"/>
        </w:rPr>
        <w:t> </w:t>
      </w:r>
      <w:r>
        <w:rPr/>
        <w:t>and written) in the client's presence.</w:t>
      </w:r>
    </w:p>
    <w:p>
      <w:pPr>
        <w:pStyle w:val="BodyText"/>
        <w:spacing w:before="300"/>
        <w:ind w:right="1133"/>
      </w:pPr>
      <w:r>
        <w:rPr/>
        <w:t>If there is imminent risk to a child, the counselor may not have time to engage the parent in the process. For example, if a counselor learns that the client has scalded his child and tied him to the bed, it would be appropriate to contact a CPS agency immediately. Similarly, if there is a risk that the client will continue his behavior and seek to cover his tracks, the counselor would</w:t>
      </w:r>
      <w:r>
        <w:rPr>
          <w:spacing w:val="-3"/>
        </w:rPr>
        <w:t> </w:t>
      </w:r>
      <w:r>
        <w:rPr/>
        <w:t>probably</w:t>
      </w:r>
      <w:r>
        <w:rPr>
          <w:spacing w:val="-3"/>
        </w:rPr>
        <w:t> </w:t>
      </w:r>
      <w:r>
        <w:rPr/>
        <w:t>not</w:t>
      </w:r>
      <w:r>
        <w:rPr>
          <w:spacing w:val="-3"/>
        </w:rPr>
        <w:t> </w:t>
      </w:r>
      <w:r>
        <w:rPr/>
        <w:t>involve</w:t>
      </w:r>
      <w:r>
        <w:rPr>
          <w:spacing w:val="-4"/>
        </w:rPr>
        <w:t> </w:t>
      </w:r>
      <w:r>
        <w:rPr/>
        <w:t>him</w:t>
      </w:r>
      <w:r>
        <w:rPr>
          <w:spacing w:val="-3"/>
        </w:rPr>
        <w:t> </w:t>
      </w:r>
      <w:r>
        <w:rPr/>
        <w:t>in</w:t>
      </w:r>
      <w:r>
        <w:rPr>
          <w:spacing w:val="-3"/>
        </w:rPr>
        <w:t> </w:t>
      </w:r>
      <w:r>
        <w:rPr/>
        <w:t>the</w:t>
      </w:r>
      <w:r>
        <w:rPr>
          <w:spacing w:val="-4"/>
        </w:rPr>
        <w:t> </w:t>
      </w:r>
      <w:r>
        <w:rPr/>
        <w:t>report</w:t>
      </w:r>
      <w:r>
        <w:rPr>
          <w:spacing w:val="-3"/>
        </w:rPr>
        <w:t> </w:t>
      </w:r>
      <w:r>
        <w:rPr/>
        <w:t>or</w:t>
      </w:r>
      <w:r>
        <w:rPr>
          <w:spacing w:val="-3"/>
        </w:rPr>
        <w:t> </w:t>
      </w:r>
      <w:r>
        <w:rPr/>
        <w:t>inform</w:t>
      </w:r>
      <w:r>
        <w:rPr>
          <w:spacing w:val="-3"/>
        </w:rPr>
        <w:t> </w:t>
      </w:r>
      <w:r>
        <w:rPr/>
        <w:t>him</w:t>
      </w:r>
      <w:r>
        <w:rPr>
          <w:spacing w:val="-3"/>
        </w:rPr>
        <w:t> </w:t>
      </w:r>
      <w:r>
        <w:rPr/>
        <w:t>until</w:t>
      </w:r>
      <w:r>
        <w:rPr>
          <w:spacing w:val="-3"/>
        </w:rPr>
        <w:t> </w:t>
      </w:r>
      <w:r>
        <w:rPr/>
        <w:t>after</w:t>
      </w:r>
      <w:r>
        <w:rPr>
          <w:spacing w:val="-3"/>
        </w:rPr>
        <w:t> </w:t>
      </w:r>
      <w:r>
        <w:rPr/>
        <w:t>it</w:t>
      </w:r>
      <w:r>
        <w:rPr>
          <w:spacing w:val="-3"/>
        </w:rPr>
        <w:t> </w:t>
      </w:r>
      <w:r>
        <w:rPr/>
        <w:t>has been made.</w:t>
      </w:r>
    </w:p>
    <w:p>
      <w:pPr>
        <w:pStyle w:val="BodyText"/>
        <w:spacing w:before="307"/>
        <w:ind w:right="1110"/>
      </w:pPr>
      <w:r>
        <w:rPr/>
        <w:t>Although counselors may sometimes be tempted to use the threat of reports to coerce clients into complying with treatment requirements, counselors must</w:t>
      </w:r>
      <w:r>
        <w:rPr>
          <w:spacing w:val="-3"/>
        </w:rPr>
        <w:t> </w:t>
      </w:r>
      <w:r>
        <w:rPr/>
        <w:t>remember</w:t>
      </w:r>
      <w:r>
        <w:rPr>
          <w:spacing w:val="-3"/>
        </w:rPr>
        <w:t> </w:t>
      </w:r>
      <w:r>
        <w:rPr/>
        <w:t>that</w:t>
      </w:r>
      <w:r>
        <w:rPr>
          <w:spacing w:val="-3"/>
        </w:rPr>
        <w:t> </w:t>
      </w:r>
      <w:r>
        <w:rPr/>
        <w:t>the</w:t>
      </w:r>
      <w:r>
        <w:rPr>
          <w:spacing w:val="-4"/>
        </w:rPr>
        <w:t> </w:t>
      </w:r>
      <w:r>
        <w:rPr/>
        <w:t>purpose</w:t>
      </w:r>
      <w:r>
        <w:rPr>
          <w:spacing w:val="-4"/>
        </w:rPr>
        <w:t> </w:t>
      </w:r>
      <w:r>
        <w:rPr/>
        <w:t>of</w:t>
      </w:r>
      <w:r>
        <w:rPr>
          <w:spacing w:val="-3"/>
        </w:rPr>
        <w:t> </w:t>
      </w:r>
      <w:r>
        <w:rPr/>
        <w:t>the</w:t>
      </w:r>
      <w:r>
        <w:rPr>
          <w:spacing w:val="-4"/>
        </w:rPr>
        <w:t> </w:t>
      </w:r>
      <w:r>
        <w:rPr/>
        <w:t>reporting</w:t>
      </w:r>
      <w:r>
        <w:rPr>
          <w:spacing w:val="-3"/>
        </w:rPr>
        <w:t> </w:t>
      </w:r>
      <w:r>
        <w:rPr/>
        <w:t>laws</w:t>
      </w:r>
      <w:r>
        <w:rPr>
          <w:spacing w:val="-3"/>
        </w:rPr>
        <w:t> </w:t>
      </w:r>
      <w:r>
        <w:rPr/>
        <w:t>is</w:t>
      </w:r>
      <w:r>
        <w:rPr>
          <w:spacing w:val="-3"/>
        </w:rPr>
        <w:t> </w:t>
      </w:r>
      <w:r>
        <w:rPr/>
        <w:t>to</w:t>
      </w:r>
      <w:r>
        <w:rPr>
          <w:spacing w:val="-3"/>
        </w:rPr>
        <w:t> </w:t>
      </w:r>
      <w:r>
        <w:rPr/>
        <w:t>protect</w:t>
      </w:r>
      <w:r>
        <w:rPr>
          <w:spacing w:val="-3"/>
        </w:rPr>
        <w:t> </w:t>
      </w:r>
      <w:r>
        <w:rPr/>
        <w:t>children--</w:t>
      </w:r>
      <w:r>
        <w:rPr>
          <w:i/>
        </w:rPr>
        <w:t>not </w:t>
      </w:r>
      <w:r>
        <w:rPr/>
        <w:t>to provide counselors with a bargaining chip in the treatment process.</w:t>
      </w:r>
    </w:p>
    <w:p>
      <w:pPr>
        <w:pStyle w:val="BodyText"/>
        <w:spacing w:before="312"/>
        <w:ind w:right="1088"/>
      </w:pPr>
      <w:r>
        <w:rPr/>
        <w:t>Reporting</w:t>
      </w:r>
      <w:r>
        <w:rPr>
          <w:spacing w:val="-4"/>
        </w:rPr>
        <w:t> </w:t>
      </w:r>
      <w:r>
        <w:rPr/>
        <w:t>may</w:t>
      </w:r>
      <w:r>
        <w:rPr>
          <w:spacing w:val="-4"/>
        </w:rPr>
        <w:t> </w:t>
      </w:r>
      <w:r>
        <w:rPr/>
        <w:t>advance</w:t>
      </w:r>
      <w:r>
        <w:rPr>
          <w:spacing w:val="-5"/>
        </w:rPr>
        <w:t> </w:t>
      </w:r>
      <w:r>
        <w:rPr/>
        <w:t>a</w:t>
      </w:r>
      <w:r>
        <w:rPr>
          <w:spacing w:val="-5"/>
        </w:rPr>
        <w:t> </w:t>
      </w:r>
      <w:r>
        <w:rPr/>
        <w:t>client's</w:t>
      </w:r>
      <w:r>
        <w:rPr>
          <w:spacing w:val="-4"/>
        </w:rPr>
        <w:t> </w:t>
      </w:r>
      <w:r>
        <w:rPr/>
        <w:t>recovery</w:t>
      </w:r>
      <w:r>
        <w:rPr>
          <w:spacing w:val="-4"/>
        </w:rPr>
        <w:t> </w:t>
      </w:r>
      <w:r>
        <w:rPr/>
        <w:t>by</w:t>
      </w:r>
      <w:r>
        <w:rPr>
          <w:spacing w:val="-4"/>
        </w:rPr>
        <w:t> </w:t>
      </w:r>
      <w:r>
        <w:rPr/>
        <w:t>providing</w:t>
      </w:r>
      <w:r>
        <w:rPr>
          <w:spacing w:val="-4"/>
        </w:rPr>
        <w:t> </w:t>
      </w:r>
      <w:r>
        <w:rPr/>
        <w:t>an</w:t>
      </w:r>
      <w:r>
        <w:rPr>
          <w:spacing w:val="-4"/>
        </w:rPr>
        <w:t> </w:t>
      </w:r>
      <w:r>
        <w:rPr/>
        <w:t>appropriate</w:t>
      </w:r>
      <w:r>
        <w:rPr>
          <w:spacing w:val="-5"/>
        </w:rPr>
        <w:t> </w:t>
      </w:r>
      <w:r>
        <w:rPr/>
        <w:t>limit-setting example, increasing the parent's sense of responsibility for harmful behavior, and giving the family an opportunity to change. Parents may be relieved after a report has been made that external control has been introduced into a situation that frightens them as much as it does the children.</w:t>
      </w:r>
      <w:r>
        <w:rPr>
          <w:spacing w:val="-2"/>
        </w:rPr>
        <w:t> </w:t>
      </w:r>
      <w:r>
        <w:rPr/>
        <w:t>Reporting</w:t>
      </w:r>
      <w:r>
        <w:rPr>
          <w:spacing w:val="-2"/>
        </w:rPr>
        <w:t> </w:t>
      </w:r>
      <w:r>
        <w:rPr/>
        <w:t>may</w:t>
      </w:r>
      <w:r>
        <w:rPr>
          <w:spacing w:val="-2"/>
        </w:rPr>
        <w:t> </w:t>
      </w:r>
      <w:r>
        <w:rPr/>
        <w:t>also</w:t>
      </w:r>
      <w:r>
        <w:rPr>
          <w:spacing w:val="-2"/>
        </w:rPr>
        <w:t> </w:t>
      </w:r>
      <w:r>
        <w:rPr/>
        <w:t>open</w:t>
      </w:r>
      <w:r>
        <w:rPr>
          <w:spacing w:val="-2"/>
        </w:rPr>
        <w:t> </w:t>
      </w:r>
      <w:r>
        <w:rPr/>
        <w:t>a</w:t>
      </w:r>
      <w:r>
        <w:rPr>
          <w:spacing w:val="-3"/>
        </w:rPr>
        <w:t> </w:t>
      </w:r>
      <w:r>
        <w:rPr/>
        <w:t>dialog</w:t>
      </w:r>
      <w:r>
        <w:rPr>
          <w:spacing w:val="-2"/>
        </w:rPr>
        <w:t> </w:t>
      </w:r>
      <w:r>
        <w:rPr/>
        <w:t>with</w:t>
      </w:r>
      <w:r>
        <w:rPr>
          <w:spacing w:val="-2"/>
        </w:rPr>
        <w:t> </w:t>
      </w:r>
      <w:r>
        <w:rPr/>
        <w:t>the</w:t>
      </w:r>
      <w:r>
        <w:rPr>
          <w:spacing w:val="-3"/>
        </w:rPr>
        <w:t> </w:t>
      </w:r>
      <w:r>
        <w:rPr/>
        <w:t>client</w:t>
      </w:r>
      <w:r>
        <w:rPr>
          <w:spacing w:val="-2"/>
        </w:rPr>
        <w:t> </w:t>
      </w:r>
      <w:r>
        <w:rPr/>
        <w:t>concerning</w:t>
      </w:r>
      <w:r>
        <w:rPr>
          <w:spacing w:val="-2"/>
        </w:rPr>
        <w:t> </w:t>
      </w:r>
      <w:r>
        <w:rPr/>
        <w:t>family relationships and any personal history of abuse, if one exists. Whether these positive results occur appears to depend on when the report is made (earlier in treatment is more likely to affect the relationship negatively), how much support the counselor offers when the report is made, and how well the counselor deals with the client's anxiety and anger.</w:t>
      </w:r>
    </w:p>
    <w:p>
      <w:pPr>
        <w:pStyle w:val="BodyText"/>
        <w:spacing w:after="0"/>
        <w:sectPr>
          <w:pgSz w:w="12240" w:h="15840"/>
          <w:pgMar w:header="744" w:footer="0" w:top="1000" w:bottom="280" w:left="0" w:right="720"/>
        </w:sectPr>
      </w:pPr>
    </w:p>
    <w:p>
      <w:pPr>
        <w:pStyle w:val="BodyText"/>
        <w:spacing w:before="94"/>
        <w:ind w:left="0"/>
      </w:pPr>
    </w:p>
    <w:p>
      <w:pPr>
        <w:pStyle w:val="BodyText"/>
        <w:ind w:right="1078"/>
        <w:rPr>
          <w:i/>
        </w:rPr>
      </w:pPr>
      <w:r>
        <w:rPr/>
        <w:t>The National Center on Child</w:t>
      </w:r>
      <w:r>
        <w:rPr>
          <w:spacing w:val="-5"/>
        </w:rPr>
        <w:t> </w:t>
      </w:r>
      <w:r>
        <w:rPr/>
        <w:t>Abuse and Neglect offers the following guidance: The law does not require mandated reporters to tell the parents</w:t>
      </w:r>
      <w:r>
        <w:rPr>
          <w:spacing w:val="40"/>
        </w:rPr>
        <w:t> </w:t>
      </w:r>
      <w:r>
        <w:rPr/>
        <w:t>that a report is being made; however, in the majority of cases, advising the client is therapeutically advisable. First, the therapist is employing clinical leverage by using authority to set a firm and necessary limit... Second, if the therapist does not mention the report, there is secrecy and tension, which may result in the</w:t>
      </w:r>
      <w:r>
        <w:rPr>
          <w:spacing w:val="-1"/>
        </w:rPr>
        <w:t> </w:t>
      </w:r>
      <w:r>
        <w:rPr/>
        <w:t>clients' feelings of suspicion, isolation, or betrayal. In some cases, reporting may elicit an extreme response from the clients... It can be very</w:t>
      </w:r>
      <w:r>
        <w:rPr>
          <w:spacing w:val="-3"/>
        </w:rPr>
        <w:t> </w:t>
      </w:r>
      <w:r>
        <w:rPr/>
        <w:t>beneficial</w:t>
      </w:r>
      <w:r>
        <w:rPr>
          <w:spacing w:val="-3"/>
        </w:rPr>
        <w:t> </w:t>
      </w:r>
      <w:r>
        <w:rPr/>
        <w:t>to</w:t>
      </w:r>
      <w:r>
        <w:rPr>
          <w:spacing w:val="-3"/>
        </w:rPr>
        <w:t> </w:t>
      </w:r>
      <w:r>
        <w:rPr/>
        <w:t>give</w:t>
      </w:r>
      <w:r>
        <w:rPr>
          <w:spacing w:val="-4"/>
        </w:rPr>
        <w:t> </w:t>
      </w:r>
      <w:r>
        <w:rPr/>
        <w:t>clients</w:t>
      </w:r>
      <w:r>
        <w:rPr>
          <w:spacing w:val="-3"/>
        </w:rPr>
        <w:t> </w:t>
      </w:r>
      <w:r>
        <w:rPr/>
        <w:t>the</w:t>
      </w:r>
      <w:r>
        <w:rPr>
          <w:spacing w:val="-4"/>
        </w:rPr>
        <w:t> </w:t>
      </w:r>
      <w:r>
        <w:rPr/>
        <w:t>opportunity</w:t>
      </w:r>
      <w:r>
        <w:rPr>
          <w:spacing w:val="-3"/>
        </w:rPr>
        <w:t> </w:t>
      </w:r>
      <w:r>
        <w:rPr/>
        <w:t>to</w:t>
      </w:r>
      <w:r>
        <w:rPr>
          <w:spacing w:val="-3"/>
        </w:rPr>
        <w:t> </w:t>
      </w:r>
      <w:r>
        <w:rPr/>
        <w:t>make</w:t>
      </w:r>
      <w:r>
        <w:rPr>
          <w:spacing w:val="-4"/>
        </w:rPr>
        <w:t> </w:t>
      </w:r>
      <w:r>
        <w:rPr/>
        <w:t>the</w:t>
      </w:r>
      <w:r>
        <w:rPr>
          <w:spacing w:val="-4"/>
        </w:rPr>
        <w:t> </w:t>
      </w:r>
      <w:r>
        <w:rPr/>
        <w:t>reports</w:t>
      </w:r>
      <w:r>
        <w:rPr>
          <w:spacing w:val="-3"/>
        </w:rPr>
        <w:t> </w:t>
      </w:r>
      <w:r>
        <w:rPr/>
        <w:t>themselves in the therapist's presence </w:t>
      </w:r>
      <w:r>
        <w:rPr>
          <w:i/>
        </w:rPr>
        <w:t>(Peterson and Urquiza).</w:t>
      </w:r>
    </w:p>
    <w:p>
      <w:pPr>
        <w:pStyle w:val="BodyText"/>
        <w:spacing w:before="300"/>
        <w:ind w:right="1123"/>
      </w:pPr>
      <w:r>
        <w:rPr/>
        <w:t>Although</w:t>
      </w:r>
      <w:r>
        <w:rPr>
          <w:spacing w:val="-4"/>
        </w:rPr>
        <w:t> </w:t>
      </w:r>
      <w:r>
        <w:rPr/>
        <w:t>the</w:t>
      </w:r>
      <w:r>
        <w:rPr>
          <w:spacing w:val="-5"/>
        </w:rPr>
        <w:t> </w:t>
      </w:r>
      <w:r>
        <w:rPr/>
        <w:t>manner</w:t>
      </w:r>
      <w:r>
        <w:rPr>
          <w:spacing w:val="-4"/>
        </w:rPr>
        <w:t> </w:t>
      </w:r>
      <w:r>
        <w:rPr/>
        <w:t>in</w:t>
      </w:r>
      <w:r>
        <w:rPr>
          <w:spacing w:val="-4"/>
        </w:rPr>
        <w:t> </w:t>
      </w:r>
      <w:r>
        <w:rPr/>
        <w:t>which</w:t>
      </w:r>
      <w:r>
        <w:rPr>
          <w:spacing w:val="-4"/>
        </w:rPr>
        <w:t> </w:t>
      </w:r>
      <w:r>
        <w:rPr/>
        <w:t>the</w:t>
      </w:r>
      <w:r>
        <w:rPr>
          <w:spacing w:val="-5"/>
        </w:rPr>
        <w:t> </w:t>
      </w:r>
      <w:r>
        <w:rPr/>
        <w:t>counselor</w:t>
      </w:r>
      <w:r>
        <w:rPr>
          <w:spacing w:val="-4"/>
        </w:rPr>
        <w:t> </w:t>
      </w:r>
      <w:r>
        <w:rPr/>
        <w:t>makes</w:t>
      </w:r>
      <w:r>
        <w:rPr>
          <w:spacing w:val="-4"/>
        </w:rPr>
        <w:t> </w:t>
      </w:r>
      <w:r>
        <w:rPr/>
        <w:t>the</w:t>
      </w:r>
      <w:r>
        <w:rPr>
          <w:spacing w:val="-5"/>
        </w:rPr>
        <w:t> </w:t>
      </w:r>
      <w:r>
        <w:rPr/>
        <w:t>report</w:t>
      </w:r>
      <w:r>
        <w:rPr>
          <w:spacing w:val="-4"/>
        </w:rPr>
        <w:t> </w:t>
      </w:r>
      <w:r>
        <w:rPr/>
        <w:t>may</w:t>
      </w:r>
      <w:r>
        <w:rPr>
          <w:spacing w:val="-4"/>
        </w:rPr>
        <w:t> </w:t>
      </w:r>
      <w:r>
        <w:rPr/>
        <w:t>affect</w:t>
      </w:r>
      <w:r>
        <w:rPr>
          <w:spacing w:val="-4"/>
        </w:rPr>
        <w:t> </w:t>
      </w:r>
      <w:r>
        <w:rPr/>
        <w:t>the counselor-client relationship, the importance of that relationship must not override the counselor's responsibility to fulfill the statutorily imposed obligation to report when a report is necessary to protect a child. If a client has a history of violence, the counselor must also consider her own safety when deciding how much to include the client in the reporting process.</w:t>
      </w:r>
    </w:p>
    <w:p>
      <w:pPr>
        <w:spacing w:line="321" w:lineRule="exact" w:before="308"/>
        <w:ind w:left="1800" w:right="0" w:firstLine="0"/>
        <w:jc w:val="left"/>
        <w:rPr>
          <w:i/>
          <w:sz w:val="28"/>
        </w:rPr>
      </w:pPr>
      <w:r>
        <w:rPr>
          <w:i/>
          <w:sz w:val="28"/>
        </w:rPr>
        <w:t>Parental</w:t>
      </w:r>
      <w:r>
        <w:rPr>
          <w:i/>
          <w:spacing w:val="-6"/>
          <w:sz w:val="28"/>
        </w:rPr>
        <w:t> </w:t>
      </w:r>
      <w:r>
        <w:rPr>
          <w:i/>
          <w:sz w:val="28"/>
        </w:rPr>
        <w:t>Substance</w:t>
      </w:r>
      <w:r>
        <w:rPr>
          <w:i/>
          <w:spacing w:val="-10"/>
          <w:sz w:val="28"/>
        </w:rPr>
        <w:t> </w:t>
      </w:r>
      <w:r>
        <w:rPr>
          <w:i/>
          <w:sz w:val="28"/>
        </w:rPr>
        <w:t>Abuse</w:t>
      </w:r>
      <w:r>
        <w:rPr>
          <w:i/>
          <w:spacing w:val="-4"/>
          <w:sz w:val="28"/>
        </w:rPr>
        <w:t> </w:t>
      </w:r>
      <w:r>
        <w:rPr>
          <w:i/>
          <w:sz w:val="28"/>
        </w:rPr>
        <w:t>as</w:t>
      </w:r>
      <w:r>
        <w:rPr>
          <w:i/>
          <w:spacing w:val="-4"/>
          <w:sz w:val="28"/>
        </w:rPr>
        <w:t> </w:t>
      </w:r>
      <w:r>
        <w:rPr>
          <w:i/>
          <w:sz w:val="28"/>
        </w:rPr>
        <w:t>Child</w:t>
      </w:r>
      <w:r>
        <w:rPr>
          <w:i/>
          <w:spacing w:val="-9"/>
          <w:sz w:val="28"/>
        </w:rPr>
        <w:t> </w:t>
      </w:r>
      <w:r>
        <w:rPr>
          <w:i/>
          <w:sz w:val="28"/>
        </w:rPr>
        <w:t>Abuse</w:t>
      </w:r>
      <w:r>
        <w:rPr>
          <w:i/>
          <w:spacing w:val="-5"/>
          <w:sz w:val="28"/>
        </w:rPr>
        <w:t> </w:t>
      </w:r>
      <w:r>
        <w:rPr>
          <w:i/>
          <w:sz w:val="28"/>
        </w:rPr>
        <w:t>and</w:t>
      </w:r>
      <w:r>
        <w:rPr>
          <w:i/>
          <w:spacing w:val="-3"/>
          <w:sz w:val="28"/>
        </w:rPr>
        <w:t> </w:t>
      </w:r>
      <w:r>
        <w:rPr>
          <w:i/>
          <w:spacing w:val="-2"/>
          <w:sz w:val="28"/>
        </w:rPr>
        <w:t>Neglect</w:t>
      </w:r>
    </w:p>
    <w:p>
      <w:pPr>
        <w:pStyle w:val="BodyText"/>
        <w:ind w:right="1110"/>
      </w:pPr>
      <w:r>
        <w:rPr/>
        <w:t>The differences in the ways States define child abuse and neglect are particularly striking in the area of parental substance abuse. In some States, parental substance abuse, by itself, may constitute child abuse or neglect. In others, something more must be shown. For example, in South Carolina, giving birth to a</w:t>
      </w:r>
      <w:r>
        <w:rPr>
          <w:spacing w:val="-1"/>
        </w:rPr>
        <w:t> </w:t>
      </w:r>
      <w:r>
        <w:rPr/>
        <w:t>drug-exposed infant is a</w:t>
      </w:r>
      <w:r>
        <w:rPr>
          <w:spacing w:val="-1"/>
        </w:rPr>
        <w:t> </w:t>
      </w:r>
      <w:r>
        <w:rPr/>
        <w:t>criminal offense; a</w:t>
      </w:r>
      <w:r>
        <w:rPr>
          <w:spacing w:val="-1"/>
        </w:rPr>
        <w:t> </w:t>
      </w:r>
      <w:r>
        <w:rPr/>
        <w:t>conviction may send the mother to prison (</w:t>
      </w:r>
      <w:r>
        <w:rPr>
          <w:i/>
        </w:rPr>
        <w:t>State v. Whitner, 328 S.C. 1, 492; S.E. 2d 777,</w:t>
      </w:r>
      <w:r>
        <w:rPr>
          <w:i/>
        </w:rPr>
        <w:t> cert. denied, 118 S. Ct.</w:t>
      </w:r>
      <w:r>
        <w:rPr/>
        <w:t>). In other States, like New</w:t>
      </w:r>
      <w:r>
        <w:rPr>
          <w:spacing w:val="-5"/>
        </w:rPr>
        <w:t> </w:t>
      </w:r>
      <w:r>
        <w:rPr/>
        <w:t>York, "[a] report which shows</w:t>
      </w:r>
      <w:r>
        <w:rPr>
          <w:spacing w:val="-3"/>
        </w:rPr>
        <w:t> </w:t>
      </w:r>
      <w:r>
        <w:rPr/>
        <w:t>only</w:t>
      </w:r>
      <w:r>
        <w:rPr>
          <w:spacing w:val="-3"/>
        </w:rPr>
        <w:t> </w:t>
      </w:r>
      <w:r>
        <w:rPr/>
        <w:t>a</w:t>
      </w:r>
      <w:r>
        <w:rPr>
          <w:spacing w:val="-4"/>
        </w:rPr>
        <w:t> </w:t>
      </w:r>
      <w:r>
        <w:rPr/>
        <w:t>positive</w:t>
      </w:r>
      <w:r>
        <w:rPr>
          <w:spacing w:val="-4"/>
        </w:rPr>
        <w:t> </w:t>
      </w:r>
      <w:r>
        <w:rPr/>
        <w:t>toxicology</w:t>
      </w:r>
      <w:r>
        <w:rPr>
          <w:spacing w:val="-3"/>
        </w:rPr>
        <w:t> </w:t>
      </w:r>
      <w:r>
        <w:rPr/>
        <w:t>for</w:t>
      </w:r>
      <w:r>
        <w:rPr>
          <w:spacing w:val="-3"/>
        </w:rPr>
        <w:t> </w:t>
      </w:r>
      <w:r>
        <w:rPr/>
        <w:t>a</w:t>
      </w:r>
      <w:r>
        <w:rPr>
          <w:spacing w:val="-4"/>
        </w:rPr>
        <w:t> </w:t>
      </w:r>
      <w:r>
        <w:rPr/>
        <w:t>controlled</w:t>
      </w:r>
      <w:r>
        <w:rPr>
          <w:spacing w:val="-3"/>
        </w:rPr>
        <w:t> </w:t>
      </w:r>
      <w:r>
        <w:rPr/>
        <w:t>substance</w:t>
      </w:r>
      <w:r>
        <w:rPr>
          <w:spacing w:val="-4"/>
        </w:rPr>
        <w:t> </w:t>
      </w:r>
      <w:r>
        <w:rPr/>
        <w:t>[in</w:t>
      </w:r>
      <w:r>
        <w:rPr>
          <w:spacing w:val="-3"/>
        </w:rPr>
        <w:t> </w:t>
      </w:r>
      <w:r>
        <w:rPr/>
        <w:t>the</w:t>
      </w:r>
      <w:r>
        <w:rPr>
          <w:spacing w:val="-4"/>
        </w:rPr>
        <w:t> </w:t>
      </w:r>
      <w:r>
        <w:rPr/>
        <w:t>newborn] generally does not in and of itself prove that a child has been</w:t>
      </w:r>
    </w:p>
    <w:p>
      <w:pPr>
        <w:spacing w:line="303" w:lineRule="exact" w:before="0"/>
        <w:ind w:left="1800" w:right="0" w:firstLine="0"/>
        <w:jc w:val="left"/>
        <w:rPr>
          <w:sz w:val="28"/>
        </w:rPr>
      </w:pPr>
      <w:r>
        <w:rPr>
          <w:sz w:val="28"/>
        </w:rPr>
        <w:t>[neglected]"</w:t>
      </w:r>
      <w:r>
        <w:rPr>
          <w:spacing w:val="-4"/>
          <w:sz w:val="28"/>
        </w:rPr>
        <w:t> </w:t>
      </w:r>
      <w:r>
        <w:rPr>
          <w:sz w:val="28"/>
        </w:rPr>
        <w:t>(</w:t>
      </w:r>
      <w:r>
        <w:rPr>
          <w:i/>
          <w:sz w:val="28"/>
        </w:rPr>
        <w:t>Nassau</w:t>
      </w:r>
      <w:r>
        <w:rPr>
          <w:i/>
          <w:spacing w:val="-3"/>
          <w:sz w:val="28"/>
        </w:rPr>
        <w:t> </w:t>
      </w:r>
      <w:r>
        <w:rPr>
          <w:i/>
          <w:sz w:val="28"/>
        </w:rPr>
        <w:t>County</w:t>
      </w:r>
      <w:r>
        <w:rPr>
          <w:i/>
          <w:spacing w:val="-2"/>
          <w:sz w:val="28"/>
        </w:rPr>
        <w:t> </w:t>
      </w:r>
      <w:r>
        <w:rPr>
          <w:i/>
          <w:sz w:val="28"/>
        </w:rPr>
        <w:t>Department</w:t>
      </w:r>
      <w:r>
        <w:rPr>
          <w:i/>
          <w:spacing w:val="-2"/>
          <w:sz w:val="28"/>
        </w:rPr>
        <w:t> </w:t>
      </w:r>
      <w:r>
        <w:rPr>
          <w:i/>
          <w:sz w:val="28"/>
        </w:rPr>
        <w:t>of</w:t>
      </w:r>
      <w:r>
        <w:rPr>
          <w:i/>
          <w:spacing w:val="-3"/>
          <w:sz w:val="28"/>
        </w:rPr>
        <w:t> </w:t>
      </w:r>
      <w:r>
        <w:rPr>
          <w:i/>
          <w:sz w:val="28"/>
        </w:rPr>
        <w:t>Social</w:t>
      </w:r>
      <w:r>
        <w:rPr>
          <w:i/>
          <w:spacing w:val="-2"/>
          <w:sz w:val="28"/>
        </w:rPr>
        <w:t> </w:t>
      </w:r>
      <w:r>
        <w:rPr>
          <w:i/>
          <w:sz w:val="28"/>
        </w:rPr>
        <w:t>Services</w:t>
      </w:r>
      <w:r>
        <w:rPr>
          <w:i/>
          <w:spacing w:val="-2"/>
          <w:sz w:val="28"/>
        </w:rPr>
        <w:t> </w:t>
      </w:r>
      <w:r>
        <w:rPr>
          <w:sz w:val="28"/>
        </w:rPr>
        <w:t>v</w:t>
      </w:r>
      <w:r>
        <w:rPr>
          <w:i/>
          <w:sz w:val="28"/>
        </w:rPr>
        <w:t>.</w:t>
      </w:r>
      <w:r>
        <w:rPr>
          <w:i/>
          <w:spacing w:val="-3"/>
          <w:sz w:val="28"/>
        </w:rPr>
        <w:t> </w:t>
      </w:r>
      <w:r>
        <w:rPr>
          <w:i/>
          <w:sz w:val="28"/>
        </w:rPr>
        <w:t>Denise</w:t>
      </w:r>
      <w:r>
        <w:rPr>
          <w:i/>
          <w:spacing w:val="-2"/>
          <w:sz w:val="28"/>
        </w:rPr>
        <w:t> </w:t>
      </w:r>
      <w:r>
        <w:rPr>
          <w:i/>
          <w:sz w:val="28"/>
        </w:rPr>
        <w:t>J.</w:t>
      </w:r>
      <w:r>
        <w:rPr>
          <w:sz w:val="28"/>
        </w:rPr>
        <w:t>,</w:t>
      </w:r>
      <w:r>
        <w:rPr>
          <w:spacing w:val="-2"/>
          <w:sz w:val="28"/>
        </w:rPr>
        <w:t> </w:t>
      </w:r>
      <w:r>
        <w:rPr>
          <w:spacing w:val="-5"/>
          <w:sz w:val="28"/>
        </w:rPr>
        <w:t>87</w:t>
      </w:r>
    </w:p>
    <w:p>
      <w:pPr>
        <w:pStyle w:val="BodyText"/>
        <w:spacing w:line="321" w:lineRule="exact"/>
      </w:pPr>
      <w:r>
        <w:rPr/>
        <w:t>N.Y.</w:t>
      </w:r>
      <w:r>
        <w:rPr>
          <w:spacing w:val="-6"/>
        </w:rPr>
        <w:t> </w:t>
      </w:r>
      <w:r>
        <w:rPr/>
        <w:t>2d</w:t>
      </w:r>
      <w:r>
        <w:rPr>
          <w:spacing w:val="-4"/>
        </w:rPr>
        <w:t> </w:t>
      </w:r>
      <w:r>
        <w:rPr/>
        <w:t>73,</w:t>
      </w:r>
      <w:r>
        <w:rPr>
          <w:spacing w:val="-4"/>
        </w:rPr>
        <w:t> </w:t>
      </w:r>
      <w:r>
        <w:rPr/>
        <w:t>661</w:t>
      </w:r>
      <w:r>
        <w:rPr>
          <w:spacing w:val="-4"/>
        </w:rPr>
        <w:t> </w:t>
      </w:r>
      <w:r>
        <w:rPr/>
        <w:t>N.E.</w:t>
      </w:r>
      <w:r>
        <w:rPr>
          <w:spacing w:val="-4"/>
        </w:rPr>
        <w:t> </w:t>
      </w:r>
      <w:r>
        <w:rPr/>
        <w:t>2d</w:t>
      </w:r>
      <w:r>
        <w:rPr>
          <w:spacing w:val="-4"/>
        </w:rPr>
        <w:t> </w:t>
      </w:r>
      <w:r>
        <w:rPr/>
        <w:t>138,</w:t>
      </w:r>
      <w:r>
        <w:rPr>
          <w:spacing w:val="-4"/>
        </w:rPr>
        <w:t> </w:t>
      </w:r>
      <w:r>
        <w:rPr/>
        <w:t>637</w:t>
      </w:r>
      <w:r>
        <w:rPr>
          <w:spacing w:val="-4"/>
        </w:rPr>
        <w:t> </w:t>
      </w:r>
      <w:r>
        <w:rPr/>
        <w:t>NYS</w:t>
      </w:r>
      <w:r>
        <w:rPr>
          <w:spacing w:val="-4"/>
        </w:rPr>
        <w:t> </w:t>
      </w:r>
      <w:r>
        <w:rPr/>
        <w:t>2d</w:t>
      </w:r>
      <w:r>
        <w:rPr>
          <w:spacing w:val="-3"/>
        </w:rPr>
        <w:t> </w:t>
      </w:r>
      <w:r>
        <w:rPr>
          <w:spacing w:val="-2"/>
        </w:rPr>
        <w:t>666).</w:t>
      </w:r>
    </w:p>
    <w:p>
      <w:pPr>
        <w:pStyle w:val="BodyText"/>
        <w:spacing w:before="318"/>
        <w:ind w:right="1110"/>
      </w:pPr>
      <w:r>
        <w:rPr/>
        <w:t>New</w:t>
      </w:r>
      <w:r>
        <w:rPr>
          <w:spacing w:val="-2"/>
        </w:rPr>
        <w:t> </w:t>
      </w:r>
      <w:r>
        <w:rPr/>
        <w:t>York offers a particularly interesting approach to the question of parental substance abuse, as it distinguishes among three kinds: (1) those parents who misuse substances but not to the extent that they become intoxicated, unconscious, or their judgment is impaired; (2) those parents who misuse substances but are in treatment; and (3) those parents not in treatment</w:t>
      </w:r>
      <w:r>
        <w:rPr>
          <w:spacing w:val="-4"/>
        </w:rPr>
        <w:t> </w:t>
      </w:r>
      <w:r>
        <w:rPr/>
        <w:t>who</w:t>
      </w:r>
      <w:r>
        <w:rPr>
          <w:spacing w:val="-4"/>
        </w:rPr>
        <w:t> </w:t>
      </w:r>
      <w:r>
        <w:rPr/>
        <w:t>misuse</w:t>
      </w:r>
      <w:r>
        <w:rPr>
          <w:spacing w:val="-5"/>
        </w:rPr>
        <w:t> </w:t>
      </w:r>
      <w:r>
        <w:rPr/>
        <w:t>substances</w:t>
      </w:r>
      <w:r>
        <w:rPr>
          <w:spacing w:val="-4"/>
        </w:rPr>
        <w:t> </w:t>
      </w:r>
      <w:r>
        <w:rPr/>
        <w:t>to</w:t>
      </w:r>
      <w:r>
        <w:rPr>
          <w:spacing w:val="-4"/>
        </w:rPr>
        <w:t> </w:t>
      </w:r>
      <w:r>
        <w:rPr/>
        <w:t>the</w:t>
      </w:r>
      <w:r>
        <w:rPr>
          <w:spacing w:val="-5"/>
        </w:rPr>
        <w:t> </w:t>
      </w:r>
      <w:r>
        <w:rPr/>
        <w:t>extent</w:t>
      </w:r>
      <w:r>
        <w:rPr>
          <w:spacing w:val="-4"/>
        </w:rPr>
        <w:t> </w:t>
      </w:r>
      <w:r>
        <w:rPr/>
        <w:t>that</w:t>
      </w:r>
      <w:r>
        <w:rPr>
          <w:spacing w:val="-4"/>
        </w:rPr>
        <w:t> </w:t>
      </w:r>
      <w:r>
        <w:rPr/>
        <w:t>they</w:t>
      </w:r>
      <w:r>
        <w:rPr>
          <w:spacing w:val="-4"/>
        </w:rPr>
        <w:t> </w:t>
      </w:r>
      <w:r>
        <w:rPr/>
        <w:t>become</w:t>
      </w:r>
      <w:r>
        <w:rPr>
          <w:spacing w:val="-5"/>
        </w:rPr>
        <w:t> </w:t>
      </w:r>
      <w:r>
        <w:rPr/>
        <w:t>intoxicated, unconscious, or their judgment is impaired.</w:t>
      </w:r>
    </w:p>
    <w:p>
      <w:pPr>
        <w:pStyle w:val="BodyText"/>
        <w:spacing w:after="0"/>
        <w:sectPr>
          <w:pgSz w:w="12240" w:h="15840"/>
          <w:pgMar w:header="744" w:footer="0" w:top="1000" w:bottom="280" w:left="0" w:right="720"/>
        </w:sectPr>
      </w:pPr>
    </w:p>
    <w:p>
      <w:pPr>
        <w:pStyle w:val="BodyText"/>
        <w:spacing w:before="94"/>
        <w:ind w:left="0"/>
      </w:pPr>
    </w:p>
    <w:p>
      <w:pPr>
        <w:pStyle w:val="BodyText"/>
        <w:tabs>
          <w:tab w:pos="3383" w:val="left" w:leader="dot"/>
        </w:tabs>
        <w:ind w:right="1096"/>
      </w:pPr>
      <w:r>
        <w:rPr/>
        <w:t>In</w:t>
      </w:r>
      <w:r>
        <w:rPr>
          <w:spacing w:val="-4"/>
        </w:rPr>
        <w:t> </w:t>
      </w:r>
      <w:r>
        <w:rPr/>
        <w:t>New</w:t>
      </w:r>
      <w:r>
        <w:rPr>
          <w:spacing w:val="-15"/>
        </w:rPr>
        <w:t> </w:t>
      </w:r>
      <w:r>
        <w:rPr/>
        <w:t>York,</w:t>
      </w:r>
      <w:r>
        <w:rPr>
          <w:spacing w:val="-4"/>
        </w:rPr>
        <w:t> </w:t>
      </w:r>
      <w:r>
        <w:rPr/>
        <w:t>a</w:t>
      </w:r>
      <w:r>
        <w:rPr>
          <w:spacing w:val="-5"/>
        </w:rPr>
        <w:t> </w:t>
      </w:r>
      <w:r>
        <w:rPr/>
        <w:t>CPS</w:t>
      </w:r>
      <w:r>
        <w:rPr>
          <w:spacing w:val="-4"/>
        </w:rPr>
        <w:t> </w:t>
      </w:r>
      <w:r>
        <w:rPr/>
        <w:t>agency</w:t>
      </w:r>
      <w:r>
        <w:rPr>
          <w:spacing w:val="-4"/>
        </w:rPr>
        <w:t> </w:t>
      </w:r>
      <w:r>
        <w:rPr/>
        <w:t>that</w:t>
      </w:r>
      <w:r>
        <w:rPr>
          <w:spacing w:val="-4"/>
        </w:rPr>
        <w:t> </w:t>
      </w:r>
      <w:r>
        <w:rPr/>
        <w:t>brings</w:t>
      </w:r>
      <w:r>
        <w:rPr>
          <w:spacing w:val="-4"/>
        </w:rPr>
        <w:t> </w:t>
      </w:r>
      <w:r>
        <w:rPr/>
        <w:t>a</w:t>
      </w:r>
      <w:r>
        <w:rPr>
          <w:spacing w:val="-5"/>
        </w:rPr>
        <w:t> </w:t>
      </w:r>
      <w:r>
        <w:rPr/>
        <w:t>neglect</w:t>
      </w:r>
      <w:r>
        <w:rPr>
          <w:spacing w:val="-4"/>
        </w:rPr>
        <w:t> </w:t>
      </w:r>
      <w:r>
        <w:rPr/>
        <w:t>proceeding</w:t>
      </w:r>
      <w:r>
        <w:rPr>
          <w:spacing w:val="-4"/>
        </w:rPr>
        <w:t> </w:t>
      </w:r>
      <w:r>
        <w:rPr/>
        <w:t>against</w:t>
      </w:r>
      <w:r>
        <w:rPr>
          <w:spacing w:val="-4"/>
        </w:rPr>
        <w:t> </w:t>
      </w:r>
      <w:r>
        <w:rPr/>
        <w:t>a</w:t>
      </w:r>
      <w:r>
        <w:rPr>
          <w:spacing w:val="-5"/>
        </w:rPr>
        <w:t> </w:t>
      </w:r>
      <w:r>
        <w:rPr/>
        <w:t>parent who uses substances must show, at a minimum, that the parent "repeatedly misuses a drug or drugs or alcoholic beverages, to the extent that it has or would ordinarily have the effect of producing a substantial state of stupor, unconsciousness,</w:t>
      </w:r>
      <w:r>
        <w:rPr>
          <w:spacing w:val="-8"/>
        </w:rPr>
        <w:t> </w:t>
      </w:r>
      <w:r>
        <w:rPr/>
        <w:t>intoxication,</w:t>
      </w:r>
      <w:r>
        <w:rPr>
          <w:spacing w:val="-8"/>
        </w:rPr>
        <w:t> </w:t>
      </w:r>
      <w:r>
        <w:rPr/>
        <w:t>hallucination,</w:t>
      </w:r>
      <w:r>
        <w:rPr>
          <w:spacing w:val="-8"/>
        </w:rPr>
        <w:t> </w:t>
      </w:r>
      <w:r>
        <w:rPr/>
        <w:t>disorientation</w:t>
      </w:r>
      <w:r>
        <w:rPr>
          <w:spacing w:val="-8"/>
        </w:rPr>
        <w:t> </w:t>
      </w:r>
      <w:r>
        <w:rPr/>
        <w:t>or</w:t>
      </w:r>
      <w:r>
        <w:rPr>
          <w:spacing w:val="-8"/>
        </w:rPr>
        <w:t> </w:t>
      </w:r>
      <w:r>
        <w:rPr/>
        <w:t>incompetence, or a substantial impairment of judgment or a substantial manifestation of </w:t>
      </w:r>
      <w:r>
        <w:rPr>
          <w:spacing w:val="-2"/>
        </w:rPr>
        <w:t>irrationality</w:t>
      </w:r>
      <w:r>
        <w:rPr/>
        <w:tab/>
        <w:t>" Substance abuse below that level is not prima facie evidence</w:t>
      </w:r>
    </w:p>
    <w:p>
      <w:pPr>
        <w:pStyle w:val="BodyText"/>
        <w:spacing w:line="237" w:lineRule="auto"/>
        <w:ind w:right="1186"/>
      </w:pPr>
      <w:r>
        <w:rPr/>
        <w:t>of neglect. When a parent is in treatment, the State may not use "such drug or</w:t>
      </w:r>
      <w:r>
        <w:rPr>
          <w:spacing w:val="-3"/>
        </w:rPr>
        <w:t> </w:t>
      </w:r>
      <w:r>
        <w:rPr/>
        <w:t>alcoholic</w:t>
      </w:r>
      <w:r>
        <w:rPr>
          <w:spacing w:val="-4"/>
        </w:rPr>
        <w:t> </w:t>
      </w:r>
      <w:r>
        <w:rPr/>
        <w:t>beverage</w:t>
      </w:r>
      <w:r>
        <w:rPr>
          <w:spacing w:val="-4"/>
        </w:rPr>
        <w:t> </w:t>
      </w:r>
      <w:r>
        <w:rPr/>
        <w:t>misuse</w:t>
      </w:r>
      <w:r>
        <w:rPr>
          <w:spacing w:val="-4"/>
        </w:rPr>
        <w:t> </w:t>
      </w:r>
      <w:r>
        <w:rPr/>
        <w:t>[as]</w:t>
      </w:r>
      <w:r>
        <w:rPr>
          <w:spacing w:val="-4"/>
        </w:rPr>
        <w:t> </w:t>
      </w:r>
      <w:r>
        <w:rPr>
          <w:i/>
        </w:rPr>
        <w:t>prima</w:t>
      </w:r>
      <w:r>
        <w:rPr>
          <w:i/>
          <w:spacing w:val="-3"/>
        </w:rPr>
        <w:t> </w:t>
      </w:r>
      <w:r>
        <w:rPr>
          <w:i/>
        </w:rPr>
        <w:t>facie</w:t>
      </w:r>
      <w:r>
        <w:rPr>
          <w:i/>
          <w:spacing w:val="-3"/>
        </w:rPr>
        <w:t> </w:t>
      </w:r>
      <w:r>
        <w:rPr/>
        <w:t>evidence</w:t>
      </w:r>
      <w:r>
        <w:rPr>
          <w:spacing w:val="-4"/>
        </w:rPr>
        <w:t> </w:t>
      </w:r>
      <w:r>
        <w:rPr/>
        <w:t>of</w:t>
      </w:r>
      <w:r>
        <w:rPr>
          <w:spacing w:val="-3"/>
        </w:rPr>
        <w:t> </w:t>
      </w:r>
      <w:r>
        <w:rPr/>
        <w:t>neglect"</w:t>
      </w:r>
      <w:r>
        <w:rPr>
          <w:spacing w:val="-3"/>
        </w:rPr>
        <w:t> </w:t>
      </w:r>
      <w:r>
        <w:rPr/>
        <w:t>even</w:t>
      </w:r>
      <w:r>
        <w:rPr>
          <w:spacing w:val="-3"/>
        </w:rPr>
        <w:t> </w:t>
      </w:r>
      <w:r>
        <w:rPr/>
        <w:t>if</w:t>
      </w:r>
      <w:r>
        <w:rPr>
          <w:spacing w:val="-3"/>
        </w:rPr>
        <w:t> </w:t>
      </w:r>
      <w:r>
        <w:rPr/>
        <w:t>it results in "a substantial state of stupor" (§1046(b)(iii) of the Family Court </w:t>
      </w:r>
      <w:r>
        <w:rPr>
          <w:spacing w:val="-2"/>
        </w:rPr>
        <w:t>Act).</w:t>
      </w:r>
    </w:p>
    <w:p>
      <w:pPr>
        <w:pStyle w:val="BodyText"/>
        <w:spacing w:before="311"/>
        <w:ind w:right="1133"/>
      </w:pPr>
      <w:r>
        <w:rPr/>
        <w:t>Similarly, for a court to rule that a child is neglected because of the substance</w:t>
      </w:r>
      <w:r>
        <w:rPr>
          <w:spacing w:val="-4"/>
        </w:rPr>
        <w:t> </w:t>
      </w:r>
      <w:r>
        <w:rPr/>
        <w:t>abuse</w:t>
      </w:r>
      <w:r>
        <w:rPr>
          <w:spacing w:val="-4"/>
        </w:rPr>
        <w:t> </w:t>
      </w:r>
      <w:r>
        <w:rPr/>
        <w:t>of</w:t>
      </w:r>
      <w:r>
        <w:rPr>
          <w:spacing w:val="-3"/>
        </w:rPr>
        <w:t> </w:t>
      </w:r>
      <w:r>
        <w:rPr/>
        <w:t>a</w:t>
      </w:r>
      <w:r>
        <w:rPr>
          <w:spacing w:val="-4"/>
        </w:rPr>
        <w:t> </w:t>
      </w:r>
      <w:r>
        <w:rPr/>
        <w:t>parent</w:t>
      </w:r>
      <w:r>
        <w:rPr>
          <w:spacing w:val="-3"/>
        </w:rPr>
        <w:t> </w:t>
      </w:r>
      <w:r>
        <w:rPr/>
        <w:t>who</w:t>
      </w:r>
      <w:r>
        <w:rPr>
          <w:spacing w:val="-3"/>
        </w:rPr>
        <w:t> </w:t>
      </w:r>
      <w:r>
        <w:rPr/>
        <w:t>is</w:t>
      </w:r>
      <w:r>
        <w:rPr>
          <w:spacing w:val="-3"/>
        </w:rPr>
        <w:t> </w:t>
      </w:r>
      <w:r>
        <w:rPr/>
        <w:t>not</w:t>
      </w:r>
      <w:r>
        <w:rPr>
          <w:spacing w:val="-3"/>
        </w:rPr>
        <w:t> </w:t>
      </w:r>
      <w:r>
        <w:rPr/>
        <w:t>in</w:t>
      </w:r>
      <w:r>
        <w:rPr>
          <w:spacing w:val="-3"/>
        </w:rPr>
        <w:t> </w:t>
      </w:r>
      <w:r>
        <w:rPr/>
        <w:t>treatment,</w:t>
      </w:r>
      <w:r>
        <w:rPr>
          <w:spacing w:val="-3"/>
        </w:rPr>
        <w:t> </w:t>
      </w:r>
      <w:r>
        <w:rPr/>
        <w:t>the</w:t>
      </w:r>
      <w:r>
        <w:rPr>
          <w:spacing w:val="-4"/>
        </w:rPr>
        <w:t> </w:t>
      </w:r>
      <w:r>
        <w:rPr/>
        <w:t>court</w:t>
      </w:r>
      <w:r>
        <w:rPr>
          <w:spacing w:val="-3"/>
        </w:rPr>
        <w:t> </w:t>
      </w:r>
      <w:r>
        <w:rPr/>
        <w:t>need</w:t>
      </w:r>
      <w:r>
        <w:rPr>
          <w:spacing w:val="-3"/>
        </w:rPr>
        <w:t> </w:t>
      </w:r>
      <w:r>
        <w:rPr/>
        <w:t>find</w:t>
      </w:r>
      <w:r>
        <w:rPr>
          <w:spacing w:val="-3"/>
        </w:rPr>
        <w:t> </w:t>
      </w:r>
      <w:r>
        <w:rPr/>
        <w:t>only that</w:t>
      </w:r>
      <w:r>
        <w:rPr>
          <w:spacing w:val="-2"/>
        </w:rPr>
        <w:t> </w:t>
      </w:r>
      <w:r>
        <w:rPr/>
        <w:t>the</w:t>
      </w:r>
      <w:r>
        <w:rPr>
          <w:spacing w:val="-3"/>
        </w:rPr>
        <w:t> </w:t>
      </w:r>
      <w:r>
        <w:rPr/>
        <w:t>parent's</w:t>
      </w:r>
      <w:r>
        <w:rPr>
          <w:spacing w:val="-2"/>
        </w:rPr>
        <w:t> </w:t>
      </w:r>
      <w:r>
        <w:rPr/>
        <w:t>substance</w:t>
      </w:r>
      <w:r>
        <w:rPr>
          <w:spacing w:val="-3"/>
        </w:rPr>
        <w:t> </w:t>
      </w:r>
      <w:r>
        <w:rPr/>
        <w:t>abuse</w:t>
      </w:r>
      <w:r>
        <w:rPr>
          <w:spacing w:val="-3"/>
        </w:rPr>
        <w:t> </w:t>
      </w:r>
      <w:r>
        <w:rPr/>
        <w:t>results</w:t>
      </w:r>
      <w:r>
        <w:rPr>
          <w:spacing w:val="-2"/>
        </w:rPr>
        <w:t> </w:t>
      </w:r>
      <w:r>
        <w:rPr/>
        <w:t>in</w:t>
      </w:r>
      <w:r>
        <w:rPr>
          <w:spacing w:val="-2"/>
        </w:rPr>
        <w:t> </w:t>
      </w:r>
      <w:r>
        <w:rPr/>
        <w:t>loss</w:t>
      </w:r>
      <w:r>
        <w:rPr>
          <w:spacing w:val="-2"/>
        </w:rPr>
        <w:t> </w:t>
      </w:r>
      <w:r>
        <w:rPr/>
        <w:t>of</w:t>
      </w:r>
      <w:r>
        <w:rPr>
          <w:spacing w:val="-2"/>
        </w:rPr>
        <w:t> </w:t>
      </w:r>
      <w:r>
        <w:rPr/>
        <w:t>self-control</w:t>
      </w:r>
      <w:r>
        <w:rPr>
          <w:spacing w:val="-2"/>
        </w:rPr>
        <w:t> </w:t>
      </w:r>
      <w:r>
        <w:rPr/>
        <w:t>of</w:t>
      </w:r>
      <w:r>
        <w:rPr>
          <w:spacing w:val="-2"/>
        </w:rPr>
        <w:t> </w:t>
      </w:r>
      <w:r>
        <w:rPr/>
        <w:t>his</w:t>
      </w:r>
      <w:r>
        <w:rPr>
          <w:spacing w:val="-2"/>
        </w:rPr>
        <w:t> </w:t>
      </w:r>
      <w:r>
        <w:rPr/>
        <w:t>actions. On the other hand, if the parent is voluntarily and regularly participating in treatment, the court cannot make a ruling of neglect unless it finds (1) that the substance abuse results in the loss of self-control and (2) that there is sufficient evidence that the "child's physical, mental or emotional condition has been impaired or is in imminent danger of becoming</w:t>
      </w:r>
    </w:p>
    <w:p>
      <w:pPr>
        <w:pStyle w:val="BodyText"/>
        <w:spacing w:line="237" w:lineRule="auto"/>
        <w:ind w:right="1110"/>
      </w:pPr>
      <w:r>
        <w:rPr/>
        <w:t>impaired"</w:t>
      </w:r>
      <w:r>
        <w:rPr>
          <w:spacing w:val="-4"/>
        </w:rPr>
        <w:t> </w:t>
      </w:r>
      <w:r>
        <w:rPr/>
        <w:t>(§1012(f)</w:t>
      </w:r>
      <w:r>
        <w:rPr>
          <w:spacing w:val="-3"/>
        </w:rPr>
        <w:t> </w:t>
      </w:r>
      <w:r>
        <w:rPr/>
        <w:t>of</w:t>
      </w:r>
      <w:r>
        <w:rPr>
          <w:spacing w:val="-3"/>
        </w:rPr>
        <w:t> </w:t>
      </w:r>
      <w:r>
        <w:rPr/>
        <w:t>the</w:t>
      </w:r>
      <w:r>
        <w:rPr>
          <w:spacing w:val="-4"/>
        </w:rPr>
        <w:t> </w:t>
      </w:r>
      <w:r>
        <w:rPr/>
        <w:t>Family</w:t>
      </w:r>
      <w:r>
        <w:rPr>
          <w:spacing w:val="-3"/>
        </w:rPr>
        <w:t> </w:t>
      </w:r>
      <w:r>
        <w:rPr/>
        <w:t>Court</w:t>
      </w:r>
      <w:r>
        <w:rPr>
          <w:spacing w:val="-18"/>
        </w:rPr>
        <w:t> </w:t>
      </w:r>
      <w:r>
        <w:rPr/>
        <w:t>Act).</w:t>
      </w:r>
      <w:r>
        <w:rPr>
          <w:spacing w:val="-8"/>
        </w:rPr>
        <w:t> </w:t>
      </w:r>
      <w:r>
        <w:rPr/>
        <w:t>The</w:t>
      </w:r>
      <w:r>
        <w:rPr>
          <w:spacing w:val="-4"/>
        </w:rPr>
        <w:t> </w:t>
      </w:r>
      <w:r>
        <w:rPr/>
        <w:t>wide</w:t>
      </w:r>
      <w:r>
        <w:rPr>
          <w:spacing w:val="-4"/>
        </w:rPr>
        <w:t> </w:t>
      </w:r>
      <w:r>
        <w:rPr/>
        <w:t>variation</w:t>
      </w:r>
      <w:r>
        <w:rPr>
          <w:spacing w:val="-3"/>
        </w:rPr>
        <w:t> </w:t>
      </w:r>
      <w:r>
        <w:rPr/>
        <w:t>in</w:t>
      </w:r>
      <w:r>
        <w:rPr>
          <w:spacing w:val="-3"/>
        </w:rPr>
        <w:t> </w:t>
      </w:r>
      <w:r>
        <w:rPr/>
        <w:t>the</w:t>
      </w:r>
      <w:r>
        <w:rPr>
          <w:spacing w:val="-4"/>
        </w:rPr>
        <w:t> </w:t>
      </w:r>
      <w:r>
        <w:rPr/>
        <w:t>way States define child abuse and neglect makes it imperative that providers be familiar with their States' statutes.</w:t>
      </w:r>
    </w:p>
    <w:p>
      <w:pPr>
        <w:pStyle w:val="Heading4"/>
        <w:spacing w:before="308"/>
      </w:pPr>
      <w:r>
        <w:rPr/>
        <mc:AlternateContent>
          <mc:Choice Requires="wps">
            <w:drawing>
              <wp:anchor distT="0" distB="0" distL="0" distR="0" allowOverlap="1" layoutInCell="1" locked="0" behindDoc="1" simplePos="0" relativeHeight="487597056">
                <wp:simplePos x="0" y="0"/>
                <wp:positionH relativeFrom="page">
                  <wp:posOffset>1143000</wp:posOffset>
                </wp:positionH>
                <wp:positionV relativeFrom="paragraph">
                  <wp:posOffset>417810</wp:posOffset>
                </wp:positionV>
                <wp:extent cx="5486400"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486400" cy="1270"/>
                        </a:xfrm>
                        <a:custGeom>
                          <a:avLst/>
                          <a:gdLst/>
                          <a:ahLst/>
                          <a:cxnLst/>
                          <a:rect l="l" t="t" r="r" b="b"/>
                          <a:pathLst>
                            <a:path w="5486400" h="0">
                              <a:moveTo>
                                <a:pt x="0" y="0"/>
                              </a:moveTo>
                              <a:lnTo>
                                <a:pt x="5486400" y="0"/>
                              </a:lnTo>
                            </a:path>
                          </a:pathLst>
                        </a:custGeom>
                        <a:ln w="9525">
                          <a:solidFill>
                            <a:srgbClr val="999999"/>
                          </a:solidFill>
                          <a:prstDash val="sysDot"/>
                        </a:ln>
                      </wps:spPr>
                      <wps:bodyPr wrap="square" lIns="0" tIns="0" rIns="0" bIns="0" rtlCol="0">
                        <a:prstTxWarp prst="textNoShape">
                          <a:avLst/>
                        </a:prstTxWarp>
                        <a:noAutofit/>
                      </wps:bodyPr>
                    </wps:wsp>
                  </a:graphicData>
                </a:graphic>
              </wp:anchor>
            </w:drawing>
          </mc:Choice>
          <mc:Fallback>
            <w:pict>
              <v:shape style="position:absolute;margin-left:90pt;margin-top:32.898445pt;width:432pt;height:.1pt;mso-position-horizontal-relative:page;mso-position-vertical-relative:paragraph;z-index:-15719424;mso-wrap-distance-left:0;mso-wrap-distance-right:0" id="docshape46" coordorigin="1800,658" coordsize="8640,0" path="m1800,658l10440,658e" filled="false" stroked="true" strokeweight=".75pt" strokecolor="#999999">
                <v:path arrowok="t"/>
                <v:stroke dashstyle="shortdot"/>
                <w10:wrap type="topAndBottom"/>
              </v:shape>
            </w:pict>
          </mc:Fallback>
        </mc:AlternateContent>
      </w:r>
      <w:r>
        <w:rPr/>
        <w:t>CPS</w:t>
      </w:r>
      <w:r>
        <w:rPr>
          <w:spacing w:val="-20"/>
        </w:rPr>
        <w:t> </w:t>
      </w:r>
      <w:r>
        <w:rPr/>
        <w:t>Agency</w:t>
      </w:r>
      <w:r>
        <w:rPr>
          <w:spacing w:val="-1"/>
        </w:rPr>
        <w:t> </w:t>
      </w:r>
      <w:r>
        <w:rPr/>
        <w:t>Investigation</w:t>
      </w:r>
      <w:r>
        <w:rPr>
          <w:spacing w:val="-2"/>
        </w:rPr>
        <w:t> </w:t>
      </w:r>
      <w:r>
        <w:rPr/>
        <w:t>and</w:t>
      </w:r>
      <w:r>
        <w:rPr>
          <w:spacing w:val="-2"/>
        </w:rPr>
        <w:t> </w:t>
      </w:r>
      <w:r>
        <w:rPr/>
        <w:t>Potential</w:t>
      </w:r>
      <w:r>
        <w:rPr>
          <w:spacing w:val="-1"/>
        </w:rPr>
        <w:t> </w:t>
      </w:r>
      <w:r>
        <w:rPr>
          <w:spacing w:val="-2"/>
        </w:rPr>
        <w:t>Outcomes</w:t>
      </w:r>
    </w:p>
    <w:p>
      <w:pPr>
        <w:pStyle w:val="BodyText"/>
        <w:ind w:right="1133"/>
      </w:pPr>
      <w:r>
        <w:rPr/>
        <w:t>Once a professional, relative, or neighbor has made a report about a child, the State or local CPS agency is supposed to take action and investigate the complaint.</w:t>
      </w:r>
      <w:r>
        <w:rPr>
          <w:spacing w:val="-4"/>
        </w:rPr>
        <w:t> </w:t>
      </w:r>
      <w:r>
        <w:rPr/>
        <w:t>If</w:t>
      </w:r>
      <w:r>
        <w:rPr>
          <w:spacing w:val="-4"/>
        </w:rPr>
        <w:t> </w:t>
      </w:r>
      <w:r>
        <w:rPr/>
        <w:t>the</w:t>
      </w:r>
      <w:r>
        <w:rPr>
          <w:spacing w:val="-5"/>
        </w:rPr>
        <w:t> </w:t>
      </w:r>
      <w:r>
        <w:rPr/>
        <w:t>complaint</w:t>
      </w:r>
      <w:r>
        <w:rPr>
          <w:spacing w:val="-4"/>
        </w:rPr>
        <w:t> </w:t>
      </w:r>
      <w:r>
        <w:rPr/>
        <w:t>is</w:t>
      </w:r>
      <w:r>
        <w:rPr>
          <w:spacing w:val="-4"/>
        </w:rPr>
        <w:t> </w:t>
      </w:r>
      <w:r>
        <w:rPr/>
        <w:t>unfounded</w:t>
      </w:r>
      <w:r>
        <w:rPr>
          <w:spacing w:val="-4"/>
        </w:rPr>
        <w:t> </w:t>
      </w:r>
      <w:r>
        <w:rPr/>
        <w:t>or</w:t>
      </w:r>
      <w:r>
        <w:rPr>
          <w:spacing w:val="-4"/>
        </w:rPr>
        <w:t> </w:t>
      </w:r>
      <w:r>
        <w:rPr/>
        <w:t>unsubstantiated,</w:t>
      </w:r>
      <w:r>
        <w:rPr>
          <w:spacing w:val="-4"/>
        </w:rPr>
        <w:t> </w:t>
      </w:r>
      <w:r>
        <w:rPr/>
        <w:t>it</w:t>
      </w:r>
      <w:r>
        <w:rPr>
          <w:spacing w:val="-4"/>
        </w:rPr>
        <w:t> </w:t>
      </w:r>
      <w:r>
        <w:rPr/>
        <w:t>is</w:t>
      </w:r>
      <w:r>
        <w:rPr>
          <w:spacing w:val="-4"/>
        </w:rPr>
        <w:t> </w:t>
      </w:r>
      <w:r>
        <w:rPr/>
        <w:t>dismissed, and there are no further consequences. If, on the other hand, an initial investigation substantiates the complaint, the CPS agency has a number of </w:t>
      </w:r>
      <w:r>
        <w:rPr>
          <w:spacing w:val="-2"/>
        </w:rPr>
        <w:t>options:</w:t>
      </w:r>
    </w:p>
    <w:p>
      <w:pPr>
        <w:pStyle w:val="BodyText"/>
        <w:spacing w:line="309" w:lineRule="exact"/>
      </w:pPr>
      <w:r>
        <w:rPr>
          <w:rFonts w:ascii="Segoe UI Symbol" w:hAnsi="Segoe UI Symbol"/>
          <w:position w:val="1"/>
        </w:rPr>
        <w:t>➡</w:t>
      </w:r>
      <w:r>
        <w:rPr>
          <w:rFonts w:ascii="Segoe UI Symbol" w:hAnsi="Segoe UI Symbol"/>
          <w:spacing w:val="41"/>
          <w:position w:val="1"/>
        </w:rPr>
        <w:t> </w:t>
      </w:r>
      <w:r>
        <w:rPr/>
        <w:t>It</w:t>
      </w:r>
      <w:r>
        <w:rPr>
          <w:spacing w:val="-5"/>
        </w:rPr>
        <w:t> </w:t>
      </w:r>
      <w:r>
        <w:rPr/>
        <w:t>may</w:t>
      </w:r>
      <w:r>
        <w:rPr>
          <w:spacing w:val="-5"/>
        </w:rPr>
        <w:t> </w:t>
      </w:r>
      <w:r>
        <w:rPr/>
        <w:t>reach</w:t>
      </w:r>
      <w:r>
        <w:rPr>
          <w:spacing w:val="-5"/>
        </w:rPr>
        <w:t> </w:t>
      </w:r>
      <w:r>
        <w:rPr/>
        <w:t>an</w:t>
      </w:r>
      <w:r>
        <w:rPr>
          <w:spacing w:val="-5"/>
        </w:rPr>
        <w:t> </w:t>
      </w:r>
      <w:r>
        <w:rPr/>
        <w:t>agreement</w:t>
      </w:r>
      <w:r>
        <w:rPr>
          <w:spacing w:val="-5"/>
        </w:rPr>
        <w:t> </w:t>
      </w:r>
      <w:r>
        <w:rPr/>
        <w:t>with</w:t>
      </w:r>
      <w:r>
        <w:rPr>
          <w:spacing w:val="-5"/>
        </w:rPr>
        <w:t> </w:t>
      </w:r>
      <w:r>
        <w:rPr/>
        <w:t>the</w:t>
      </w:r>
      <w:r>
        <w:rPr>
          <w:spacing w:val="-5"/>
        </w:rPr>
        <w:t> </w:t>
      </w:r>
      <w:r>
        <w:rPr/>
        <w:t>family</w:t>
      </w:r>
      <w:r>
        <w:rPr>
          <w:spacing w:val="-5"/>
        </w:rPr>
        <w:t> </w:t>
      </w:r>
      <w:r>
        <w:rPr/>
        <w:t>(without</w:t>
      </w:r>
      <w:r>
        <w:rPr>
          <w:spacing w:val="-5"/>
        </w:rPr>
        <w:t> </w:t>
      </w:r>
      <w:r>
        <w:rPr/>
        <w:t>filing</w:t>
      </w:r>
      <w:r>
        <w:rPr>
          <w:spacing w:val="-5"/>
        </w:rPr>
        <w:t> </w:t>
      </w:r>
      <w:r>
        <w:rPr/>
        <w:t>any</w:t>
      </w:r>
      <w:r>
        <w:rPr>
          <w:spacing w:val="-5"/>
        </w:rPr>
        <w:t> </w:t>
      </w:r>
      <w:r>
        <w:rPr>
          <w:spacing w:val="-2"/>
        </w:rPr>
        <w:t>court</w:t>
      </w:r>
    </w:p>
    <w:p>
      <w:pPr>
        <w:pStyle w:val="BodyText"/>
        <w:ind w:left="2160" w:right="1186"/>
      </w:pPr>
      <w:r>
        <w:rPr/>
        <w:t>action)</w:t>
      </w:r>
      <w:r>
        <w:rPr>
          <w:spacing w:val="-4"/>
        </w:rPr>
        <w:t> </w:t>
      </w:r>
      <w:r>
        <w:rPr/>
        <w:t>regarding</w:t>
      </w:r>
      <w:r>
        <w:rPr>
          <w:spacing w:val="-4"/>
        </w:rPr>
        <w:t> </w:t>
      </w:r>
      <w:r>
        <w:rPr/>
        <w:t>what</w:t>
      </w:r>
      <w:r>
        <w:rPr>
          <w:spacing w:val="-4"/>
        </w:rPr>
        <w:t> </w:t>
      </w:r>
      <w:r>
        <w:rPr/>
        <w:t>changes</w:t>
      </w:r>
      <w:r>
        <w:rPr>
          <w:spacing w:val="-4"/>
        </w:rPr>
        <w:t> </w:t>
      </w:r>
      <w:r>
        <w:rPr/>
        <w:t>are</w:t>
      </w:r>
      <w:r>
        <w:rPr>
          <w:spacing w:val="-5"/>
        </w:rPr>
        <w:t> </w:t>
      </w:r>
      <w:r>
        <w:rPr/>
        <w:t>needed</w:t>
      </w:r>
      <w:r>
        <w:rPr>
          <w:spacing w:val="-4"/>
        </w:rPr>
        <w:t> </w:t>
      </w:r>
      <w:r>
        <w:rPr/>
        <w:t>and</w:t>
      </w:r>
      <w:r>
        <w:rPr>
          <w:spacing w:val="-4"/>
        </w:rPr>
        <w:t> </w:t>
      </w:r>
      <w:r>
        <w:rPr/>
        <w:t>what</w:t>
      </w:r>
      <w:r>
        <w:rPr>
          <w:spacing w:val="-4"/>
        </w:rPr>
        <w:t> </w:t>
      </w:r>
      <w:r>
        <w:rPr/>
        <w:t>services</w:t>
      </w:r>
      <w:r>
        <w:rPr>
          <w:spacing w:val="-4"/>
        </w:rPr>
        <w:t> </w:t>
      </w:r>
      <w:r>
        <w:rPr/>
        <w:t>will</w:t>
      </w:r>
      <w:r>
        <w:rPr>
          <w:spacing w:val="-4"/>
        </w:rPr>
        <w:t> </w:t>
      </w:r>
      <w:r>
        <w:rPr/>
        <w:t>help the family achieve those changes. It will then develop a service plan outlining the remedial steps the family has agreed to take and establishing a timetable for the family to complete those steps.</w:t>
      </w:r>
    </w:p>
    <w:p>
      <w:pPr>
        <w:pStyle w:val="BodyText"/>
        <w:spacing w:line="313" w:lineRule="exact"/>
      </w:pPr>
      <w:r>
        <w:rPr>
          <w:rFonts w:ascii="Segoe UI Symbol" w:hAnsi="Segoe UI Symbol"/>
          <w:position w:val="1"/>
        </w:rPr>
        <w:t>➡</w:t>
      </w:r>
      <w:r>
        <w:rPr>
          <w:rFonts w:ascii="Segoe UI Symbol" w:hAnsi="Segoe UI Symbol"/>
          <w:spacing w:val="39"/>
          <w:position w:val="1"/>
        </w:rPr>
        <w:t> </w:t>
      </w:r>
      <w:r>
        <w:rPr/>
        <w:t>A</w:t>
      </w:r>
      <w:r>
        <w:rPr>
          <w:spacing w:val="-18"/>
        </w:rPr>
        <w:t> </w:t>
      </w:r>
      <w:r>
        <w:rPr/>
        <w:t>CPS</w:t>
      </w:r>
      <w:r>
        <w:rPr>
          <w:spacing w:val="-4"/>
        </w:rPr>
        <w:t> </w:t>
      </w:r>
      <w:r>
        <w:rPr/>
        <w:t>agency</w:t>
      </w:r>
      <w:r>
        <w:rPr>
          <w:spacing w:val="-5"/>
        </w:rPr>
        <w:t> </w:t>
      </w:r>
      <w:r>
        <w:rPr/>
        <w:t>can</w:t>
      </w:r>
      <w:r>
        <w:rPr>
          <w:spacing w:val="-5"/>
        </w:rPr>
        <w:t> </w:t>
      </w:r>
      <w:r>
        <w:rPr/>
        <w:t>bring</w:t>
      </w:r>
      <w:r>
        <w:rPr>
          <w:spacing w:val="-4"/>
        </w:rPr>
        <w:t> </w:t>
      </w:r>
      <w:r>
        <w:rPr/>
        <w:t>a</w:t>
      </w:r>
      <w:r>
        <w:rPr>
          <w:spacing w:val="-6"/>
        </w:rPr>
        <w:t> </w:t>
      </w:r>
      <w:r>
        <w:rPr/>
        <w:t>neglect</w:t>
      </w:r>
      <w:r>
        <w:rPr>
          <w:spacing w:val="-5"/>
        </w:rPr>
        <w:t> </w:t>
      </w:r>
      <w:r>
        <w:rPr/>
        <w:t>or</w:t>
      </w:r>
      <w:r>
        <w:rPr>
          <w:spacing w:val="-5"/>
        </w:rPr>
        <w:t> </w:t>
      </w:r>
      <w:r>
        <w:rPr/>
        <w:t>abuse</w:t>
      </w:r>
      <w:r>
        <w:rPr>
          <w:spacing w:val="-5"/>
        </w:rPr>
        <w:t> </w:t>
      </w:r>
      <w:r>
        <w:rPr/>
        <w:t>petition</w:t>
      </w:r>
      <w:r>
        <w:rPr>
          <w:spacing w:val="-5"/>
        </w:rPr>
        <w:t> </w:t>
      </w:r>
      <w:r>
        <w:rPr/>
        <w:t>against</w:t>
      </w:r>
      <w:r>
        <w:rPr>
          <w:spacing w:val="-5"/>
        </w:rPr>
        <w:t> </w:t>
      </w:r>
      <w:r>
        <w:rPr/>
        <w:t>the</w:t>
      </w:r>
      <w:r>
        <w:rPr>
          <w:spacing w:val="-5"/>
        </w:rPr>
        <w:t> </w:t>
      </w:r>
      <w:r>
        <w:rPr/>
        <w:t>parent</w:t>
      </w:r>
      <w:r>
        <w:rPr>
          <w:spacing w:val="-5"/>
        </w:rPr>
        <w:t> or</w:t>
      </w:r>
    </w:p>
    <w:p>
      <w:pPr>
        <w:pStyle w:val="BodyText"/>
        <w:ind w:left="2160" w:right="1110"/>
      </w:pPr>
      <w:r>
        <w:rPr/>
        <w:t>guardian</w:t>
      </w:r>
      <w:r>
        <w:rPr>
          <w:spacing w:val="-5"/>
        </w:rPr>
        <w:t> </w:t>
      </w:r>
      <w:r>
        <w:rPr/>
        <w:t>in</w:t>
      </w:r>
      <w:r>
        <w:rPr>
          <w:spacing w:val="-4"/>
        </w:rPr>
        <w:t> </w:t>
      </w:r>
      <w:r>
        <w:rPr/>
        <w:t>a</w:t>
      </w:r>
      <w:r>
        <w:rPr>
          <w:spacing w:val="-5"/>
        </w:rPr>
        <w:t> </w:t>
      </w:r>
      <w:r>
        <w:rPr/>
        <w:t>family</w:t>
      </w:r>
      <w:r>
        <w:rPr>
          <w:spacing w:val="-4"/>
        </w:rPr>
        <w:t> </w:t>
      </w:r>
      <w:r>
        <w:rPr/>
        <w:t>or</w:t>
      </w:r>
      <w:r>
        <w:rPr>
          <w:spacing w:val="-4"/>
        </w:rPr>
        <w:t> </w:t>
      </w:r>
      <w:r>
        <w:rPr/>
        <w:t>trial-level</w:t>
      </w:r>
      <w:r>
        <w:rPr>
          <w:spacing w:val="-4"/>
        </w:rPr>
        <w:t> </w:t>
      </w:r>
      <w:r>
        <w:rPr/>
        <w:t>court.</w:t>
      </w:r>
      <w:r>
        <w:rPr>
          <w:spacing w:val="-18"/>
        </w:rPr>
        <w:t> </w:t>
      </w:r>
      <w:r>
        <w:rPr/>
        <w:t>After</w:t>
      </w:r>
      <w:r>
        <w:rPr>
          <w:spacing w:val="-3"/>
        </w:rPr>
        <w:t> </w:t>
      </w:r>
      <w:r>
        <w:rPr/>
        <w:t>a</w:t>
      </w:r>
      <w:r>
        <w:rPr>
          <w:spacing w:val="-5"/>
        </w:rPr>
        <w:t> </w:t>
      </w:r>
      <w:r>
        <w:rPr/>
        <w:t>trial</w:t>
      </w:r>
      <w:r>
        <w:rPr>
          <w:spacing w:val="-4"/>
        </w:rPr>
        <w:t> </w:t>
      </w:r>
      <w:r>
        <w:rPr/>
        <w:t>or</w:t>
      </w:r>
      <w:r>
        <w:rPr>
          <w:spacing w:val="-4"/>
        </w:rPr>
        <w:t> </w:t>
      </w:r>
      <w:r>
        <w:rPr/>
        <w:t>fact-finding hearing, the court may take one of the following actions:</w:t>
      </w:r>
    </w:p>
    <w:p>
      <w:pPr>
        <w:pStyle w:val="BodyText"/>
        <w:spacing w:after="0"/>
        <w:sectPr>
          <w:pgSz w:w="12240" w:h="15840"/>
          <w:pgMar w:header="744" w:footer="0" w:top="1000" w:bottom="280" w:left="0" w:right="720"/>
        </w:sectPr>
      </w:pPr>
    </w:p>
    <w:p>
      <w:pPr>
        <w:pStyle w:val="BodyText"/>
        <w:spacing w:before="98"/>
        <w:ind w:left="0"/>
      </w:pPr>
    </w:p>
    <w:p>
      <w:pPr>
        <w:pStyle w:val="ListParagraph"/>
        <w:numPr>
          <w:ilvl w:val="0"/>
          <w:numId w:val="16"/>
        </w:numPr>
        <w:tabs>
          <w:tab w:pos="2880" w:val="left" w:leader="none"/>
        </w:tabs>
        <w:spacing w:line="218" w:lineRule="auto" w:before="0" w:after="0"/>
        <w:ind w:left="2880" w:right="2354" w:hanging="360"/>
        <w:jc w:val="left"/>
        <w:rPr>
          <w:sz w:val="28"/>
        </w:rPr>
      </w:pPr>
      <w:r>
        <w:rPr>
          <w:position w:val="2"/>
          <w:sz w:val="28"/>
        </w:rPr>
        <w:t>Dismiss</w:t>
      </w:r>
      <w:r>
        <w:rPr>
          <w:spacing w:val="-5"/>
          <w:position w:val="2"/>
          <w:sz w:val="28"/>
        </w:rPr>
        <w:t> </w:t>
      </w:r>
      <w:r>
        <w:rPr>
          <w:position w:val="2"/>
          <w:sz w:val="28"/>
        </w:rPr>
        <w:t>the</w:t>
      </w:r>
      <w:r>
        <w:rPr>
          <w:spacing w:val="-6"/>
          <w:position w:val="2"/>
          <w:sz w:val="28"/>
        </w:rPr>
        <w:t> </w:t>
      </w:r>
      <w:r>
        <w:rPr>
          <w:position w:val="2"/>
          <w:sz w:val="28"/>
        </w:rPr>
        <w:t>petition</w:t>
      </w:r>
      <w:r>
        <w:rPr>
          <w:spacing w:val="-5"/>
          <w:position w:val="2"/>
          <w:sz w:val="28"/>
        </w:rPr>
        <w:t> </w:t>
      </w:r>
      <w:r>
        <w:rPr>
          <w:position w:val="2"/>
          <w:sz w:val="28"/>
        </w:rPr>
        <w:t>(setting</w:t>
      </w:r>
      <w:r>
        <w:rPr>
          <w:spacing w:val="-5"/>
          <w:position w:val="2"/>
          <w:sz w:val="28"/>
        </w:rPr>
        <w:t> </w:t>
      </w:r>
      <w:r>
        <w:rPr>
          <w:position w:val="2"/>
          <w:sz w:val="28"/>
        </w:rPr>
        <w:t>the</w:t>
      </w:r>
      <w:r>
        <w:rPr>
          <w:spacing w:val="-6"/>
          <w:position w:val="2"/>
          <w:sz w:val="28"/>
        </w:rPr>
        <w:t> </w:t>
      </w:r>
      <w:r>
        <w:rPr>
          <w:position w:val="2"/>
          <w:sz w:val="28"/>
        </w:rPr>
        <w:t>parent</w:t>
      </w:r>
      <w:r>
        <w:rPr>
          <w:spacing w:val="-5"/>
          <w:position w:val="2"/>
          <w:sz w:val="28"/>
        </w:rPr>
        <w:t> </w:t>
      </w:r>
      <w:r>
        <w:rPr>
          <w:position w:val="2"/>
          <w:sz w:val="28"/>
        </w:rPr>
        <w:t>free</w:t>
      </w:r>
      <w:r>
        <w:rPr>
          <w:spacing w:val="-6"/>
          <w:position w:val="2"/>
          <w:sz w:val="28"/>
        </w:rPr>
        <w:t> </w:t>
      </w:r>
      <w:r>
        <w:rPr>
          <w:position w:val="2"/>
          <w:sz w:val="28"/>
        </w:rPr>
        <w:t>from</w:t>
      </w:r>
      <w:r>
        <w:rPr>
          <w:spacing w:val="-5"/>
          <w:position w:val="2"/>
          <w:sz w:val="28"/>
        </w:rPr>
        <w:t> </w:t>
      </w:r>
      <w:r>
        <w:rPr>
          <w:position w:val="2"/>
          <w:sz w:val="28"/>
        </w:rPr>
        <w:t>further </w:t>
      </w:r>
      <w:r>
        <w:rPr>
          <w:spacing w:val="-2"/>
          <w:sz w:val="28"/>
        </w:rPr>
        <w:t>obligation)</w:t>
      </w:r>
    </w:p>
    <w:p>
      <w:pPr>
        <w:pStyle w:val="ListParagraph"/>
        <w:numPr>
          <w:ilvl w:val="0"/>
          <w:numId w:val="16"/>
        </w:numPr>
        <w:tabs>
          <w:tab w:pos="2880" w:val="left" w:leader="none"/>
        </w:tabs>
        <w:spacing w:line="235" w:lineRule="auto" w:before="0" w:after="0"/>
        <w:ind w:left="2880" w:right="1149" w:hanging="360"/>
        <w:jc w:val="left"/>
        <w:rPr>
          <w:sz w:val="28"/>
        </w:rPr>
      </w:pPr>
      <w:r>
        <w:rPr>
          <w:position w:val="2"/>
          <w:sz w:val="28"/>
        </w:rPr>
        <w:t>Issue</w:t>
      </w:r>
      <w:r>
        <w:rPr>
          <w:spacing w:val="-4"/>
          <w:position w:val="2"/>
          <w:sz w:val="28"/>
        </w:rPr>
        <w:t> </w:t>
      </w:r>
      <w:r>
        <w:rPr>
          <w:position w:val="2"/>
          <w:sz w:val="28"/>
        </w:rPr>
        <w:t>an</w:t>
      </w:r>
      <w:r>
        <w:rPr>
          <w:spacing w:val="-3"/>
          <w:position w:val="2"/>
          <w:sz w:val="28"/>
        </w:rPr>
        <w:t> </w:t>
      </w:r>
      <w:r>
        <w:rPr>
          <w:position w:val="2"/>
          <w:sz w:val="28"/>
        </w:rPr>
        <w:t>order</w:t>
      </w:r>
      <w:r>
        <w:rPr>
          <w:spacing w:val="-3"/>
          <w:position w:val="2"/>
          <w:sz w:val="28"/>
        </w:rPr>
        <w:t> </w:t>
      </w:r>
      <w:r>
        <w:rPr>
          <w:position w:val="2"/>
          <w:sz w:val="28"/>
        </w:rPr>
        <w:t>requiring</w:t>
      </w:r>
      <w:r>
        <w:rPr>
          <w:spacing w:val="-3"/>
          <w:position w:val="2"/>
          <w:sz w:val="28"/>
        </w:rPr>
        <w:t> </w:t>
      </w:r>
      <w:r>
        <w:rPr>
          <w:position w:val="2"/>
          <w:sz w:val="28"/>
        </w:rPr>
        <w:t>the</w:t>
      </w:r>
      <w:r>
        <w:rPr>
          <w:spacing w:val="-4"/>
          <w:position w:val="2"/>
          <w:sz w:val="28"/>
        </w:rPr>
        <w:t> </w:t>
      </w:r>
      <w:r>
        <w:rPr>
          <w:position w:val="2"/>
          <w:sz w:val="28"/>
        </w:rPr>
        <w:t>parent</w:t>
      </w:r>
      <w:r>
        <w:rPr>
          <w:spacing w:val="-3"/>
          <w:position w:val="2"/>
          <w:sz w:val="28"/>
        </w:rPr>
        <w:t> </w:t>
      </w:r>
      <w:r>
        <w:rPr>
          <w:position w:val="2"/>
          <w:sz w:val="28"/>
        </w:rPr>
        <w:t>to</w:t>
      </w:r>
      <w:r>
        <w:rPr>
          <w:spacing w:val="-3"/>
          <w:position w:val="2"/>
          <w:sz w:val="28"/>
        </w:rPr>
        <w:t> </w:t>
      </w:r>
      <w:r>
        <w:rPr>
          <w:position w:val="2"/>
          <w:sz w:val="28"/>
        </w:rPr>
        <w:t>comply</w:t>
      </w:r>
      <w:r>
        <w:rPr>
          <w:spacing w:val="-3"/>
          <w:position w:val="2"/>
          <w:sz w:val="28"/>
        </w:rPr>
        <w:t> </w:t>
      </w:r>
      <w:r>
        <w:rPr>
          <w:position w:val="2"/>
          <w:sz w:val="28"/>
        </w:rPr>
        <w:t>with</w:t>
      </w:r>
      <w:r>
        <w:rPr>
          <w:spacing w:val="-3"/>
          <w:position w:val="2"/>
          <w:sz w:val="28"/>
        </w:rPr>
        <w:t> </w:t>
      </w:r>
      <w:r>
        <w:rPr>
          <w:position w:val="2"/>
          <w:sz w:val="28"/>
        </w:rPr>
        <w:t>all</w:t>
      </w:r>
      <w:r>
        <w:rPr>
          <w:spacing w:val="-3"/>
          <w:position w:val="2"/>
          <w:sz w:val="28"/>
        </w:rPr>
        <w:t> </w:t>
      </w:r>
      <w:r>
        <w:rPr>
          <w:position w:val="2"/>
          <w:sz w:val="28"/>
        </w:rPr>
        <w:t>or</w:t>
      </w:r>
      <w:r>
        <w:rPr>
          <w:spacing w:val="-3"/>
          <w:position w:val="2"/>
          <w:sz w:val="28"/>
        </w:rPr>
        <w:t> </w:t>
      </w:r>
      <w:r>
        <w:rPr>
          <w:position w:val="2"/>
          <w:sz w:val="28"/>
        </w:rPr>
        <w:t>part</w:t>
      </w:r>
      <w:r>
        <w:rPr>
          <w:spacing w:val="-3"/>
          <w:position w:val="2"/>
          <w:sz w:val="28"/>
        </w:rPr>
        <w:t> </w:t>
      </w:r>
      <w:r>
        <w:rPr>
          <w:position w:val="2"/>
          <w:sz w:val="28"/>
        </w:rPr>
        <w:t>of</w:t>
      </w:r>
      <w:r>
        <w:rPr>
          <w:spacing w:val="-3"/>
          <w:position w:val="2"/>
          <w:sz w:val="28"/>
        </w:rPr>
        <w:t> </w:t>
      </w:r>
      <w:r>
        <w:rPr>
          <w:position w:val="2"/>
          <w:sz w:val="28"/>
        </w:rPr>
        <w:t>the </w:t>
      </w:r>
      <w:r>
        <w:rPr>
          <w:sz w:val="28"/>
        </w:rPr>
        <w:t>CPS agency's service plan, an order the court may review periodically to assess the</w:t>
      </w:r>
      <w:r>
        <w:rPr>
          <w:spacing w:val="-1"/>
          <w:sz w:val="28"/>
        </w:rPr>
        <w:t> </w:t>
      </w:r>
      <w:r>
        <w:rPr>
          <w:sz w:val="28"/>
        </w:rPr>
        <w:t>parent's compliance</w:t>
      </w:r>
      <w:r>
        <w:rPr>
          <w:spacing w:val="-1"/>
          <w:sz w:val="28"/>
        </w:rPr>
        <w:t> </w:t>
      </w:r>
      <w:r>
        <w:rPr>
          <w:sz w:val="28"/>
        </w:rPr>
        <w:t>(If the</w:t>
      </w:r>
      <w:r>
        <w:rPr>
          <w:spacing w:val="-1"/>
          <w:sz w:val="28"/>
        </w:rPr>
        <w:t> </w:t>
      </w:r>
      <w:r>
        <w:rPr>
          <w:sz w:val="28"/>
        </w:rPr>
        <w:t>parent fails to comply</w:t>
      </w:r>
      <w:r>
        <w:rPr>
          <w:spacing w:val="-5"/>
          <w:sz w:val="28"/>
        </w:rPr>
        <w:t> </w:t>
      </w:r>
      <w:r>
        <w:rPr>
          <w:sz w:val="28"/>
        </w:rPr>
        <w:t>with</w:t>
      </w:r>
      <w:r>
        <w:rPr>
          <w:spacing w:val="-5"/>
          <w:sz w:val="28"/>
        </w:rPr>
        <w:t> </w:t>
      </w:r>
      <w:r>
        <w:rPr>
          <w:sz w:val="28"/>
        </w:rPr>
        <w:t>the</w:t>
      </w:r>
      <w:r>
        <w:rPr>
          <w:spacing w:val="-6"/>
          <w:sz w:val="28"/>
        </w:rPr>
        <w:t> </w:t>
      </w:r>
      <w:r>
        <w:rPr>
          <w:sz w:val="28"/>
        </w:rPr>
        <w:t>court's</w:t>
      </w:r>
      <w:r>
        <w:rPr>
          <w:spacing w:val="-5"/>
          <w:sz w:val="28"/>
        </w:rPr>
        <w:t> </w:t>
      </w:r>
      <w:r>
        <w:rPr>
          <w:sz w:val="28"/>
        </w:rPr>
        <w:t>order,</w:t>
      </w:r>
      <w:r>
        <w:rPr>
          <w:spacing w:val="-5"/>
          <w:sz w:val="28"/>
        </w:rPr>
        <w:t> </w:t>
      </w:r>
      <w:r>
        <w:rPr>
          <w:sz w:val="28"/>
        </w:rPr>
        <w:t>the</w:t>
      </w:r>
      <w:r>
        <w:rPr>
          <w:spacing w:val="-6"/>
          <w:sz w:val="28"/>
        </w:rPr>
        <w:t> </w:t>
      </w:r>
      <w:r>
        <w:rPr>
          <w:sz w:val="28"/>
        </w:rPr>
        <w:t>court</w:t>
      </w:r>
      <w:r>
        <w:rPr>
          <w:spacing w:val="-5"/>
          <w:sz w:val="28"/>
        </w:rPr>
        <w:t> </w:t>
      </w:r>
      <w:r>
        <w:rPr>
          <w:sz w:val="28"/>
        </w:rPr>
        <w:t>may,</w:t>
      </w:r>
      <w:r>
        <w:rPr>
          <w:spacing w:val="-5"/>
          <w:sz w:val="28"/>
        </w:rPr>
        <w:t> </w:t>
      </w:r>
      <w:r>
        <w:rPr>
          <w:sz w:val="28"/>
        </w:rPr>
        <w:t>after</w:t>
      </w:r>
      <w:r>
        <w:rPr>
          <w:spacing w:val="-5"/>
          <w:sz w:val="28"/>
        </w:rPr>
        <w:t> </w:t>
      </w:r>
      <w:r>
        <w:rPr>
          <w:sz w:val="28"/>
        </w:rPr>
        <w:t>a</w:t>
      </w:r>
      <w:r>
        <w:rPr>
          <w:spacing w:val="-6"/>
          <w:sz w:val="28"/>
        </w:rPr>
        <w:t> </w:t>
      </w:r>
      <w:r>
        <w:rPr>
          <w:sz w:val="28"/>
        </w:rPr>
        <w:t>hearing,</w:t>
      </w:r>
      <w:r>
        <w:rPr>
          <w:spacing w:val="-5"/>
          <w:sz w:val="28"/>
        </w:rPr>
        <w:t> </w:t>
      </w:r>
      <w:r>
        <w:rPr>
          <w:sz w:val="28"/>
        </w:rPr>
        <w:t>either give the parent another chance or, if the case has been pending for some time, the parent has made little progress, or her behavior is particularly egregious, remove the child and begin proceedings to terminate parental rights.)</w:t>
      </w:r>
    </w:p>
    <w:p>
      <w:pPr>
        <w:pStyle w:val="BodyText"/>
        <w:spacing w:line="325" w:lineRule="exact"/>
      </w:pPr>
      <w:r>
        <w:rPr>
          <w:rFonts w:ascii="Segoe UI Symbol" w:hAnsi="Segoe UI Symbol"/>
          <w:position w:val="1"/>
        </w:rPr>
        <w:t>➡</w:t>
      </w:r>
      <w:r>
        <w:rPr>
          <w:rFonts w:ascii="Segoe UI Symbol" w:hAnsi="Segoe UI Symbol"/>
          <w:spacing w:val="37"/>
          <w:position w:val="1"/>
        </w:rPr>
        <w:t> </w:t>
      </w:r>
      <w:r>
        <w:rPr/>
        <w:t>Issue</w:t>
      </w:r>
      <w:r>
        <w:rPr>
          <w:spacing w:val="-8"/>
        </w:rPr>
        <w:t> </w:t>
      </w:r>
      <w:r>
        <w:rPr/>
        <w:t>an</w:t>
      </w:r>
      <w:r>
        <w:rPr>
          <w:spacing w:val="-8"/>
        </w:rPr>
        <w:t> </w:t>
      </w:r>
      <w:r>
        <w:rPr/>
        <w:t>order</w:t>
      </w:r>
      <w:r>
        <w:rPr>
          <w:spacing w:val="-7"/>
        </w:rPr>
        <w:t> </w:t>
      </w:r>
      <w:r>
        <w:rPr/>
        <w:t>for</w:t>
      </w:r>
      <w:r>
        <w:rPr>
          <w:spacing w:val="-7"/>
        </w:rPr>
        <w:t> </w:t>
      </w:r>
      <w:r>
        <w:rPr/>
        <w:t>the</w:t>
      </w:r>
      <w:r>
        <w:rPr>
          <w:spacing w:val="-8"/>
        </w:rPr>
        <w:t> </w:t>
      </w:r>
      <w:r>
        <w:rPr/>
        <w:t>child's</w:t>
      </w:r>
      <w:r>
        <w:rPr>
          <w:spacing w:val="-7"/>
        </w:rPr>
        <w:t> </w:t>
      </w:r>
      <w:r>
        <w:rPr>
          <w:spacing w:val="-2"/>
        </w:rPr>
        <w:t>removal</w:t>
      </w:r>
    </w:p>
    <w:p>
      <w:pPr>
        <w:pStyle w:val="ListParagraph"/>
        <w:numPr>
          <w:ilvl w:val="0"/>
          <w:numId w:val="17"/>
        </w:numPr>
        <w:tabs>
          <w:tab w:pos="2880" w:val="left" w:leader="none"/>
        </w:tabs>
        <w:spacing w:line="240" w:lineRule="auto" w:before="0" w:after="0"/>
        <w:ind w:left="2880" w:right="1097" w:hanging="360"/>
        <w:jc w:val="left"/>
        <w:rPr>
          <w:sz w:val="28"/>
        </w:rPr>
      </w:pPr>
      <w:r>
        <w:rPr>
          <w:sz w:val="28"/>
        </w:rPr>
        <w:t>If the situation is life threatening, a CPS agency can remove the child (and any siblings) immediately and schedule a prompt court hearing</w:t>
      </w:r>
      <w:r>
        <w:rPr>
          <w:spacing w:val="-4"/>
          <w:sz w:val="28"/>
        </w:rPr>
        <w:t> </w:t>
      </w:r>
      <w:r>
        <w:rPr>
          <w:sz w:val="28"/>
        </w:rPr>
        <w:t>at</w:t>
      </w:r>
      <w:r>
        <w:rPr>
          <w:spacing w:val="-4"/>
          <w:sz w:val="28"/>
        </w:rPr>
        <w:t> </w:t>
      </w:r>
      <w:r>
        <w:rPr>
          <w:sz w:val="28"/>
        </w:rPr>
        <w:t>which</w:t>
      </w:r>
      <w:r>
        <w:rPr>
          <w:spacing w:val="-4"/>
          <w:sz w:val="28"/>
        </w:rPr>
        <w:t> </w:t>
      </w:r>
      <w:r>
        <w:rPr>
          <w:sz w:val="28"/>
        </w:rPr>
        <w:t>the</w:t>
      </w:r>
      <w:r>
        <w:rPr>
          <w:spacing w:val="-5"/>
          <w:sz w:val="28"/>
        </w:rPr>
        <w:t> </w:t>
      </w:r>
      <w:r>
        <w:rPr>
          <w:sz w:val="28"/>
        </w:rPr>
        <w:t>parent</w:t>
      </w:r>
      <w:r>
        <w:rPr>
          <w:spacing w:val="-4"/>
          <w:sz w:val="28"/>
        </w:rPr>
        <w:t> </w:t>
      </w:r>
      <w:r>
        <w:rPr>
          <w:sz w:val="28"/>
        </w:rPr>
        <w:t>or</w:t>
      </w:r>
      <w:r>
        <w:rPr>
          <w:spacing w:val="-4"/>
          <w:sz w:val="28"/>
        </w:rPr>
        <w:t> </w:t>
      </w:r>
      <w:r>
        <w:rPr>
          <w:sz w:val="28"/>
        </w:rPr>
        <w:t>guardian</w:t>
      </w:r>
      <w:r>
        <w:rPr>
          <w:spacing w:val="-4"/>
          <w:sz w:val="28"/>
        </w:rPr>
        <w:t> </w:t>
      </w:r>
      <w:r>
        <w:rPr>
          <w:sz w:val="28"/>
        </w:rPr>
        <w:t>may</w:t>
      </w:r>
      <w:r>
        <w:rPr>
          <w:spacing w:val="-4"/>
          <w:sz w:val="28"/>
        </w:rPr>
        <w:t> </w:t>
      </w:r>
      <w:r>
        <w:rPr>
          <w:sz w:val="28"/>
        </w:rPr>
        <w:t>contest</w:t>
      </w:r>
      <w:r>
        <w:rPr>
          <w:spacing w:val="-4"/>
          <w:sz w:val="28"/>
        </w:rPr>
        <w:t> </w:t>
      </w:r>
      <w:r>
        <w:rPr>
          <w:sz w:val="28"/>
        </w:rPr>
        <w:t>the</w:t>
      </w:r>
      <w:r>
        <w:rPr>
          <w:spacing w:val="-5"/>
          <w:sz w:val="28"/>
        </w:rPr>
        <w:t> </w:t>
      </w:r>
      <w:r>
        <w:rPr>
          <w:sz w:val="28"/>
        </w:rPr>
        <w:t>removal.</w:t>
      </w:r>
      <w:r>
        <w:rPr>
          <w:spacing w:val="-4"/>
          <w:sz w:val="28"/>
        </w:rPr>
        <w:t> </w:t>
      </w:r>
      <w:r>
        <w:rPr>
          <w:sz w:val="28"/>
        </w:rPr>
        <w:t>If the</w:t>
      </w:r>
      <w:r>
        <w:rPr>
          <w:spacing w:val="-3"/>
          <w:sz w:val="28"/>
        </w:rPr>
        <w:t> </w:t>
      </w:r>
      <w:r>
        <w:rPr>
          <w:sz w:val="28"/>
        </w:rPr>
        <w:t>court</w:t>
      </w:r>
      <w:r>
        <w:rPr>
          <w:spacing w:val="-2"/>
          <w:sz w:val="28"/>
        </w:rPr>
        <w:t> </w:t>
      </w:r>
      <w:r>
        <w:rPr>
          <w:sz w:val="28"/>
        </w:rPr>
        <w:t>finds</w:t>
      </w:r>
      <w:r>
        <w:rPr>
          <w:spacing w:val="-2"/>
          <w:sz w:val="28"/>
        </w:rPr>
        <w:t> </w:t>
      </w:r>
      <w:r>
        <w:rPr>
          <w:sz w:val="28"/>
        </w:rPr>
        <w:t>the</w:t>
      </w:r>
      <w:r>
        <w:rPr>
          <w:spacing w:val="-3"/>
          <w:sz w:val="28"/>
        </w:rPr>
        <w:t> </w:t>
      </w:r>
      <w:r>
        <w:rPr>
          <w:sz w:val="28"/>
        </w:rPr>
        <w:t>removal</w:t>
      </w:r>
      <w:r>
        <w:rPr>
          <w:spacing w:val="-2"/>
          <w:sz w:val="28"/>
        </w:rPr>
        <w:t> </w:t>
      </w:r>
      <w:r>
        <w:rPr>
          <w:sz w:val="28"/>
        </w:rPr>
        <w:t>unnecessary,</w:t>
      </w:r>
      <w:r>
        <w:rPr>
          <w:spacing w:val="-2"/>
          <w:sz w:val="28"/>
        </w:rPr>
        <w:t> </w:t>
      </w:r>
      <w:r>
        <w:rPr>
          <w:sz w:val="28"/>
        </w:rPr>
        <w:t>the</w:t>
      </w:r>
      <w:r>
        <w:rPr>
          <w:spacing w:val="-3"/>
          <w:sz w:val="28"/>
        </w:rPr>
        <w:t> </w:t>
      </w:r>
      <w:r>
        <w:rPr>
          <w:sz w:val="28"/>
        </w:rPr>
        <w:t>child</w:t>
      </w:r>
      <w:r>
        <w:rPr>
          <w:spacing w:val="-2"/>
          <w:sz w:val="28"/>
        </w:rPr>
        <w:t> </w:t>
      </w:r>
      <w:r>
        <w:rPr>
          <w:sz w:val="28"/>
        </w:rPr>
        <w:t>may</w:t>
      </w:r>
      <w:r>
        <w:rPr>
          <w:spacing w:val="-2"/>
          <w:sz w:val="28"/>
        </w:rPr>
        <w:t> </w:t>
      </w:r>
      <w:r>
        <w:rPr>
          <w:sz w:val="28"/>
        </w:rPr>
        <w:t>be</w:t>
      </w:r>
      <w:r>
        <w:rPr>
          <w:spacing w:val="-3"/>
          <w:sz w:val="28"/>
        </w:rPr>
        <w:t> </w:t>
      </w:r>
      <w:r>
        <w:rPr>
          <w:sz w:val="28"/>
        </w:rPr>
        <w:t>returned, but the parent may still be required to comply with a service plan.</w:t>
      </w:r>
    </w:p>
    <w:p>
      <w:pPr>
        <w:pStyle w:val="ListParagraph"/>
        <w:numPr>
          <w:ilvl w:val="0"/>
          <w:numId w:val="17"/>
        </w:numPr>
        <w:tabs>
          <w:tab w:pos="2880" w:val="left" w:leader="none"/>
        </w:tabs>
        <w:spacing w:line="312" w:lineRule="exact" w:before="0" w:after="0"/>
        <w:ind w:left="2880" w:right="0" w:hanging="360"/>
        <w:jc w:val="left"/>
        <w:rPr>
          <w:sz w:val="28"/>
        </w:rPr>
      </w:pPr>
      <w:r>
        <w:rPr>
          <w:sz w:val="28"/>
        </w:rPr>
        <w:t>A</w:t>
      </w:r>
      <w:r>
        <w:rPr>
          <w:spacing w:val="-20"/>
          <w:sz w:val="28"/>
        </w:rPr>
        <w:t> </w:t>
      </w:r>
      <w:r>
        <w:rPr>
          <w:sz w:val="28"/>
        </w:rPr>
        <w:t>CPS</w:t>
      </w:r>
      <w:r>
        <w:rPr>
          <w:spacing w:val="-1"/>
          <w:sz w:val="28"/>
        </w:rPr>
        <w:t> </w:t>
      </w:r>
      <w:r>
        <w:rPr>
          <w:sz w:val="28"/>
        </w:rPr>
        <w:t>agency</w:t>
      </w:r>
      <w:r>
        <w:rPr>
          <w:spacing w:val="-1"/>
          <w:sz w:val="28"/>
        </w:rPr>
        <w:t> </w:t>
      </w:r>
      <w:r>
        <w:rPr>
          <w:sz w:val="28"/>
        </w:rPr>
        <w:t>can</w:t>
      </w:r>
      <w:r>
        <w:rPr>
          <w:spacing w:val="-2"/>
          <w:sz w:val="28"/>
        </w:rPr>
        <w:t> </w:t>
      </w:r>
      <w:r>
        <w:rPr>
          <w:sz w:val="28"/>
        </w:rPr>
        <w:t>refer</w:t>
      </w:r>
      <w:r>
        <w:rPr>
          <w:spacing w:val="-1"/>
          <w:sz w:val="28"/>
        </w:rPr>
        <w:t> </w:t>
      </w:r>
      <w:r>
        <w:rPr>
          <w:sz w:val="28"/>
        </w:rPr>
        <w:t>the</w:t>
      </w:r>
      <w:r>
        <w:rPr>
          <w:spacing w:val="-3"/>
          <w:sz w:val="28"/>
        </w:rPr>
        <w:t> </w:t>
      </w:r>
      <w:r>
        <w:rPr>
          <w:sz w:val="28"/>
        </w:rPr>
        <w:t>case</w:t>
      </w:r>
      <w:r>
        <w:rPr>
          <w:spacing w:val="-2"/>
          <w:sz w:val="28"/>
        </w:rPr>
        <w:t> </w:t>
      </w:r>
      <w:r>
        <w:rPr>
          <w:sz w:val="28"/>
        </w:rPr>
        <w:t>to</w:t>
      </w:r>
      <w:r>
        <w:rPr>
          <w:spacing w:val="-2"/>
          <w:sz w:val="28"/>
        </w:rPr>
        <w:t> </w:t>
      </w:r>
      <w:r>
        <w:rPr>
          <w:sz w:val="28"/>
        </w:rPr>
        <w:t>criminal</w:t>
      </w:r>
      <w:r>
        <w:rPr>
          <w:spacing w:val="-1"/>
          <w:sz w:val="28"/>
        </w:rPr>
        <w:t> </w:t>
      </w:r>
      <w:r>
        <w:rPr>
          <w:sz w:val="28"/>
        </w:rPr>
        <w:t>justice</w:t>
      </w:r>
      <w:r>
        <w:rPr>
          <w:spacing w:val="-2"/>
          <w:sz w:val="28"/>
        </w:rPr>
        <w:t> officials.</w:t>
      </w:r>
    </w:p>
    <w:p>
      <w:pPr>
        <w:pStyle w:val="BodyText"/>
        <w:spacing w:before="304"/>
        <w:ind w:right="1110"/>
      </w:pPr>
      <w:r>
        <w:rPr/>
        <w:t>The</w:t>
      </w:r>
      <w:r>
        <w:rPr>
          <w:spacing w:val="-4"/>
        </w:rPr>
        <w:t> </w:t>
      </w:r>
      <w:r>
        <w:rPr/>
        <w:t>majority</w:t>
      </w:r>
      <w:r>
        <w:rPr>
          <w:spacing w:val="-3"/>
        </w:rPr>
        <w:t> </w:t>
      </w:r>
      <w:r>
        <w:rPr/>
        <w:t>of</w:t>
      </w:r>
      <w:r>
        <w:rPr>
          <w:spacing w:val="-3"/>
        </w:rPr>
        <w:t> </w:t>
      </w:r>
      <w:r>
        <w:rPr/>
        <w:t>child</w:t>
      </w:r>
      <w:r>
        <w:rPr>
          <w:spacing w:val="-3"/>
        </w:rPr>
        <w:t> </w:t>
      </w:r>
      <w:r>
        <w:rPr/>
        <w:t>abuse</w:t>
      </w:r>
      <w:r>
        <w:rPr>
          <w:spacing w:val="-4"/>
        </w:rPr>
        <w:t> </w:t>
      </w:r>
      <w:r>
        <w:rPr/>
        <w:t>or</w:t>
      </w:r>
      <w:r>
        <w:rPr>
          <w:spacing w:val="-3"/>
        </w:rPr>
        <w:t> </w:t>
      </w:r>
      <w:r>
        <w:rPr/>
        <w:t>neglect</w:t>
      </w:r>
      <w:r>
        <w:rPr>
          <w:spacing w:val="-3"/>
        </w:rPr>
        <w:t> </w:t>
      </w:r>
      <w:r>
        <w:rPr/>
        <w:t>reports</w:t>
      </w:r>
      <w:r>
        <w:rPr>
          <w:spacing w:val="-3"/>
        </w:rPr>
        <w:t> </w:t>
      </w:r>
      <w:r>
        <w:rPr/>
        <w:t>will</w:t>
      </w:r>
      <w:r>
        <w:rPr>
          <w:spacing w:val="-3"/>
        </w:rPr>
        <w:t> </w:t>
      </w:r>
      <w:r>
        <w:rPr/>
        <w:t>not</w:t>
      </w:r>
      <w:r>
        <w:rPr>
          <w:spacing w:val="-3"/>
        </w:rPr>
        <w:t> </w:t>
      </w:r>
      <w:r>
        <w:rPr/>
        <w:t>result</w:t>
      </w:r>
      <w:r>
        <w:rPr>
          <w:spacing w:val="-3"/>
        </w:rPr>
        <w:t> </w:t>
      </w:r>
      <w:r>
        <w:rPr/>
        <w:t>in</w:t>
      </w:r>
      <w:r>
        <w:rPr>
          <w:spacing w:val="-3"/>
        </w:rPr>
        <w:t> </w:t>
      </w:r>
      <w:r>
        <w:rPr/>
        <w:t>full-fledged court cases. Of those that do result in court action, most are brought in a family court, where hearings are closed to the public and files are sealed.</w:t>
      </w:r>
    </w:p>
    <w:p>
      <w:pPr>
        <w:pStyle w:val="BodyText"/>
        <w:spacing w:line="316" w:lineRule="exact"/>
      </w:pPr>
      <w:r>
        <w:rPr/>
        <w:t>Only</w:t>
      </w:r>
      <w:r>
        <w:rPr>
          <w:spacing w:val="-4"/>
        </w:rPr>
        <w:t> </w:t>
      </w:r>
      <w:r>
        <w:rPr/>
        <w:t>rarely</w:t>
      </w:r>
      <w:r>
        <w:rPr>
          <w:spacing w:val="-2"/>
        </w:rPr>
        <w:t> </w:t>
      </w:r>
      <w:r>
        <w:rPr/>
        <w:t>will</w:t>
      </w:r>
      <w:r>
        <w:rPr>
          <w:spacing w:val="-1"/>
        </w:rPr>
        <w:t> </w:t>
      </w:r>
      <w:r>
        <w:rPr/>
        <w:t>a</w:t>
      </w:r>
      <w:r>
        <w:rPr>
          <w:spacing w:val="-3"/>
        </w:rPr>
        <w:t> </w:t>
      </w:r>
      <w:r>
        <w:rPr/>
        <w:t>report</w:t>
      </w:r>
      <w:r>
        <w:rPr>
          <w:spacing w:val="-2"/>
        </w:rPr>
        <w:t> </w:t>
      </w:r>
      <w:r>
        <w:rPr/>
        <w:t>result</w:t>
      </w:r>
      <w:r>
        <w:rPr>
          <w:spacing w:val="-1"/>
        </w:rPr>
        <w:t> </w:t>
      </w:r>
      <w:r>
        <w:rPr/>
        <w:t>in</w:t>
      </w:r>
      <w:r>
        <w:rPr>
          <w:spacing w:val="-2"/>
        </w:rPr>
        <w:t> </w:t>
      </w:r>
      <w:r>
        <w:rPr/>
        <w:t>criminal</w:t>
      </w:r>
      <w:r>
        <w:rPr>
          <w:spacing w:val="-2"/>
        </w:rPr>
        <w:t> </w:t>
      </w:r>
      <w:r>
        <w:rPr/>
        <w:t>charges</w:t>
      </w:r>
      <w:r>
        <w:rPr>
          <w:spacing w:val="-1"/>
        </w:rPr>
        <w:t> </w:t>
      </w:r>
      <w:r>
        <w:rPr/>
        <w:t>against</w:t>
      </w:r>
      <w:r>
        <w:rPr>
          <w:spacing w:val="-2"/>
        </w:rPr>
        <w:t> </w:t>
      </w:r>
      <w:r>
        <w:rPr/>
        <w:t>the</w:t>
      </w:r>
      <w:r>
        <w:rPr>
          <w:spacing w:val="-2"/>
        </w:rPr>
        <w:t> parent.</w:t>
      </w:r>
    </w:p>
    <w:p>
      <w:pPr>
        <w:pStyle w:val="BodyText"/>
        <w:spacing w:before="318"/>
        <w:ind w:right="1092"/>
      </w:pPr>
      <w:r>
        <w:rPr/>
        <w:t>Whatever is reported to the CPS agency or whatever action that agency takes, if the parent contests the charges or objects to the CPS agency's proposals,</w:t>
      </w:r>
      <w:r>
        <w:rPr>
          <w:spacing w:val="-4"/>
        </w:rPr>
        <w:t> </w:t>
      </w:r>
      <w:r>
        <w:rPr/>
        <w:t>she</w:t>
      </w:r>
      <w:r>
        <w:rPr>
          <w:spacing w:val="-5"/>
        </w:rPr>
        <w:t> </w:t>
      </w:r>
      <w:r>
        <w:rPr/>
        <w:t>is</w:t>
      </w:r>
      <w:r>
        <w:rPr>
          <w:spacing w:val="-4"/>
        </w:rPr>
        <w:t> </w:t>
      </w:r>
      <w:r>
        <w:rPr/>
        <w:t>entitled</w:t>
      </w:r>
      <w:r>
        <w:rPr>
          <w:spacing w:val="-4"/>
        </w:rPr>
        <w:t> </w:t>
      </w:r>
      <w:r>
        <w:rPr/>
        <w:t>to</w:t>
      </w:r>
      <w:r>
        <w:rPr>
          <w:spacing w:val="-4"/>
        </w:rPr>
        <w:t> </w:t>
      </w:r>
      <w:r>
        <w:rPr/>
        <w:t>a</w:t>
      </w:r>
      <w:r>
        <w:rPr>
          <w:spacing w:val="-5"/>
        </w:rPr>
        <w:t> </w:t>
      </w:r>
      <w:r>
        <w:rPr/>
        <w:t>hearing</w:t>
      </w:r>
      <w:r>
        <w:rPr>
          <w:spacing w:val="-4"/>
        </w:rPr>
        <w:t> </w:t>
      </w:r>
      <w:r>
        <w:rPr/>
        <w:t>and</w:t>
      </w:r>
      <w:r>
        <w:rPr>
          <w:spacing w:val="-4"/>
        </w:rPr>
        <w:t> </w:t>
      </w:r>
      <w:r>
        <w:rPr/>
        <w:t>to</w:t>
      </w:r>
      <w:r>
        <w:rPr>
          <w:spacing w:val="-4"/>
        </w:rPr>
        <w:t> </w:t>
      </w:r>
      <w:r>
        <w:rPr/>
        <w:t>be</w:t>
      </w:r>
      <w:r>
        <w:rPr>
          <w:spacing w:val="-5"/>
        </w:rPr>
        <w:t> </w:t>
      </w:r>
      <w:r>
        <w:rPr/>
        <w:t>represented</w:t>
      </w:r>
      <w:r>
        <w:rPr>
          <w:spacing w:val="-4"/>
        </w:rPr>
        <w:t> </w:t>
      </w:r>
      <w:r>
        <w:rPr/>
        <w:t>by</w:t>
      </w:r>
      <w:r>
        <w:rPr>
          <w:spacing w:val="-4"/>
        </w:rPr>
        <w:t> </w:t>
      </w:r>
      <w:r>
        <w:rPr/>
        <w:t>an</w:t>
      </w:r>
      <w:r>
        <w:rPr>
          <w:spacing w:val="-4"/>
        </w:rPr>
        <w:t> </w:t>
      </w:r>
      <w:r>
        <w:rPr/>
        <w:t>attorney.</w:t>
      </w:r>
      <w:r>
        <w:rPr>
          <w:spacing w:val="-4"/>
        </w:rPr>
        <w:t> </w:t>
      </w:r>
      <w:r>
        <w:rPr/>
        <w:t>In this country, parents may not have their children permanently removed, parental rights terminated, or be punished/required to go into substance abuse treatment without a court proceeding. (Of course, parents may find themselves coerced into agreeing to enter treatment to retain their children.) In cases where a child has been removed from a home against the parent's wishes, a hearing must be held within a specified time, or the child must be returned. The focus in any initial hearing will be placement of the child during a CPS agency investigation or during any trial.</w:t>
      </w:r>
    </w:p>
    <w:p>
      <w:pPr>
        <w:spacing w:line="321" w:lineRule="exact" w:before="298"/>
        <w:ind w:left="1800" w:right="0" w:firstLine="0"/>
        <w:jc w:val="left"/>
        <w:rPr>
          <w:i/>
          <w:sz w:val="28"/>
        </w:rPr>
      </w:pPr>
      <w:r>
        <w:rPr>
          <w:i/>
          <w:sz w:val="28"/>
        </w:rPr>
        <w:t>Clinical</w:t>
      </w:r>
      <w:r>
        <w:rPr>
          <w:i/>
          <w:spacing w:val="-1"/>
          <w:sz w:val="28"/>
        </w:rPr>
        <w:t> </w:t>
      </w:r>
      <w:r>
        <w:rPr>
          <w:i/>
          <w:spacing w:val="-2"/>
          <w:sz w:val="28"/>
        </w:rPr>
        <w:t>Issues</w:t>
      </w:r>
    </w:p>
    <w:p>
      <w:pPr>
        <w:pStyle w:val="BodyText"/>
        <w:ind w:right="1110"/>
      </w:pPr>
      <w:r>
        <w:rPr/>
        <w:t>The counselor's role can be critical for a client involved in a child abuse or neglect</w:t>
      </w:r>
      <w:r>
        <w:rPr>
          <w:spacing w:val="-4"/>
        </w:rPr>
        <w:t> </w:t>
      </w:r>
      <w:r>
        <w:rPr/>
        <w:t>investigation</w:t>
      </w:r>
      <w:r>
        <w:rPr>
          <w:spacing w:val="-4"/>
        </w:rPr>
        <w:t> </w:t>
      </w:r>
      <w:r>
        <w:rPr/>
        <w:t>or</w:t>
      </w:r>
      <w:r>
        <w:rPr>
          <w:spacing w:val="-4"/>
        </w:rPr>
        <w:t> </w:t>
      </w:r>
      <w:r>
        <w:rPr/>
        <w:t>proceeding.</w:t>
      </w:r>
      <w:r>
        <w:rPr>
          <w:spacing w:val="-4"/>
        </w:rPr>
        <w:t> </w:t>
      </w:r>
      <w:r>
        <w:rPr/>
        <w:t>Getting</w:t>
      </w:r>
      <w:r>
        <w:rPr>
          <w:spacing w:val="-4"/>
        </w:rPr>
        <w:t> </w:t>
      </w:r>
      <w:r>
        <w:rPr/>
        <w:t>the</w:t>
      </w:r>
      <w:r>
        <w:rPr>
          <w:spacing w:val="-5"/>
        </w:rPr>
        <w:t> </w:t>
      </w:r>
      <w:r>
        <w:rPr/>
        <w:t>client</w:t>
      </w:r>
      <w:r>
        <w:rPr>
          <w:spacing w:val="-4"/>
        </w:rPr>
        <w:t> </w:t>
      </w:r>
      <w:r>
        <w:rPr/>
        <w:t>to</w:t>
      </w:r>
      <w:r>
        <w:rPr>
          <w:spacing w:val="-4"/>
        </w:rPr>
        <w:t> </w:t>
      </w:r>
      <w:r>
        <w:rPr/>
        <w:t>sign</w:t>
      </w:r>
      <w:r>
        <w:rPr>
          <w:spacing w:val="-4"/>
        </w:rPr>
        <w:t> </w:t>
      </w:r>
      <w:r>
        <w:rPr/>
        <w:t>a</w:t>
      </w:r>
      <w:r>
        <w:rPr>
          <w:spacing w:val="-5"/>
        </w:rPr>
        <w:t> </w:t>
      </w:r>
      <w:r>
        <w:rPr/>
        <w:t>consent</w:t>
      </w:r>
      <w:r>
        <w:rPr>
          <w:spacing w:val="-4"/>
        </w:rPr>
        <w:t> </w:t>
      </w:r>
      <w:r>
        <w:rPr/>
        <w:t>form allowing</w:t>
      </w:r>
      <w:r>
        <w:rPr>
          <w:spacing w:val="-3"/>
        </w:rPr>
        <w:t> </w:t>
      </w:r>
      <w:r>
        <w:rPr/>
        <w:t>communication</w:t>
      </w:r>
      <w:r>
        <w:rPr>
          <w:spacing w:val="-3"/>
        </w:rPr>
        <w:t> </w:t>
      </w:r>
      <w:r>
        <w:rPr/>
        <w:t>and</w:t>
      </w:r>
      <w:r>
        <w:rPr>
          <w:spacing w:val="-3"/>
        </w:rPr>
        <w:t> </w:t>
      </w:r>
      <w:r>
        <w:rPr/>
        <w:t>joint</w:t>
      </w:r>
      <w:r>
        <w:rPr>
          <w:spacing w:val="-3"/>
        </w:rPr>
        <w:t> </w:t>
      </w:r>
      <w:r>
        <w:rPr/>
        <w:t>service</w:t>
      </w:r>
      <w:r>
        <w:rPr>
          <w:spacing w:val="-3"/>
        </w:rPr>
        <w:t> </w:t>
      </w:r>
      <w:r>
        <w:rPr/>
        <w:t>planning</w:t>
      </w:r>
      <w:r>
        <w:rPr>
          <w:spacing w:val="-3"/>
        </w:rPr>
        <w:t> </w:t>
      </w:r>
      <w:r>
        <w:rPr/>
        <w:t>can</w:t>
      </w:r>
      <w:r>
        <w:rPr>
          <w:spacing w:val="-3"/>
        </w:rPr>
        <w:t> </w:t>
      </w:r>
      <w:r>
        <w:rPr/>
        <w:t>be</w:t>
      </w:r>
      <w:r>
        <w:rPr>
          <w:spacing w:val="-3"/>
        </w:rPr>
        <w:t> </w:t>
      </w:r>
      <w:r>
        <w:rPr/>
        <w:t>an</w:t>
      </w:r>
      <w:r>
        <w:rPr>
          <w:spacing w:val="-3"/>
        </w:rPr>
        <w:t> </w:t>
      </w:r>
      <w:r>
        <w:rPr/>
        <w:t>important</w:t>
      </w:r>
      <w:r>
        <w:rPr>
          <w:spacing w:val="-3"/>
        </w:rPr>
        <w:t> </w:t>
      </w:r>
      <w:r>
        <w:rPr/>
        <w:t>first step.</w:t>
      </w:r>
      <w:r>
        <w:rPr>
          <w:spacing w:val="-5"/>
        </w:rPr>
        <w:t> </w:t>
      </w:r>
      <w:r>
        <w:rPr/>
        <w:t>The counselor can help a client understand what is happening, help her</w:t>
      </w:r>
    </w:p>
    <w:p>
      <w:pPr>
        <w:pStyle w:val="BodyText"/>
        <w:spacing w:after="0"/>
        <w:sectPr>
          <w:pgSz w:w="12240" w:h="15840"/>
          <w:pgMar w:header="744" w:footer="0" w:top="1000" w:bottom="280" w:left="0" w:right="720"/>
        </w:sectPr>
      </w:pPr>
    </w:p>
    <w:p>
      <w:pPr>
        <w:pStyle w:val="BodyText"/>
        <w:spacing w:before="94"/>
        <w:ind w:left="0"/>
      </w:pPr>
    </w:p>
    <w:p>
      <w:pPr>
        <w:pStyle w:val="BodyText"/>
        <w:ind w:right="1110"/>
      </w:pPr>
      <w:r>
        <w:rPr/>
        <w:t>stay focused on what needs to be accomplished, and provide support and encouragement.</w:t>
      </w:r>
      <w:r>
        <w:rPr>
          <w:spacing w:val="-6"/>
        </w:rPr>
        <w:t> </w:t>
      </w:r>
      <w:r>
        <w:rPr/>
        <w:t>However,</w:t>
      </w:r>
      <w:r>
        <w:rPr>
          <w:spacing w:val="-6"/>
        </w:rPr>
        <w:t> </w:t>
      </w:r>
      <w:r>
        <w:rPr/>
        <w:t>to</w:t>
      </w:r>
      <w:r>
        <w:rPr>
          <w:spacing w:val="-6"/>
        </w:rPr>
        <w:t> </w:t>
      </w:r>
      <w:r>
        <w:rPr/>
        <w:t>offer</w:t>
      </w:r>
      <w:r>
        <w:rPr>
          <w:spacing w:val="-6"/>
        </w:rPr>
        <w:t> </w:t>
      </w:r>
      <w:r>
        <w:rPr/>
        <w:t>the</w:t>
      </w:r>
      <w:r>
        <w:rPr>
          <w:spacing w:val="-7"/>
        </w:rPr>
        <w:t> </w:t>
      </w:r>
      <w:r>
        <w:rPr/>
        <w:t>client</w:t>
      </w:r>
      <w:r>
        <w:rPr>
          <w:spacing w:val="-6"/>
        </w:rPr>
        <w:t> </w:t>
      </w:r>
      <w:r>
        <w:rPr/>
        <w:t>sound</w:t>
      </w:r>
      <w:r>
        <w:rPr>
          <w:spacing w:val="-6"/>
        </w:rPr>
        <w:t> </w:t>
      </w:r>
      <w:r>
        <w:rPr/>
        <w:t>assistance</w:t>
      </w:r>
      <w:r>
        <w:rPr>
          <w:spacing w:val="-7"/>
        </w:rPr>
        <w:t> </w:t>
      </w:r>
      <w:r>
        <w:rPr/>
        <w:t>the</w:t>
      </w:r>
      <w:r>
        <w:rPr>
          <w:spacing w:val="-7"/>
        </w:rPr>
        <w:t> </w:t>
      </w:r>
      <w:r>
        <w:rPr/>
        <w:t>counselor needs some basic information:</w:t>
      </w:r>
    </w:p>
    <w:p>
      <w:pPr>
        <w:pStyle w:val="BodyText"/>
        <w:spacing w:line="290" w:lineRule="exact"/>
      </w:pPr>
      <w:r>
        <w:rPr>
          <w:rFonts w:ascii="Segoe UI Symbol" w:hAnsi="Segoe UI Symbol"/>
          <w:position w:val="1"/>
        </w:rPr>
        <w:t>✦</w:t>
      </w:r>
      <w:r>
        <w:rPr/>
        <w:t>Is</w:t>
      </w:r>
      <w:r>
        <w:rPr>
          <w:spacing w:val="-2"/>
        </w:rPr>
        <w:t> </w:t>
      </w:r>
      <w:r>
        <w:rPr/>
        <w:t>this</w:t>
      </w:r>
      <w:r>
        <w:rPr>
          <w:spacing w:val="-1"/>
        </w:rPr>
        <w:t> </w:t>
      </w:r>
      <w:r>
        <w:rPr/>
        <w:t>the</w:t>
      </w:r>
      <w:r>
        <w:rPr>
          <w:spacing w:val="-2"/>
        </w:rPr>
        <w:t> </w:t>
      </w:r>
      <w:r>
        <w:rPr/>
        <w:t>first</w:t>
      </w:r>
      <w:r>
        <w:rPr>
          <w:spacing w:val="-1"/>
        </w:rPr>
        <w:t> </w:t>
      </w:r>
      <w:r>
        <w:rPr/>
        <w:t>time</w:t>
      </w:r>
      <w:r>
        <w:rPr>
          <w:spacing w:val="-2"/>
        </w:rPr>
        <w:t> </w:t>
      </w:r>
      <w:r>
        <w:rPr/>
        <w:t>the</w:t>
      </w:r>
      <w:r>
        <w:rPr>
          <w:spacing w:val="-2"/>
        </w:rPr>
        <w:t> </w:t>
      </w:r>
      <w:r>
        <w:rPr/>
        <w:t>client</w:t>
      </w:r>
      <w:r>
        <w:rPr>
          <w:spacing w:val="-1"/>
        </w:rPr>
        <w:t> </w:t>
      </w:r>
      <w:r>
        <w:rPr/>
        <w:t>has</w:t>
      </w:r>
      <w:r>
        <w:rPr>
          <w:spacing w:val="-2"/>
        </w:rPr>
        <w:t> </w:t>
      </w:r>
      <w:r>
        <w:rPr/>
        <w:t>had</w:t>
      </w:r>
      <w:r>
        <w:rPr>
          <w:spacing w:val="-1"/>
        </w:rPr>
        <w:t> </w:t>
      </w:r>
      <w:r>
        <w:rPr/>
        <w:t>a</w:t>
      </w:r>
      <w:r>
        <w:rPr>
          <w:spacing w:val="-2"/>
        </w:rPr>
        <w:t> </w:t>
      </w:r>
      <w:r>
        <w:rPr/>
        <w:t>case</w:t>
      </w:r>
      <w:r>
        <w:rPr>
          <w:spacing w:val="-2"/>
        </w:rPr>
        <w:t> </w:t>
      </w:r>
      <w:r>
        <w:rPr/>
        <w:t>with</w:t>
      </w:r>
      <w:r>
        <w:rPr>
          <w:spacing w:val="-1"/>
        </w:rPr>
        <w:t> </w:t>
      </w:r>
      <w:r>
        <w:rPr/>
        <w:t>a</w:t>
      </w:r>
      <w:r>
        <w:rPr>
          <w:spacing w:val="-2"/>
        </w:rPr>
        <w:t> </w:t>
      </w:r>
      <w:r>
        <w:rPr/>
        <w:t>CPS</w:t>
      </w:r>
      <w:r>
        <w:rPr>
          <w:spacing w:val="-1"/>
        </w:rPr>
        <w:t> </w:t>
      </w:r>
      <w:r>
        <w:rPr>
          <w:spacing w:val="-2"/>
        </w:rPr>
        <w:t>agency?</w:t>
      </w:r>
    </w:p>
    <w:p>
      <w:pPr>
        <w:pStyle w:val="BodyText"/>
        <w:spacing w:line="320" w:lineRule="exact" w:before="30"/>
        <w:ind w:left="2160" w:right="1110" w:hanging="360"/>
      </w:pPr>
      <w:r>
        <w:rPr>
          <w:rFonts w:ascii="Segoe UI Symbol" w:hAnsi="Segoe UI Symbol"/>
          <w:position w:val="1"/>
        </w:rPr>
        <w:t>✦</w:t>
      </w:r>
      <w:r>
        <w:rPr/>
        <w:t>What</w:t>
      </w:r>
      <w:r>
        <w:rPr>
          <w:spacing w:val="-5"/>
        </w:rPr>
        <w:t> </w:t>
      </w:r>
      <w:r>
        <w:rPr/>
        <w:t>are</w:t>
      </w:r>
      <w:r>
        <w:rPr>
          <w:spacing w:val="-6"/>
        </w:rPr>
        <w:t> </w:t>
      </w:r>
      <w:r>
        <w:rPr/>
        <w:t>the</w:t>
      </w:r>
      <w:r>
        <w:rPr>
          <w:spacing w:val="-6"/>
        </w:rPr>
        <w:t> </w:t>
      </w:r>
      <w:r>
        <w:rPr/>
        <w:t>charges</w:t>
      </w:r>
      <w:r>
        <w:rPr>
          <w:spacing w:val="-5"/>
        </w:rPr>
        <w:t> </w:t>
      </w:r>
      <w:r>
        <w:rPr/>
        <w:t>against</w:t>
      </w:r>
      <w:r>
        <w:rPr>
          <w:spacing w:val="-5"/>
        </w:rPr>
        <w:t> </w:t>
      </w:r>
      <w:r>
        <w:rPr/>
        <w:t>the</w:t>
      </w:r>
      <w:r>
        <w:rPr>
          <w:spacing w:val="-6"/>
        </w:rPr>
        <w:t> </w:t>
      </w:r>
      <w:r>
        <w:rPr/>
        <w:t>client</w:t>
      </w:r>
      <w:r>
        <w:rPr>
          <w:spacing w:val="-5"/>
        </w:rPr>
        <w:t> </w:t>
      </w:r>
      <w:r>
        <w:rPr/>
        <w:t>(e.g.,</w:t>
      </w:r>
      <w:r>
        <w:rPr>
          <w:spacing w:val="-5"/>
        </w:rPr>
        <w:t> </w:t>
      </w:r>
      <w:r>
        <w:rPr/>
        <w:t>abuse,</w:t>
      </w:r>
      <w:r>
        <w:rPr>
          <w:spacing w:val="-5"/>
        </w:rPr>
        <w:t> </w:t>
      </w:r>
      <w:r>
        <w:rPr/>
        <w:t>neglect)?</w:t>
      </w:r>
      <w:r>
        <w:rPr>
          <w:spacing w:val="-11"/>
        </w:rPr>
        <w:t> </w:t>
      </w:r>
      <w:r>
        <w:rPr/>
        <w:t>What precisely is the client charged with doing or not doing?</w:t>
      </w:r>
    </w:p>
    <w:p>
      <w:pPr>
        <w:pStyle w:val="BodyText"/>
        <w:spacing w:line="290" w:lineRule="exact"/>
      </w:pPr>
      <w:r>
        <w:rPr>
          <w:rFonts w:ascii="Segoe UI Symbol" w:hAnsi="Segoe UI Symbol"/>
          <w:position w:val="1"/>
        </w:rPr>
        <w:t>✦</w:t>
      </w:r>
      <w:r>
        <w:rPr/>
        <w:t>Has</w:t>
      </w:r>
      <w:r>
        <w:rPr>
          <w:spacing w:val="-2"/>
        </w:rPr>
        <w:t> </w:t>
      </w:r>
      <w:r>
        <w:rPr/>
        <w:t>a</w:t>
      </w:r>
      <w:r>
        <w:rPr>
          <w:spacing w:val="-3"/>
        </w:rPr>
        <w:t> </w:t>
      </w:r>
      <w:r>
        <w:rPr/>
        <w:t>child</w:t>
      </w:r>
      <w:r>
        <w:rPr>
          <w:spacing w:val="-2"/>
        </w:rPr>
        <w:t> </w:t>
      </w:r>
      <w:r>
        <w:rPr/>
        <w:t>ever</w:t>
      </w:r>
      <w:r>
        <w:rPr>
          <w:spacing w:val="-2"/>
        </w:rPr>
        <w:t> </w:t>
      </w:r>
      <w:r>
        <w:rPr/>
        <w:t>been</w:t>
      </w:r>
      <w:r>
        <w:rPr>
          <w:spacing w:val="-2"/>
        </w:rPr>
        <w:t> </w:t>
      </w:r>
      <w:r>
        <w:rPr/>
        <w:t>removed</w:t>
      </w:r>
      <w:r>
        <w:rPr>
          <w:spacing w:val="-2"/>
        </w:rPr>
        <w:t> </w:t>
      </w:r>
      <w:r>
        <w:rPr/>
        <w:t>from</w:t>
      </w:r>
      <w:r>
        <w:rPr>
          <w:spacing w:val="-2"/>
        </w:rPr>
        <w:t> </w:t>
      </w:r>
      <w:r>
        <w:rPr/>
        <w:t>the</w:t>
      </w:r>
      <w:r>
        <w:rPr>
          <w:spacing w:val="-2"/>
        </w:rPr>
        <w:t> </w:t>
      </w:r>
      <w:r>
        <w:rPr/>
        <w:t>client's</w:t>
      </w:r>
      <w:r>
        <w:rPr>
          <w:spacing w:val="-2"/>
        </w:rPr>
        <w:t> home?</w:t>
      </w:r>
    </w:p>
    <w:p>
      <w:pPr>
        <w:pStyle w:val="BodyText"/>
        <w:spacing w:line="320" w:lineRule="exact" w:before="30"/>
        <w:ind w:left="2160" w:right="1090" w:hanging="360"/>
        <w:jc w:val="both"/>
      </w:pPr>
      <w:r>
        <w:rPr>
          <w:rFonts w:ascii="Segoe UI Symbol" w:hAnsi="Segoe UI Symbol"/>
          <w:position w:val="1"/>
        </w:rPr>
        <w:t>✦</w:t>
      </w:r>
      <w:r>
        <w:rPr/>
        <w:t>Does</w:t>
      </w:r>
      <w:r>
        <w:rPr>
          <w:spacing w:val="-4"/>
        </w:rPr>
        <w:t> </w:t>
      </w:r>
      <w:r>
        <w:rPr/>
        <w:t>the</w:t>
      </w:r>
      <w:r>
        <w:rPr>
          <w:spacing w:val="-5"/>
        </w:rPr>
        <w:t> </w:t>
      </w:r>
      <w:r>
        <w:rPr/>
        <w:t>client</w:t>
      </w:r>
      <w:r>
        <w:rPr>
          <w:spacing w:val="-4"/>
        </w:rPr>
        <w:t> </w:t>
      </w:r>
      <w:r>
        <w:rPr/>
        <w:t>have</w:t>
      </w:r>
      <w:r>
        <w:rPr>
          <w:spacing w:val="-5"/>
        </w:rPr>
        <w:t> </w:t>
      </w:r>
      <w:r>
        <w:rPr/>
        <w:t>a</w:t>
      </w:r>
      <w:r>
        <w:rPr>
          <w:spacing w:val="-5"/>
        </w:rPr>
        <w:t> </w:t>
      </w:r>
      <w:r>
        <w:rPr/>
        <w:t>lawyer</w:t>
      </w:r>
      <w:r>
        <w:rPr>
          <w:spacing w:val="-4"/>
        </w:rPr>
        <w:t> </w:t>
      </w:r>
      <w:r>
        <w:rPr/>
        <w:t>representing</w:t>
      </w:r>
      <w:r>
        <w:rPr>
          <w:spacing w:val="-4"/>
        </w:rPr>
        <w:t> </w:t>
      </w:r>
      <w:r>
        <w:rPr/>
        <w:t>him?</w:t>
      </w:r>
      <w:r>
        <w:rPr>
          <w:spacing w:val="-5"/>
        </w:rPr>
        <w:t> </w:t>
      </w:r>
      <w:r>
        <w:rPr/>
        <w:t>(The</w:t>
      </w:r>
      <w:r>
        <w:rPr>
          <w:spacing w:val="-5"/>
        </w:rPr>
        <w:t> </w:t>
      </w:r>
      <w:r>
        <w:rPr/>
        <w:t>counselor</w:t>
      </w:r>
      <w:r>
        <w:rPr>
          <w:spacing w:val="-4"/>
        </w:rPr>
        <w:t> </w:t>
      </w:r>
      <w:r>
        <w:rPr/>
        <w:t>should</w:t>
      </w:r>
      <w:r>
        <w:rPr>
          <w:spacing w:val="-4"/>
        </w:rPr>
        <w:t> </w:t>
      </w:r>
      <w:r>
        <w:rPr/>
        <w:t>ask the</w:t>
      </w:r>
      <w:r>
        <w:rPr>
          <w:spacing w:val="-4"/>
        </w:rPr>
        <w:t> </w:t>
      </w:r>
      <w:r>
        <w:rPr/>
        <w:t>client</w:t>
      </w:r>
      <w:r>
        <w:rPr>
          <w:spacing w:val="-3"/>
        </w:rPr>
        <w:t> </w:t>
      </w:r>
      <w:r>
        <w:rPr/>
        <w:t>to</w:t>
      </w:r>
      <w:r>
        <w:rPr>
          <w:spacing w:val="-3"/>
        </w:rPr>
        <w:t> </w:t>
      </w:r>
      <w:r>
        <w:rPr/>
        <w:t>sign</w:t>
      </w:r>
      <w:r>
        <w:rPr>
          <w:spacing w:val="-3"/>
        </w:rPr>
        <w:t> </w:t>
      </w:r>
      <w:r>
        <w:rPr/>
        <w:t>a</w:t>
      </w:r>
      <w:r>
        <w:rPr>
          <w:spacing w:val="-4"/>
        </w:rPr>
        <w:t> </w:t>
      </w:r>
      <w:r>
        <w:rPr/>
        <w:t>consent</w:t>
      </w:r>
      <w:r>
        <w:rPr>
          <w:spacing w:val="-3"/>
        </w:rPr>
        <w:t> </w:t>
      </w:r>
      <w:r>
        <w:rPr/>
        <w:t>form</w:t>
      </w:r>
      <w:r>
        <w:rPr>
          <w:spacing w:val="-3"/>
        </w:rPr>
        <w:t> </w:t>
      </w:r>
      <w:r>
        <w:rPr/>
        <w:t>permitting</w:t>
      </w:r>
      <w:r>
        <w:rPr>
          <w:spacing w:val="-3"/>
        </w:rPr>
        <w:t> </w:t>
      </w:r>
      <w:r>
        <w:rPr/>
        <w:t>the</w:t>
      </w:r>
      <w:r>
        <w:rPr>
          <w:spacing w:val="-4"/>
        </w:rPr>
        <w:t> </w:t>
      </w:r>
      <w:r>
        <w:rPr/>
        <w:t>counselor</w:t>
      </w:r>
      <w:r>
        <w:rPr>
          <w:spacing w:val="-3"/>
        </w:rPr>
        <w:t> </w:t>
      </w:r>
      <w:r>
        <w:rPr/>
        <w:t>to</w:t>
      </w:r>
      <w:r>
        <w:rPr>
          <w:spacing w:val="-3"/>
        </w:rPr>
        <w:t> </w:t>
      </w:r>
      <w:r>
        <w:rPr/>
        <w:t>communicate with the lawyer.)</w:t>
      </w:r>
    </w:p>
    <w:p>
      <w:pPr>
        <w:pStyle w:val="BodyText"/>
        <w:spacing w:line="316" w:lineRule="exact"/>
        <w:jc w:val="both"/>
      </w:pPr>
      <w:r>
        <w:rPr>
          <w:rFonts w:ascii="Segoe UI Symbol" w:hAnsi="Segoe UI Symbol"/>
          <w:position w:val="1"/>
        </w:rPr>
        <w:t>✦</w:t>
      </w:r>
      <w:r>
        <w:rPr/>
        <w:t>At</w:t>
      </w:r>
      <w:r>
        <w:rPr>
          <w:spacing w:val="-2"/>
        </w:rPr>
        <w:t> </w:t>
      </w:r>
      <w:r>
        <w:rPr/>
        <w:t>what</w:t>
      </w:r>
      <w:r>
        <w:rPr>
          <w:spacing w:val="-2"/>
        </w:rPr>
        <w:t> </w:t>
      </w:r>
      <w:r>
        <w:rPr/>
        <w:t>stage</w:t>
      </w:r>
      <w:r>
        <w:rPr>
          <w:spacing w:val="-2"/>
        </w:rPr>
        <w:t> </w:t>
      </w:r>
      <w:r>
        <w:rPr/>
        <w:t>is</w:t>
      </w:r>
      <w:r>
        <w:rPr>
          <w:spacing w:val="-2"/>
        </w:rPr>
        <w:t> </w:t>
      </w:r>
      <w:r>
        <w:rPr/>
        <w:t>the</w:t>
      </w:r>
      <w:r>
        <w:rPr>
          <w:spacing w:val="-2"/>
        </w:rPr>
        <w:t> </w:t>
      </w:r>
      <w:r>
        <w:rPr/>
        <w:t>client's</w:t>
      </w:r>
      <w:r>
        <w:rPr>
          <w:spacing w:val="-2"/>
        </w:rPr>
        <w:t> </w:t>
      </w:r>
      <w:r>
        <w:rPr/>
        <w:t>case?</w:t>
      </w:r>
      <w:r>
        <w:rPr>
          <w:spacing w:val="-2"/>
        </w:rPr>
        <w:t> </w:t>
      </w:r>
      <w:r>
        <w:rPr/>
        <w:t>Has</w:t>
      </w:r>
      <w:r>
        <w:rPr>
          <w:spacing w:val="-2"/>
        </w:rPr>
        <w:t> </w:t>
      </w:r>
      <w:r>
        <w:rPr/>
        <w:t>the</w:t>
      </w:r>
      <w:r>
        <w:rPr>
          <w:spacing w:val="-3"/>
        </w:rPr>
        <w:t> </w:t>
      </w:r>
      <w:r>
        <w:rPr/>
        <w:t>client</w:t>
      </w:r>
      <w:r>
        <w:rPr>
          <w:spacing w:val="-1"/>
        </w:rPr>
        <w:t> </w:t>
      </w:r>
      <w:r>
        <w:rPr/>
        <w:t>agreed</w:t>
      </w:r>
      <w:r>
        <w:rPr>
          <w:spacing w:val="-2"/>
        </w:rPr>
        <w:t> </w:t>
      </w:r>
      <w:r>
        <w:rPr/>
        <w:t>to</w:t>
      </w:r>
      <w:r>
        <w:rPr>
          <w:spacing w:val="-1"/>
        </w:rPr>
        <w:t> </w:t>
      </w:r>
      <w:r>
        <w:rPr/>
        <w:t>a</w:t>
      </w:r>
      <w:r>
        <w:rPr>
          <w:spacing w:val="-3"/>
        </w:rPr>
        <w:t> </w:t>
      </w:r>
      <w:r>
        <w:rPr/>
        <w:t>service</w:t>
      </w:r>
      <w:r>
        <w:rPr>
          <w:spacing w:val="-2"/>
        </w:rPr>
        <w:t> plan?</w:t>
      </w:r>
    </w:p>
    <w:p>
      <w:pPr>
        <w:pStyle w:val="BodyText"/>
        <w:spacing w:line="295" w:lineRule="exact"/>
        <w:ind w:left="2160"/>
        <w:jc w:val="both"/>
      </w:pPr>
      <w:r>
        <w:rPr/>
        <w:t>Is</w:t>
      </w:r>
      <w:r>
        <w:rPr>
          <w:spacing w:val="-1"/>
        </w:rPr>
        <w:t> </w:t>
      </w:r>
      <w:r>
        <w:rPr/>
        <w:t>he</w:t>
      </w:r>
      <w:r>
        <w:rPr>
          <w:spacing w:val="-2"/>
        </w:rPr>
        <w:t> </w:t>
      </w:r>
      <w:r>
        <w:rPr/>
        <w:t>subject to</w:t>
      </w:r>
      <w:r>
        <w:rPr>
          <w:spacing w:val="-1"/>
        </w:rPr>
        <w:t> </w:t>
      </w:r>
      <w:r>
        <w:rPr/>
        <w:t>a</w:t>
      </w:r>
      <w:r>
        <w:rPr>
          <w:spacing w:val="-2"/>
        </w:rPr>
        <w:t> </w:t>
      </w:r>
      <w:r>
        <w:rPr/>
        <w:t>court </w:t>
      </w:r>
      <w:r>
        <w:rPr>
          <w:spacing w:val="-2"/>
        </w:rPr>
        <w:t>order?</w:t>
      </w:r>
    </w:p>
    <w:p>
      <w:pPr>
        <w:pStyle w:val="BodyText"/>
        <w:spacing w:line="320" w:lineRule="exact" w:before="29"/>
        <w:ind w:left="2160" w:right="1110" w:hanging="360"/>
      </w:pPr>
      <w:r>
        <w:rPr>
          <w:rFonts w:ascii="Segoe UI Symbol" w:hAnsi="Segoe UI Symbol"/>
          <w:position w:val="1"/>
        </w:rPr>
        <w:t>✦</w:t>
      </w:r>
      <w:r>
        <w:rPr/>
        <w:t>What</w:t>
      </w:r>
      <w:r>
        <w:rPr>
          <w:spacing w:val="-4"/>
        </w:rPr>
        <w:t> </w:t>
      </w:r>
      <w:r>
        <w:rPr/>
        <w:t>actions</w:t>
      </w:r>
      <w:r>
        <w:rPr>
          <w:spacing w:val="-4"/>
        </w:rPr>
        <w:t> </w:t>
      </w:r>
      <w:r>
        <w:rPr/>
        <w:t>must</w:t>
      </w:r>
      <w:r>
        <w:rPr>
          <w:spacing w:val="-4"/>
        </w:rPr>
        <w:t> </w:t>
      </w:r>
      <w:r>
        <w:rPr/>
        <w:t>the</w:t>
      </w:r>
      <w:r>
        <w:rPr>
          <w:spacing w:val="-5"/>
        </w:rPr>
        <w:t> </w:t>
      </w:r>
      <w:r>
        <w:rPr/>
        <w:t>client</w:t>
      </w:r>
      <w:r>
        <w:rPr>
          <w:spacing w:val="-4"/>
        </w:rPr>
        <w:t> </w:t>
      </w:r>
      <w:r>
        <w:rPr/>
        <w:t>take</w:t>
      </w:r>
      <w:r>
        <w:rPr>
          <w:spacing w:val="-5"/>
        </w:rPr>
        <w:t> </w:t>
      </w:r>
      <w:r>
        <w:rPr/>
        <w:t>to</w:t>
      </w:r>
      <w:r>
        <w:rPr>
          <w:spacing w:val="-4"/>
        </w:rPr>
        <w:t> </w:t>
      </w:r>
      <w:r>
        <w:rPr/>
        <w:t>comply</w:t>
      </w:r>
      <w:r>
        <w:rPr>
          <w:spacing w:val="-4"/>
        </w:rPr>
        <w:t> </w:t>
      </w:r>
      <w:r>
        <w:rPr/>
        <w:t>with</w:t>
      </w:r>
      <w:r>
        <w:rPr>
          <w:spacing w:val="-4"/>
        </w:rPr>
        <w:t> </w:t>
      </w:r>
      <w:r>
        <w:rPr/>
        <w:t>the</w:t>
      </w:r>
      <w:r>
        <w:rPr>
          <w:spacing w:val="-5"/>
        </w:rPr>
        <w:t> </w:t>
      </w:r>
      <w:r>
        <w:rPr/>
        <w:t>service</w:t>
      </w:r>
      <w:r>
        <w:rPr>
          <w:spacing w:val="-5"/>
        </w:rPr>
        <w:t> </w:t>
      </w:r>
      <w:r>
        <w:rPr/>
        <w:t>plan</w:t>
      </w:r>
      <w:r>
        <w:rPr>
          <w:spacing w:val="-4"/>
        </w:rPr>
        <w:t> </w:t>
      </w:r>
      <w:r>
        <w:rPr/>
        <w:t>or</w:t>
      </w:r>
      <w:r>
        <w:rPr>
          <w:spacing w:val="-4"/>
        </w:rPr>
        <w:t> </w:t>
      </w:r>
      <w:r>
        <w:rPr/>
        <w:t>court order? Is there a timetable?</w:t>
      </w:r>
    </w:p>
    <w:p>
      <w:pPr>
        <w:pStyle w:val="BodyText"/>
        <w:spacing w:line="320" w:lineRule="exact"/>
        <w:ind w:left="2160" w:right="1110" w:hanging="360"/>
      </w:pPr>
      <w:r>
        <w:rPr>
          <w:rFonts w:ascii="Segoe UI Symbol" w:hAnsi="Segoe UI Symbol"/>
          <w:position w:val="1"/>
        </w:rPr>
        <w:t>✦</w:t>
      </w:r>
      <w:r>
        <w:rPr/>
        <w:t>What</w:t>
      </w:r>
      <w:r>
        <w:rPr>
          <w:spacing w:val="-4"/>
        </w:rPr>
        <w:t> </w:t>
      </w:r>
      <w:r>
        <w:rPr/>
        <w:t>are</w:t>
      </w:r>
      <w:r>
        <w:rPr>
          <w:spacing w:val="-5"/>
        </w:rPr>
        <w:t> </w:t>
      </w:r>
      <w:r>
        <w:rPr/>
        <w:t>the</w:t>
      </w:r>
      <w:r>
        <w:rPr>
          <w:spacing w:val="-5"/>
        </w:rPr>
        <w:t> </w:t>
      </w:r>
      <w:r>
        <w:rPr/>
        <w:t>likely</w:t>
      </w:r>
      <w:r>
        <w:rPr>
          <w:spacing w:val="-4"/>
        </w:rPr>
        <w:t> </w:t>
      </w:r>
      <w:r>
        <w:rPr/>
        <w:t>outcomes</w:t>
      </w:r>
      <w:r>
        <w:rPr>
          <w:spacing w:val="-4"/>
        </w:rPr>
        <w:t> </w:t>
      </w:r>
      <w:r>
        <w:rPr/>
        <w:t>of</w:t>
      </w:r>
      <w:r>
        <w:rPr>
          <w:spacing w:val="-4"/>
        </w:rPr>
        <w:t> </w:t>
      </w:r>
      <w:r>
        <w:rPr/>
        <w:t>the</w:t>
      </w:r>
      <w:r>
        <w:rPr>
          <w:spacing w:val="-5"/>
        </w:rPr>
        <w:t> </w:t>
      </w:r>
      <w:r>
        <w:rPr/>
        <w:t>proceeding</w:t>
      </w:r>
      <w:r>
        <w:rPr>
          <w:spacing w:val="-4"/>
        </w:rPr>
        <w:t> </w:t>
      </w:r>
      <w:r>
        <w:rPr/>
        <w:t>and</w:t>
      </w:r>
      <w:r>
        <w:rPr>
          <w:spacing w:val="-4"/>
        </w:rPr>
        <w:t> </w:t>
      </w:r>
      <w:r>
        <w:rPr/>
        <w:t>is</w:t>
      </w:r>
      <w:r>
        <w:rPr>
          <w:spacing w:val="-4"/>
        </w:rPr>
        <w:t> </w:t>
      </w:r>
      <w:r>
        <w:rPr/>
        <w:t>termination</w:t>
      </w:r>
      <w:r>
        <w:rPr>
          <w:spacing w:val="-4"/>
        </w:rPr>
        <w:t> </w:t>
      </w:r>
      <w:r>
        <w:rPr/>
        <w:t>of parental rights a possibility?</w:t>
      </w:r>
    </w:p>
    <w:p>
      <w:pPr>
        <w:pStyle w:val="BodyText"/>
        <w:spacing w:line="317" w:lineRule="exact"/>
      </w:pPr>
      <w:r>
        <w:rPr>
          <w:rFonts w:ascii="Segoe UI Symbol" w:hAnsi="Segoe UI Symbol"/>
          <w:position w:val="1"/>
        </w:rPr>
        <w:t>✦</w:t>
      </w:r>
      <w:r>
        <w:rPr/>
        <w:t>What</w:t>
      </w:r>
      <w:r>
        <w:rPr>
          <w:spacing w:val="-2"/>
        </w:rPr>
        <w:t> </w:t>
      </w:r>
      <w:r>
        <w:rPr/>
        <w:t>is</w:t>
      </w:r>
      <w:r>
        <w:rPr>
          <w:spacing w:val="-1"/>
        </w:rPr>
        <w:t> </w:t>
      </w:r>
      <w:r>
        <w:rPr/>
        <w:t>the</w:t>
      </w:r>
      <w:r>
        <w:rPr>
          <w:spacing w:val="-3"/>
        </w:rPr>
        <w:t> </w:t>
      </w:r>
      <w:r>
        <w:rPr/>
        <w:t>client's</w:t>
      </w:r>
      <w:r>
        <w:rPr>
          <w:spacing w:val="-1"/>
        </w:rPr>
        <w:t> </w:t>
      </w:r>
      <w:r>
        <w:rPr/>
        <w:t>view</w:t>
      </w:r>
      <w:r>
        <w:rPr>
          <w:spacing w:val="-1"/>
        </w:rPr>
        <w:t> </w:t>
      </w:r>
      <w:r>
        <w:rPr/>
        <w:t>of</w:t>
      </w:r>
      <w:r>
        <w:rPr>
          <w:spacing w:val="-2"/>
        </w:rPr>
        <w:t> </w:t>
      </w:r>
      <w:r>
        <w:rPr/>
        <w:t>the</w:t>
      </w:r>
      <w:r>
        <w:rPr>
          <w:spacing w:val="-2"/>
        </w:rPr>
        <w:t> </w:t>
      </w:r>
      <w:r>
        <w:rPr/>
        <w:t>CPS</w:t>
      </w:r>
      <w:r>
        <w:rPr>
          <w:spacing w:val="-1"/>
        </w:rPr>
        <w:t> </w:t>
      </w:r>
      <w:r>
        <w:rPr/>
        <w:t>agency</w:t>
      </w:r>
      <w:r>
        <w:rPr>
          <w:spacing w:val="-2"/>
        </w:rPr>
        <w:t> </w:t>
      </w:r>
      <w:r>
        <w:rPr/>
        <w:t>and</w:t>
      </w:r>
      <w:r>
        <w:rPr>
          <w:spacing w:val="-1"/>
        </w:rPr>
        <w:t> </w:t>
      </w:r>
      <w:r>
        <w:rPr/>
        <w:t>of</w:t>
      </w:r>
      <w:r>
        <w:rPr>
          <w:spacing w:val="-2"/>
        </w:rPr>
        <w:t> </w:t>
      </w:r>
      <w:r>
        <w:rPr/>
        <w:t>the</w:t>
      </w:r>
      <w:r>
        <w:rPr>
          <w:spacing w:val="-2"/>
        </w:rPr>
        <w:t> </w:t>
      </w:r>
      <w:r>
        <w:rPr/>
        <w:t>entire</w:t>
      </w:r>
      <w:r>
        <w:rPr>
          <w:spacing w:val="-2"/>
        </w:rPr>
        <w:t> situation?</w:t>
      </w:r>
    </w:p>
    <w:p>
      <w:pPr>
        <w:pStyle w:val="BodyText"/>
        <w:spacing w:before="318"/>
        <w:ind w:right="1094"/>
      </w:pPr>
      <w:r>
        <w:rPr/>
        <w:t>Although some might think the last question strange, soliciting the client's view of the CPS agency will help to maintain the counselor-client relationship as the investigation unfolds. Clients have often had negative experiences with CPS agencies or other social service agencies that have intervened in their lives, especially if cross-cultural issues are involved. If a counselor acts on the assumption that the client thinks a CPS agency is acting in her best interest, the counselor may well alienate the client and close the door on what could be an opportunity for developing a therapeutic alliance. In other words, if the counselor characterizes the CPS agency's intentions</w:t>
      </w:r>
      <w:r>
        <w:rPr>
          <w:spacing w:val="-4"/>
        </w:rPr>
        <w:t> </w:t>
      </w:r>
      <w:r>
        <w:rPr/>
        <w:t>as</w:t>
      </w:r>
      <w:r>
        <w:rPr>
          <w:spacing w:val="-4"/>
        </w:rPr>
        <w:t> </w:t>
      </w:r>
      <w:r>
        <w:rPr/>
        <w:t>beneficent</w:t>
      </w:r>
      <w:r>
        <w:rPr>
          <w:spacing w:val="-4"/>
        </w:rPr>
        <w:t> </w:t>
      </w:r>
      <w:r>
        <w:rPr/>
        <w:t>and</w:t>
      </w:r>
      <w:r>
        <w:rPr>
          <w:spacing w:val="-4"/>
        </w:rPr>
        <w:t> </w:t>
      </w:r>
      <w:r>
        <w:rPr/>
        <w:t>its</w:t>
      </w:r>
      <w:r>
        <w:rPr>
          <w:spacing w:val="-4"/>
        </w:rPr>
        <w:t> </w:t>
      </w:r>
      <w:r>
        <w:rPr/>
        <w:t>intervention</w:t>
      </w:r>
      <w:r>
        <w:rPr>
          <w:spacing w:val="-4"/>
        </w:rPr>
        <w:t> </w:t>
      </w:r>
      <w:r>
        <w:rPr/>
        <w:t>as</w:t>
      </w:r>
      <w:r>
        <w:rPr>
          <w:spacing w:val="-4"/>
        </w:rPr>
        <w:t> </w:t>
      </w:r>
      <w:r>
        <w:rPr/>
        <w:t>beneficial,</w:t>
      </w:r>
      <w:r>
        <w:rPr>
          <w:spacing w:val="-4"/>
        </w:rPr>
        <w:t> </w:t>
      </w:r>
      <w:r>
        <w:rPr/>
        <w:t>the</w:t>
      </w:r>
      <w:r>
        <w:rPr>
          <w:spacing w:val="-5"/>
        </w:rPr>
        <w:t> </w:t>
      </w:r>
      <w:r>
        <w:rPr/>
        <w:t>client</w:t>
      </w:r>
      <w:r>
        <w:rPr>
          <w:spacing w:val="-4"/>
        </w:rPr>
        <w:t> </w:t>
      </w:r>
      <w:r>
        <w:rPr/>
        <w:t>may</w:t>
      </w:r>
      <w:r>
        <w:rPr>
          <w:spacing w:val="-4"/>
        </w:rPr>
        <w:t> </w:t>
      </w:r>
      <w:r>
        <w:rPr/>
        <w:t>well view the counselor as naive at best, and possibly part of the "enemy camp." It is best to begin a dialog with the client about the role of the CPS organization. Perhaps the safest approach is for the counselor to take the position that whether or not the CPS agency's intentions are benign or its intervention is welcome, it is a force with which the client must deal.</w:t>
      </w:r>
    </w:p>
    <w:p>
      <w:pPr>
        <w:pStyle w:val="BodyText"/>
        <w:spacing w:before="291"/>
        <w:ind w:right="1110"/>
      </w:pPr>
      <w:r>
        <w:rPr/>
        <w:t>It is important, however, for the counselor to help the client move past denial,</w:t>
      </w:r>
      <w:r>
        <w:rPr>
          <w:spacing w:val="-5"/>
        </w:rPr>
        <w:t> </w:t>
      </w:r>
      <w:r>
        <w:rPr/>
        <w:t>hurt,</w:t>
      </w:r>
      <w:r>
        <w:rPr>
          <w:spacing w:val="-5"/>
        </w:rPr>
        <w:t> </w:t>
      </w:r>
      <w:r>
        <w:rPr/>
        <w:t>and</w:t>
      </w:r>
      <w:r>
        <w:rPr>
          <w:spacing w:val="-5"/>
        </w:rPr>
        <w:t> </w:t>
      </w:r>
      <w:r>
        <w:rPr/>
        <w:t>anger</w:t>
      </w:r>
      <w:r>
        <w:rPr>
          <w:spacing w:val="-5"/>
        </w:rPr>
        <w:t> </w:t>
      </w:r>
      <w:r>
        <w:rPr/>
        <w:t>into</w:t>
      </w:r>
      <w:r>
        <w:rPr>
          <w:spacing w:val="-5"/>
        </w:rPr>
        <w:t> </w:t>
      </w:r>
      <w:r>
        <w:rPr/>
        <w:t>a</w:t>
      </w:r>
      <w:r>
        <w:rPr>
          <w:spacing w:val="-5"/>
        </w:rPr>
        <w:t> </w:t>
      </w:r>
      <w:r>
        <w:rPr/>
        <w:t>working</w:t>
      </w:r>
      <w:r>
        <w:rPr>
          <w:spacing w:val="-5"/>
        </w:rPr>
        <w:t> </w:t>
      </w:r>
      <w:r>
        <w:rPr/>
        <w:t>relationship</w:t>
      </w:r>
      <w:r>
        <w:rPr>
          <w:spacing w:val="-5"/>
        </w:rPr>
        <w:t> </w:t>
      </w:r>
      <w:r>
        <w:rPr/>
        <w:t>with</w:t>
      </w:r>
      <w:r>
        <w:rPr>
          <w:spacing w:val="-5"/>
        </w:rPr>
        <w:t> </w:t>
      </w:r>
      <w:r>
        <w:rPr/>
        <w:t>the</w:t>
      </w:r>
      <w:r>
        <w:rPr>
          <w:spacing w:val="-5"/>
        </w:rPr>
        <w:t> </w:t>
      </w:r>
      <w:r>
        <w:rPr/>
        <w:t>CPS</w:t>
      </w:r>
      <w:r>
        <w:rPr>
          <w:spacing w:val="-5"/>
        </w:rPr>
        <w:t> </w:t>
      </w:r>
      <w:r>
        <w:rPr/>
        <w:t>agency.</w:t>
      </w:r>
      <w:r>
        <w:rPr>
          <w:spacing w:val="-5"/>
        </w:rPr>
        <w:t> </w:t>
      </w:r>
      <w:r>
        <w:rPr/>
        <w:t>She should</w:t>
      </w:r>
      <w:r>
        <w:rPr>
          <w:spacing w:val="-5"/>
        </w:rPr>
        <w:t> </w:t>
      </w:r>
      <w:r>
        <w:rPr/>
        <w:t>not</w:t>
      </w:r>
      <w:r>
        <w:rPr>
          <w:spacing w:val="-5"/>
        </w:rPr>
        <w:t> </w:t>
      </w:r>
      <w:r>
        <w:rPr/>
        <w:t>align</w:t>
      </w:r>
      <w:r>
        <w:rPr>
          <w:spacing w:val="-5"/>
        </w:rPr>
        <w:t> </w:t>
      </w:r>
      <w:r>
        <w:rPr/>
        <w:t>or</w:t>
      </w:r>
      <w:r>
        <w:rPr>
          <w:spacing w:val="-5"/>
        </w:rPr>
        <w:t> </w:t>
      </w:r>
      <w:r>
        <w:rPr/>
        <w:t>over-identify</w:t>
      </w:r>
      <w:r>
        <w:rPr>
          <w:spacing w:val="-5"/>
        </w:rPr>
        <w:t> </w:t>
      </w:r>
      <w:r>
        <w:rPr/>
        <w:t>with</w:t>
      </w:r>
      <w:r>
        <w:rPr>
          <w:spacing w:val="-5"/>
        </w:rPr>
        <w:t> </w:t>
      </w:r>
      <w:r>
        <w:rPr/>
        <w:t>the</w:t>
      </w:r>
      <w:r>
        <w:rPr>
          <w:spacing w:val="-6"/>
        </w:rPr>
        <w:t> </w:t>
      </w:r>
      <w:r>
        <w:rPr/>
        <w:t>client</w:t>
      </w:r>
      <w:r>
        <w:rPr>
          <w:spacing w:val="-5"/>
        </w:rPr>
        <w:t> </w:t>
      </w:r>
      <w:r>
        <w:rPr/>
        <w:t>against</w:t>
      </w:r>
      <w:r>
        <w:rPr>
          <w:spacing w:val="-5"/>
        </w:rPr>
        <w:t> </w:t>
      </w:r>
      <w:r>
        <w:rPr/>
        <w:t>the</w:t>
      </w:r>
      <w:r>
        <w:rPr>
          <w:spacing w:val="-6"/>
        </w:rPr>
        <w:t> </w:t>
      </w:r>
      <w:r>
        <w:rPr/>
        <w:t>CPS</w:t>
      </w:r>
      <w:r>
        <w:rPr>
          <w:spacing w:val="-5"/>
        </w:rPr>
        <w:t> </w:t>
      </w:r>
      <w:r>
        <w:rPr/>
        <w:t>agency.</w:t>
      </w:r>
      <w:r>
        <w:rPr>
          <w:spacing w:val="-11"/>
        </w:rPr>
        <w:t> </w:t>
      </w:r>
      <w:r>
        <w:rPr/>
        <w:t>The counselor should make it clear that his major role in this situation will be to work with the client to ensure that the client understands and complies with the CPS agency's or the court's requirements regarding substance abuse</w:t>
      </w:r>
    </w:p>
    <w:p>
      <w:pPr>
        <w:pStyle w:val="BodyText"/>
        <w:spacing w:after="0"/>
        <w:sectPr>
          <w:pgSz w:w="12240" w:h="15840"/>
          <w:pgMar w:header="744" w:footer="0" w:top="1000" w:bottom="280" w:left="0" w:right="720"/>
        </w:sectPr>
      </w:pPr>
    </w:p>
    <w:p>
      <w:pPr>
        <w:pStyle w:val="BodyText"/>
        <w:spacing w:before="94"/>
        <w:ind w:left="0"/>
      </w:pPr>
    </w:p>
    <w:p>
      <w:pPr>
        <w:pStyle w:val="BodyText"/>
        <w:ind w:right="1115"/>
      </w:pPr>
      <w:r>
        <w:rPr/>
        <w:t>treatment.</w:t>
      </w:r>
      <w:r>
        <w:rPr>
          <w:spacing w:val="-9"/>
        </w:rPr>
        <w:t> </w:t>
      </w:r>
      <w:r>
        <w:rPr/>
        <w:t>To</w:t>
      </w:r>
      <w:r>
        <w:rPr>
          <w:spacing w:val="-3"/>
        </w:rPr>
        <w:t> </w:t>
      </w:r>
      <w:r>
        <w:rPr/>
        <w:t>this</w:t>
      </w:r>
      <w:r>
        <w:rPr>
          <w:spacing w:val="-3"/>
        </w:rPr>
        <w:t> </w:t>
      </w:r>
      <w:r>
        <w:rPr/>
        <w:t>end,</w:t>
      </w:r>
      <w:r>
        <w:rPr>
          <w:spacing w:val="-3"/>
        </w:rPr>
        <w:t> </w:t>
      </w:r>
      <w:r>
        <w:rPr/>
        <w:t>the</w:t>
      </w:r>
      <w:r>
        <w:rPr>
          <w:spacing w:val="-4"/>
        </w:rPr>
        <w:t> </w:t>
      </w:r>
      <w:r>
        <w:rPr/>
        <w:t>counselor</w:t>
      </w:r>
      <w:r>
        <w:rPr>
          <w:spacing w:val="-3"/>
        </w:rPr>
        <w:t> </w:t>
      </w:r>
      <w:r>
        <w:rPr/>
        <w:t>should</w:t>
      </w:r>
      <w:r>
        <w:rPr>
          <w:spacing w:val="-3"/>
        </w:rPr>
        <w:t> </w:t>
      </w:r>
      <w:r>
        <w:rPr/>
        <w:t>obtain</w:t>
      </w:r>
      <w:r>
        <w:rPr>
          <w:spacing w:val="-3"/>
        </w:rPr>
        <w:t> </w:t>
      </w:r>
      <w:r>
        <w:rPr/>
        <w:t>a</w:t>
      </w:r>
      <w:r>
        <w:rPr>
          <w:spacing w:val="-4"/>
        </w:rPr>
        <w:t> </w:t>
      </w:r>
      <w:r>
        <w:rPr/>
        <w:t>copy</w:t>
      </w:r>
      <w:r>
        <w:rPr>
          <w:spacing w:val="-3"/>
        </w:rPr>
        <w:t> </w:t>
      </w:r>
      <w:r>
        <w:rPr/>
        <w:t>of</w:t>
      </w:r>
      <w:r>
        <w:rPr>
          <w:spacing w:val="-3"/>
        </w:rPr>
        <w:t> </w:t>
      </w:r>
      <w:r>
        <w:rPr/>
        <w:t>the</w:t>
      </w:r>
      <w:r>
        <w:rPr>
          <w:spacing w:val="-4"/>
        </w:rPr>
        <w:t> </w:t>
      </w:r>
      <w:r>
        <w:rPr/>
        <w:t>service</w:t>
      </w:r>
      <w:r>
        <w:rPr>
          <w:spacing w:val="-4"/>
        </w:rPr>
        <w:t> </w:t>
      </w:r>
      <w:r>
        <w:rPr/>
        <w:t>plan and review it with the client.</w:t>
      </w:r>
      <w:r>
        <w:rPr>
          <w:spacing w:val="-3"/>
        </w:rPr>
        <w:t> </w:t>
      </w:r>
      <w:r>
        <w:rPr/>
        <w:t>The terms and requirements of the service plan can often be integrated effectively into counseling objectives.</w:t>
      </w:r>
      <w:r>
        <w:rPr>
          <w:spacing w:val="40"/>
        </w:rPr>
        <w:t> </w:t>
      </w:r>
      <w:r>
        <w:rPr/>
        <w:t>In fact, the CPS system may have information for the treatment provider on the client's substance abuse history and other relevant clinical information. Collateral information from CPS agencies on substance abuse evaluations can be invaluable in raising the quality of the evaluation, providing accurate information, and making better treatment decisions. Frequently clients do</w:t>
      </w:r>
      <w:r>
        <w:rPr>
          <w:spacing w:val="40"/>
        </w:rPr>
        <w:t> </w:t>
      </w:r>
      <w:r>
        <w:rPr/>
        <w:t>not understand the severity of their situation and may minimize or withhold information.</w:t>
      </w:r>
      <w:r>
        <w:rPr>
          <w:spacing w:val="-10"/>
        </w:rPr>
        <w:t> </w:t>
      </w:r>
      <w:r>
        <w:rPr/>
        <w:t>This</w:t>
      </w:r>
      <w:r>
        <w:rPr>
          <w:spacing w:val="-4"/>
        </w:rPr>
        <w:t> </w:t>
      </w:r>
      <w:r>
        <w:rPr/>
        <w:t>may</w:t>
      </w:r>
      <w:r>
        <w:rPr>
          <w:spacing w:val="-4"/>
        </w:rPr>
        <w:t> </w:t>
      </w:r>
      <w:r>
        <w:rPr/>
        <w:t>be</w:t>
      </w:r>
      <w:r>
        <w:rPr>
          <w:spacing w:val="-5"/>
        </w:rPr>
        <w:t> </w:t>
      </w:r>
      <w:r>
        <w:rPr/>
        <w:t>due</w:t>
      </w:r>
      <w:r>
        <w:rPr>
          <w:spacing w:val="-5"/>
        </w:rPr>
        <w:t> </w:t>
      </w:r>
      <w:r>
        <w:rPr/>
        <w:t>to</w:t>
      </w:r>
      <w:r>
        <w:rPr>
          <w:spacing w:val="-4"/>
        </w:rPr>
        <w:t> </w:t>
      </w:r>
      <w:r>
        <w:rPr/>
        <w:t>drug-related</w:t>
      </w:r>
      <w:r>
        <w:rPr>
          <w:spacing w:val="-4"/>
        </w:rPr>
        <w:t> </w:t>
      </w:r>
      <w:r>
        <w:rPr/>
        <w:t>cognitive</w:t>
      </w:r>
      <w:r>
        <w:rPr>
          <w:spacing w:val="-5"/>
        </w:rPr>
        <w:t> </w:t>
      </w:r>
      <w:r>
        <w:rPr/>
        <w:t>impairments,</w:t>
      </w:r>
      <w:r>
        <w:rPr>
          <w:spacing w:val="-4"/>
        </w:rPr>
        <w:t> </w:t>
      </w:r>
      <w:r>
        <w:rPr/>
        <w:t>low</w:t>
      </w:r>
      <w:r>
        <w:rPr>
          <w:spacing w:val="-4"/>
        </w:rPr>
        <w:t> </w:t>
      </w:r>
      <w:r>
        <w:rPr/>
        <w:t>IQ, naiveté regarding the legal system, or the same denial and rationalization that sustained their addictions.</w:t>
      </w:r>
    </w:p>
    <w:p>
      <w:pPr>
        <w:pStyle w:val="BodyText"/>
        <w:spacing w:before="296"/>
        <w:ind w:right="1099"/>
      </w:pPr>
      <w:r>
        <w:rPr/>
        <w:t>Clinicians and substance abuse counselors working with parents during CPS agency investigations or court proceedings may find that the CPS agency</w:t>
      </w:r>
      <w:r>
        <w:rPr>
          <w:spacing w:val="40"/>
        </w:rPr>
        <w:t> </w:t>
      </w:r>
      <w:r>
        <w:rPr/>
        <w:t>and</w:t>
      </w:r>
      <w:r>
        <w:rPr>
          <w:spacing w:val="-3"/>
        </w:rPr>
        <w:t> </w:t>
      </w:r>
      <w:r>
        <w:rPr/>
        <w:t>others</w:t>
      </w:r>
      <w:r>
        <w:rPr>
          <w:spacing w:val="-3"/>
        </w:rPr>
        <w:t> </w:t>
      </w:r>
      <w:r>
        <w:rPr/>
        <w:t>view</w:t>
      </w:r>
      <w:r>
        <w:rPr>
          <w:spacing w:val="-3"/>
        </w:rPr>
        <w:t> </w:t>
      </w:r>
      <w:r>
        <w:rPr/>
        <w:t>them</w:t>
      </w:r>
      <w:r>
        <w:rPr>
          <w:spacing w:val="-3"/>
        </w:rPr>
        <w:t> </w:t>
      </w:r>
      <w:r>
        <w:rPr/>
        <w:t>as</w:t>
      </w:r>
      <w:r>
        <w:rPr>
          <w:spacing w:val="-3"/>
        </w:rPr>
        <w:t> </w:t>
      </w:r>
      <w:r>
        <w:rPr/>
        <w:t>a</w:t>
      </w:r>
      <w:r>
        <w:rPr>
          <w:spacing w:val="-4"/>
        </w:rPr>
        <w:t> </w:t>
      </w:r>
      <w:r>
        <w:rPr/>
        <w:t>good</w:t>
      </w:r>
      <w:r>
        <w:rPr>
          <w:spacing w:val="-3"/>
        </w:rPr>
        <w:t> </w:t>
      </w:r>
      <w:r>
        <w:rPr/>
        <w:t>source</w:t>
      </w:r>
      <w:r>
        <w:rPr>
          <w:spacing w:val="-4"/>
        </w:rPr>
        <w:t> </w:t>
      </w:r>
      <w:r>
        <w:rPr/>
        <w:t>of</w:t>
      </w:r>
      <w:r>
        <w:rPr>
          <w:spacing w:val="-3"/>
        </w:rPr>
        <w:t> </w:t>
      </w:r>
      <w:r>
        <w:rPr/>
        <w:t>information.</w:t>
      </w:r>
      <w:r>
        <w:rPr>
          <w:spacing w:val="-3"/>
        </w:rPr>
        <w:t> </w:t>
      </w:r>
      <w:r>
        <w:rPr/>
        <w:t>It</w:t>
      </w:r>
      <w:r>
        <w:rPr>
          <w:spacing w:val="-3"/>
        </w:rPr>
        <w:t> </w:t>
      </w:r>
      <w:r>
        <w:rPr/>
        <w:t>is</w:t>
      </w:r>
      <w:r>
        <w:rPr>
          <w:spacing w:val="-3"/>
        </w:rPr>
        <w:t> </w:t>
      </w:r>
      <w:r>
        <w:rPr/>
        <w:t>important</w:t>
      </w:r>
      <w:r>
        <w:rPr>
          <w:spacing w:val="-3"/>
        </w:rPr>
        <w:t> </w:t>
      </w:r>
      <w:r>
        <w:rPr/>
        <w:t>to</w:t>
      </w:r>
      <w:r>
        <w:rPr>
          <w:spacing w:val="-3"/>
        </w:rPr>
        <w:t> </w:t>
      </w:r>
      <w:r>
        <w:rPr/>
        <w:t>keep two things in mind. First, substance abuse treatment programs and the child welfare system (including both the courts and the CPS agency) have different concerns, goals, and measures of success. Once the counselor has made the initial report, her concern must turn to the client's progress toward recovery. While the child protective system is also concerned with the client's recovery, its focus is on the child's safety and stability. These differences in primary focus mean that while the alcohol and drug counselor can help the client achieve recovery (and thereby successfully end the involvement of the CPS agency), she cannot change either the client or the situation. Sometimes, the treatment system's interest in the client's recovery conflicts with the CPS agency's interest in protection of and permanency planning for the child. For example, the counselor's goal of having the client reduce his substance abuse (and allowing sufficient time for that to happen) may conflict with the CPS agency's goal of finding a permanent placement for a child who has been in foster care for many months.</w:t>
      </w:r>
    </w:p>
    <w:p>
      <w:pPr>
        <w:pStyle w:val="BodyText"/>
        <w:spacing w:before="285"/>
        <w:ind w:right="1110"/>
      </w:pPr>
      <w:r>
        <w:rPr/>
        <w:t>Clinicians and substance abuse counselors must keep in mind that they may communicate with or respond to requests for information only when the proposed</w:t>
      </w:r>
      <w:r>
        <w:rPr>
          <w:spacing w:val="-4"/>
        </w:rPr>
        <w:t> </w:t>
      </w:r>
      <w:r>
        <w:rPr/>
        <w:t>communication</w:t>
      </w:r>
      <w:r>
        <w:rPr>
          <w:spacing w:val="-4"/>
        </w:rPr>
        <w:t> </w:t>
      </w:r>
      <w:r>
        <w:rPr/>
        <w:t>conforms</w:t>
      </w:r>
      <w:r>
        <w:rPr>
          <w:spacing w:val="-4"/>
        </w:rPr>
        <w:t> </w:t>
      </w:r>
      <w:r>
        <w:rPr/>
        <w:t>to</w:t>
      </w:r>
      <w:r>
        <w:rPr>
          <w:spacing w:val="-4"/>
        </w:rPr>
        <w:t> </w:t>
      </w:r>
      <w:r>
        <w:rPr/>
        <w:t>one</w:t>
      </w:r>
      <w:r>
        <w:rPr>
          <w:spacing w:val="-5"/>
        </w:rPr>
        <w:t> </w:t>
      </w:r>
      <w:r>
        <w:rPr/>
        <w:t>of</w:t>
      </w:r>
      <w:r>
        <w:rPr>
          <w:spacing w:val="-4"/>
        </w:rPr>
        <w:t> </w:t>
      </w:r>
      <w:r>
        <w:rPr/>
        <w:t>the</w:t>
      </w:r>
      <w:r>
        <w:rPr>
          <w:spacing w:val="-5"/>
        </w:rPr>
        <w:t> </w:t>
      </w:r>
      <w:r>
        <w:rPr/>
        <w:t>Federal</w:t>
      </w:r>
      <w:r>
        <w:rPr>
          <w:spacing w:val="-4"/>
        </w:rPr>
        <w:t> </w:t>
      </w:r>
      <w:r>
        <w:rPr/>
        <w:t>regulations'</w:t>
      </w:r>
      <w:r>
        <w:rPr>
          <w:spacing w:val="-4"/>
        </w:rPr>
        <w:t> </w:t>
      </w:r>
      <w:r>
        <w:rPr/>
        <w:t>narrow exceptions permitting a disclosure. If a counselor fails to abide by Federal confidentiality rules, an unpleasant and expensive lawsuit may be brought against the program and possibly the counselor. Moreover, if word spreads that the program fails to protect information about its clients, it may have a difficult time in retaining its clients' confidence and in attracting new clients</w:t>
      </w:r>
    </w:p>
    <w:p>
      <w:pPr>
        <w:pStyle w:val="BodyText"/>
        <w:spacing w:after="0"/>
        <w:sectPr>
          <w:pgSz w:w="12240" w:h="15840"/>
          <w:pgMar w:header="744" w:footer="0" w:top="1000" w:bottom="280" w:left="0" w:right="720"/>
        </w:sectPr>
      </w:pPr>
    </w:p>
    <w:p>
      <w:pPr>
        <w:pStyle w:val="BodyText"/>
        <w:spacing w:before="94"/>
        <w:ind w:left="0"/>
      </w:pPr>
    </w:p>
    <w:p>
      <w:pPr>
        <w:pStyle w:val="BodyText"/>
        <w:ind w:right="1097"/>
      </w:pPr>
      <w:r>
        <w:rPr/>
        <w:t>into</w:t>
      </w:r>
      <w:r>
        <w:rPr>
          <w:spacing w:val="-4"/>
        </w:rPr>
        <w:t> </w:t>
      </w:r>
      <w:r>
        <w:rPr/>
        <w:t>its</w:t>
      </w:r>
      <w:r>
        <w:rPr>
          <w:spacing w:val="-4"/>
        </w:rPr>
        <w:t> </w:t>
      </w:r>
      <w:r>
        <w:rPr/>
        <w:t>treatment</w:t>
      </w:r>
      <w:r>
        <w:rPr>
          <w:spacing w:val="-4"/>
        </w:rPr>
        <w:t> </w:t>
      </w:r>
      <w:r>
        <w:rPr/>
        <w:t>services</w:t>
      </w:r>
      <w:r>
        <w:rPr>
          <w:spacing w:val="-4"/>
        </w:rPr>
        <w:t> </w:t>
      </w:r>
      <w:r>
        <w:rPr/>
        <w:t>(as</w:t>
      </w:r>
      <w:r>
        <w:rPr>
          <w:spacing w:val="-4"/>
        </w:rPr>
        <w:t> </w:t>
      </w:r>
      <w:r>
        <w:rPr/>
        <w:t>well</w:t>
      </w:r>
      <w:r>
        <w:rPr>
          <w:spacing w:val="-4"/>
        </w:rPr>
        <w:t> </w:t>
      </w:r>
      <w:r>
        <w:rPr/>
        <w:t>as</w:t>
      </w:r>
      <w:r>
        <w:rPr>
          <w:spacing w:val="-4"/>
        </w:rPr>
        <w:t> </w:t>
      </w:r>
      <w:r>
        <w:rPr/>
        <w:t>the</w:t>
      </w:r>
      <w:r>
        <w:rPr>
          <w:spacing w:val="-5"/>
        </w:rPr>
        <w:t> </w:t>
      </w:r>
      <w:r>
        <w:rPr/>
        <w:t>possibility</w:t>
      </w:r>
      <w:r>
        <w:rPr>
          <w:spacing w:val="-4"/>
        </w:rPr>
        <w:t> </w:t>
      </w:r>
      <w:r>
        <w:rPr/>
        <w:t>of</w:t>
      </w:r>
      <w:r>
        <w:rPr>
          <w:spacing w:val="-4"/>
        </w:rPr>
        <w:t> </w:t>
      </w:r>
      <w:r>
        <w:rPr/>
        <w:t>professional</w:t>
      </w:r>
      <w:r>
        <w:rPr>
          <w:spacing w:val="-4"/>
        </w:rPr>
        <w:t> </w:t>
      </w:r>
      <w:r>
        <w:rPr/>
        <w:t>sanctions and relicensing difficulties).</w:t>
      </w:r>
    </w:p>
    <w:p>
      <w:pPr>
        <w:pStyle w:val="BodyText"/>
        <w:spacing w:before="316"/>
        <w:ind w:right="1110"/>
      </w:pPr>
      <w:r>
        <w:rPr/>
        <w:t>The following discussion about communicating with parts of the child welfare</w:t>
      </w:r>
      <w:r>
        <w:rPr>
          <w:spacing w:val="-5"/>
        </w:rPr>
        <w:t> </w:t>
      </w:r>
      <w:r>
        <w:rPr/>
        <w:t>and</w:t>
      </w:r>
      <w:r>
        <w:rPr>
          <w:spacing w:val="-4"/>
        </w:rPr>
        <w:t> </w:t>
      </w:r>
      <w:r>
        <w:rPr/>
        <w:t>legal</w:t>
      </w:r>
      <w:r>
        <w:rPr>
          <w:spacing w:val="-4"/>
        </w:rPr>
        <w:t> </w:t>
      </w:r>
      <w:r>
        <w:rPr/>
        <w:t>systems</w:t>
      </w:r>
      <w:r>
        <w:rPr>
          <w:spacing w:val="-4"/>
        </w:rPr>
        <w:t> </w:t>
      </w:r>
      <w:r>
        <w:rPr/>
        <w:t>relies</w:t>
      </w:r>
      <w:r>
        <w:rPr>
          <w:spacing w:val="-4"/>
        </w:rPr>
        <w:t> </w:t>
      </w:r>
      <w:r>
        <w:rPr/>
        <w:t>heavily</w:t>
      </w:r>
      <w:r>
        <w:rPr>
          <w:spacing w:val="-4"/>
        </w:rPr>
        <w:t> </w:t>
      </w:r>
      <w:r>
        <w:rPr/>
        <w:t>on</w:t>
      </w:r>
      <w:r>
        <w:rPr>
          <w:spacing w:val="-4"/>
        </w:rPr>
        <w:t> </w:t>
      </w:r>
      <w:r>
        <w:rPr/>
        <w:t>four</w:t>
      </w:r>
      <w:r>
        <w:rPr>
          <w:spacing w:val="-4"/>
        </w:rPr>
        <w:t> </w:t>
      </w:r>
      <w:r>
        <w:rPr/>
        <w:t>exceptions</w:t>
      </w:r>
      <w:r>
        <w:rPr>
          <w:spacing w:val="-4"/>
        </w:rPr>
        <w:t> </w:t>
      </w:r>
      <w:r>
        <w:rPr/>
        <w:t>to</w:t>
      </w:r>
      <w:r>
        <w:rPr>
          <w:spacing w:val="-4"/>
        </w:rPr>
        <w:t> </w:t>
      </w:r>
      <w:r>
        <w:rPr/>
        <w:t>the</w:t>
      </w:r>
      <w:r>
        <w:rPr>
          <w:spacing w:val="-5"/>
        </w:rPr>
        <w:t> </w:t>
      </w:r>
      <w:r>
        <w:rPr/>
        <w:t>Federal regulations that permit disclosures:</w:t>
      </w:r>
    </w:p>
    <w:p>
      <w:pPr>
        <w:pStyle w:val="BodyText"/>
        <w:spacing w:line="290" w:lineRule="exact"/>
      </w:pPr>
      <w:r>
        <w:rPr>
          <w:rFonts w:ascii="Segoe UI Symbol" w:hAnsi="Segoe UI Symbol"/>
          <w:position w:val="1"/>
        </w:rPr>
        <w:t>✴</w:t>
      </w:r>
      <w:r>
        <w:rPr/>
        <w:t>Proper</w:t>
      </w:r>
      <w:r>
        <w:rPr>
          <w:spacing w:val="-7"/>
        </w:rPr>
        <w:t> </w:t>
      </w:r>
      <w:r>
        <w:rPr/>
        <w:t>written</w:t>
      </w:r>
      <w:r>
        <w:rPr>
          <w:spacing w:val="-6"/>
        </w:rPr>
        <w:t> </w:t>
      </w:r>
      <w:r>
        <w:rPr/>
        <w:t>consent</w:t>
      </w:r>
      <w:r>
        <w:rPr>
          <w:spacing w:val="-6"/>
        </w:rPr>
        <w:t> </w:t>
      </w:r>
      <w:r>
        <w:rPr/>
        <w:t>from</w:t>
      </w:r>
      <w:r>
        <w:rPr>
          <w:spacing w:val="-7"/>
        </w:rPr>
        <w:t> </w:t>
      </w:r>
      <w:r>
        <w:rPr/>
        <w:t>the</w:t>
      </w:r>
      <w:r>
        <w:rPr>
          <w:spacing w:val="-7"/>
        </w:rPr>
        <w:t> </w:t>
      </w:r>
      <w:r>
        <w:rPr/>
        <w:t>client</w:t>
      </w:r>
      <w:r>
        <w:rPr>
          <w:spacing w:val="-6"/>
        </w:rPr>
        <w:t> </w:t>
      </w:r>
      <w:r>
        <w:rPr>
          <w:spacing w:val="-2"/>
        </w:rPr>
        <w:t>(§2.31)</w:t>
      </w:r>
    </w:p>
    <w:p>
      <w:pPr>
        <w:pStyle w:val="BodyText"/>
        <w:spacing w:line="320" w:lineRule="exact"/>
      </w:pPr>
      <w:r>
        <w:rPr>
          <w:rFonts w:ascii="Segoe UI Symbol" w:hAnsi="Segoe UI Symbol"/>
          <w:position w:val="1"/>
        </w:rPr>
        <w:t>✴</w:t>
      </w:r>
      <w:r>
        <w:rPr/>
        <w:t>Proper</w:t>
      </w:r>
      <w:r>
        <w:rPr>
          <w:spacing w:val="-5"/>
        </w:rPr>
        <w:t> </w:t>
      </w:r>
      <w:r>
        <w:rPr/>
        <w:t>written</w:t>
      </w:r>
      <w:r>
        <w:rPr>
          <w:spacing w:val="-5"/>
        </w:rPr>
        <w:t> </w:t>
      </w:r>
      <w:r>
        <w:rPr/>
        <w:t>criminal</w:t>
      </w:r>
      <w:r>
        <w:rPr>
          <w:spacing w:val="-5"/>
        </w:rPr>
        <w:t> </w:t>
      </w:r>
      <w:r>
        <w:rPr/>
        <w:t>justice</w:t>
      </w:r>
      <w:r>
        <w:rPr>
          <w:spacing w:val="-6"/>
        </w:rPr>
        <w:t> </w:t>
      </w:r>
      <w:r>
        <w:rPr/>
        <w:t>system</w:t>
      </w:r>
      <w:r>
        <w:rPr>
          <w:spacing w:val="-5"/>
        </w:rPr>
        <w:t> </w:t>
      </w:r>
      <w:r>
        <w:rPr/>
        <w:t>consent</w:t>
      </w:r>
      <w:r>
        <w:rPr>
          <w:spacing w:val="-5"/>
        </w:rPr>
        <w:t> </w:t>
      </w:r>
      <w:r>
        <w:rPr/>
        <w:t>from</w:t>
      </w:r>
      <w:r>
        <w:rPr>
          <w:spacing w:val="-5"/>
        </w:rPr>
        <w:t> </w:t>
      </w:r>
      <w:r>
        <w:rPr/>
        <w:t>the</w:t>
      </w:r>
      <w:r>
        <w:rPr>
          <w:spacing w:val="-5"/>
        </w:rPr>
        <w:t> </w:t>
      </w:r>
      <w:r>
        <w:rPr/>
        <w:t>client</w:t>
      </w:r>
      <w:r>
        <w:rPr>
          <w:spacing w:val="-5"/>
        </w:rPr>
        <w:t> </w:t>
      </w:r>
      <w:r>
        <w:rPr>
          <w:spacing w:val="-2"/>
        </w:rPr>
        <w:t>(§2.35)</w:t>
      </w:r>
    </w:p>
    <w:p>
      <w:pPr>
        <w:pStyle w:val="BodyText"/>
        <w:spacing w:line="320" w:lineRule="exact"/>
      </w:pPr>
      <w:r>
        <w:rPr>
          <w:rFonts w:ascii="Segoe UI Symbol" w:hAnsi="Segoe UI Symbol"/>
          <w:position w:val="1"/>
        </w:rPr>
        <w:t>✴</w:t>
      </w:r>
      <w:r>
        <w:rPr/>
        <w:t>Court</w:t>
      </w:r>
      <w:r>
        <w:rPr>
          <w:spacing w:val="-16"/>
        </w:rPr>
        <w:t> </w:t>
      </w:r>
      <w:r>
        <w:rPr/>
        <w:t>orders</w:t>
      </w:r>
      <w:r>
        <w:rPr>
          <w:spacing w:val="-16"/>
        </w:rPr>
        <w:t> </w:t>
      </w:r>
      <w:r>
        <w:rPr/>
        <w:t>(§§2.64-</w:t>
      </w:r>
      <w:r>
        <w:rPr>
          <w:spacing w:val="-2"/>
        </w:rPr>
        <w:t>2.66)</w:t>
      </w:r>
    </w:p>
    <w:p>
      <w:pPr>
        <w:pStyle w:val="BodyText"/>
        <w:spacing w:line="346" w:lineRule="exact"/>
      </w:pPr>
      <w:r>
        <w:rPr>
          <w:rFonts w:ascii="Segoe UI Symbol" w:hAnsi="Segoe UI Symbol"/>
          <w:position w:val="1"/>
        </w:rPr>
        <w:t>✴</w:t>
      </w:r>
      <w:r>
        <w:rPr/>
        <w:t>Qualified</w:t>
      </w:r>
      <w:r>
        <w:rPr>
          <w:spacing w:val="-12"/>
        </w:rPr>
        <w:t> </w:t>
      </w:r>
      <w:r>
        <w:rPr/>
        <w:t>service</w:t>
      </w:r>
      <w:r>
        <w:rPr>
          <w:spacing w:val="-13"/>
        </w:rPr>
        <w:t> </w:t>
      </w:r>
      <w:r>
        <w:rPr/>
        <w:t>organization</w:t>
      </w:r>
      <w:r>
        <w:rPr>
          <w:spacing w:val="-11"/>
        </w:rPr>
        <w:t> </w:t>
      </w:r>
      <w:r>
        <w:rPr/>
        <w:t>agreements</w:t>
      </w:r>
      <w:r>
        <w:rPr>
          <w:spacing w:val="-12"/>
        </w:rPr>
        <w:t> </w:t>
      </w:r>
      <w:r>
        <w:rPr/>
        <w:t>(§§2.11,</w:t>
      </w:r>
      <w:r>
        <w:rPr>
          <w:spacing w:val="-11"/>
        </w:rPr>
        <w:t> </w:t>
      </w:r>
      <w:r>
        <w:rPr>
          <w:spacing w:val="-2"/>
        </w:rPr>
        <w:t>2.129(c)4))</w:t>
      </w:r>
    </w:p>
    <w:p>
      <w:pPr>
        <w:pStyle w:val="BodyText"/>
        <w:spacing w:before="318"/>
        <w:ind w:right="1156"/>
      </w:pPr>
      <w:r>
        <w:rPr/>
        <w:t>All professionals who work in the field of substance abuse treatment are aware that their clients have serious problems that may involve procuring and using illicit drugs.</w:t>
      </w:r>
      <w:r>
        <w:rPr>
          <w:spacing w:val="-6"/>
        </w:rPr>
        <w:t> </w:t>
      </w:r>
      <w:r>
        <w:rPr/>
        <w:t>Abuse of such illicit substances interferes with their lawful behavior and, when they are parents, interferes with responsible parenting.</w:t>
      </w:r>
      <w:r>
        <w:rPr>
          <w:spacing w:val="40"/>
        </w:rPr>
        <w:t> </w:t>
      </w:r>
      <w:r>
        <w:rPr/>
        <w:t>Treatment providers, therefore, will often need to interact with the</w:t>
      </w:r>
      <w:r>
        <w:rPr>
          <w:spacing w:val="-4"/>
        </w:rPr>
        <w:t> </w:t>
      </w:r>
      <w:r>
        <w:rPr/>
        <w:t>legal</w:t>
      </w:r>
      <w:r>
        <w:rPr>
          <w:spacing w:val="-3"/>
        </w:rPr>
        <w:t> </w:t>
      </w:r>
      <w:r>
        <w:rPr/>
        <w:t>and</w:t>
      </w:r>
      <w:r>
        <w:rPr>
          <w:spacing w:val="-3"/>
        </w:rPr>
        <w:t> </w:t>
      </w:r>
      <w:r>
        <w:rPr/>
        <w:t>child</w:t>
      </w:r>
      <w:r>
        <w:rPr>
          <w:spacing w:val="-3"/>
        </w:rPr>
        <w:t> </w:t>
      </w:r>
      <w:r>
        <w:rPr/>
        <w:t>protective</w:t>
      </w:r>
      <w:r>
        <w:rPr>
          <w:spacing w:val="-4"/>
        </w:rPr>
        <w:t> </w:t>
      </w:r>
      <w:r>
        <w:rPr/>
        <w:t>systems.</w:t>
      </w:r>
      <w:r>
        <w:rPr>
          <w:spacing w:val="-8"/>
        </w:rPr>
        <w:t> </w:t>
      </w:r>
      <w:r>
        <w:rPr/>
        <w:t>The</w:t>
      </w:r>
      <w:r>
        <w:rPr>
          <w:spacing w:val="-4"/>
        </w:rPr>
        <w:t> </w:t>
      </w:r>
      <w:r>
        <w:rPr/>
        <w:t>way</w:t>
      </w:r>
      <w:r>
        <w:rPr>
          <w:spacing w:val="-3"/>
        </w:rPr>
        <w:t> </w:t>
      </w:r>
      <w:r>
        <w:rPr/>
        <w:t>in</w:t>
      </w:r>
      <w:r>
        <w:rPr>
          <w:spacing w:val="-3"/>
        </w:rPr>
        <w:t> </w:t>
      </w:r>
      <w:r>
        <w:rPr/>
        <w:t>which</w:t>
      </w:r>
      <w:r>
        <w:rPr>
          <w:spacing w:val="-3"/>
        </w:rPr>
        <w:t> </w:t>
      </w:r>
      <w:r>
        <w:rPr/>
        <w:t>counselors</w:t>
      </w:r>
      <w:r>
        <w:rPr>
          <w:spacing w:val="-3"/>
        </w:rPr>
        <w:t> </w:t>
      </w:r>
      <w:r>
        <w:rPr/>
        <w:t>interact with these agencies will vary from case to case. The counselor may have to contact</w:t>
      </w:r>
      <w:r>
        <w:rPr>
          <w:spacing w:val="-3"/>
        </w:rPr>
        <w:t> </w:t>
      </w:r>
      <w:r>
        <w:rPr/>
        <w:t>a</w:t>
      </w:r>
      <w:r>
        <w:rPr>
          <w:spacing w:val="-4"/>
        </w:rPr>
        <w:t> </w:t>
      </w:r>
      <w:r>
        <w:rPr/>
        <w:t>CPS</w:t>
      </w:r>
      <w:r>
        <w:rPr>
          <w:spacing w:val="-3"/>
        </w:rPr>
        <w:t> </w:t>
      </w:r>
      <w:r>
        <w:rPr/>
        <w:t>agency</w:t>
      </w:r>
      <w:r>
        <w:rPr>
          <w:spacing w:val="-3"/>
        </w:rPr>
        <w:t> </w:t>
      </w:r>
      <w:r>
        <w:rPr/>
        <w:t>to</w:t>
      </w:r>
      <w:r>
        <w:rPr>
          <w:spacing w:val="-3"/>
        </w:rPr>
        <w:t> </w:t>
      </w:r>
      <w:r>
        <w:rPr/>
        <w:t>report</w:t>
      </w:r>
      <w:r>
        <w:rPr>
          <w:spacing w:val="-3"/>
        </w:rPr>
        <w:t> </w:t>
      </w:r>
      <w:r>
        <w:rPr/>
        <w:t>a</w:t>
      </w:r>
      <w:r>
        <w:rPr>
          <w:spacing w:val="-4"/>
        </w:rPr>
        <w:t> </w:t>
      </w:r>
      <w:r>
        <w:rPr/>
        <w:t>client</w:t>
      </w:r>
      <w:r>
        <w:rPr>
          <w:spacing w:val="-3"/>
        </w:rPr>
        <w:t> </w:t>
      </w:r>
      <w:r>
        <w:rPr/>
        <w:t>suspected</w:t>
      </w:r>
      <w:r>
        <w:rPr>
          <w:spacing w:val="-3"/>
        </w:rPr>
        <w:t> </w:t>
      </w:r>
      <w:r>
        <w:rPr/>
        <w:t>of</w:t>
      </w:r>
      <w:r>
        <w:rPr>
          <w:spacing w:val="-3"/>
        </w:rPr>
        <w:t> </w:t>
      </w:r>
      <w:r>
        <w:rPr/>
        <w:t>child</w:t>
      </w:r>
      <w:r>
        <w:rPr>
          <w:spacing w:val="-3"/>
        </w:rPr>
        <w:t> </w:t>
      </w:r>
      <w:r>
        <w:rPr/>
        <w:t>abuse,</w:t>
      </w:r>
      <w:r>
        <w:rPr>
          <w:spacing w:val="-3"/>
        </w:rPr>
        <w:t> </w:t>
      </w:r>
      <w:r>
        <w:rPr/>
        <w:t>or</w:t>
      </w:r>
      <w:r>
        <w:rPr>
          <w:spacing w:val="-3"/>
        </w:rPr>
        <w:t> </w:t>
      </w:r>
      <w:r>
        <w:rPr/>
        <w:t>the</w:t>
      </w:r>
      <w:r>
        <w:rPr>
          <w:spacing w:val="-4"/>
        </w:rPr>
        <w:t> </w:t>
      </w:r>
      <w:r>
        <w:rPr/>
        <w:t>legal system may contact the counselor for information about a client's participation in a treatment program. Whatever the nature of the interaction with CPS agencies or the legal system, counselors need to be aware of their legal responsibilities.</w:t>
      </w:r>
    </w:p>
    <w:p>
      <w:pPr>
        <w:pStyle w:val="BodyText"/>
        <w:spacing w:before="296"/>
        <w:ind w:right="1110"/>
      </w:pPr>
      <w:r>
        <w:rPr/>
        <w:t>The following subsections discuss how the counselor should deal with various agencies. In all of these circumstances, the Consensus Panel recommends</w:t>
      </w:r>
      <w:r>
        <w:rPr>
          <w:spacing w:val="-4"/>
        </w:rPr>
        <w:t> </w:t>
      </w:r>
      <w:r>
        <w:rPr/>
        <w:t>that</w:t>
      </w:r>
      <w:r>
        <w:rPr>
          <w:spacing w:val="-4"/>
        </w:rPr>
        <w:t> </w:t>
      </w:r>
      <w:r>
        <w:rPr/>
        <w:t>counselors</w:t>
      </w:r>
      <w:r>
        <w:rPr>
          <w:spacing w:val="-4"/>
        </w:rPr>
        <w:t> </w:t>
      </w:r>
      <w:r>
        <w:rPr/>
        <w:t>(1)</w:t>
      </w:r>
      <w:r>
        <w:rPr>
          <w:spacing w:val="-4"/>
        </w:rPr>
        <w:t> </w:t>
      </w:r>
      <w:r>
        <w:rPr/>
        <w:t>ask</w:t>
      </w:r>
      <w:r>
        <w:rPr>
          <w:spacing w:val="-4"/>
        </w:rPr>
        <w:t> </w:t>
      </w:r>
      <w:r>
        <w:rPr/>
        <w:t>for</w:t>
      </w:r>
      <w:r>
        <w:rPr>
          <w:spacing w:val="-4"/>
        </w:rPr>
        <w:t> </w:t>
      </w:r>
      <w:r>
        <w:rPr/>
        <w:t>their</w:t>
      </w:r>
      <w:r>
        <w:rPr>
          <w:spacing w:val="-4"/>
        </w:rPr>
        <w:t> </w:t>
      </w:r>
      <w:r>
        <w:rPr/>
        <w:t>supervisor's</w:t>
      </w:r>
      <w:r>
        <w:rPr>
          <w:spacing w:val="-4"/>
        </w:rPr>
        <w:t> </w:t>
      </w:r>
      <w:r>
        <w:rPr/>
        <w:t>guidance</w:t>
      </w:r>
      <w:r>
        <w:rPr>
          <w:spacing w:val="-5"/>
        </w:rPr>
        <w:t> </w:t>
      </w:r>
      <w:r>
        <w:rPr/>
        <w:t>on</w:t>
      </w:r>
      <w:r>
        <w:rPr>
          <w:spacing w:val="-4"/>
        </w:rPr>
        <w:t> </w:t>
      </w:r>
      <w:r>
        <w:rPr/>
        <w:t>what boundaries to keep, (2) consult their client, (3) use common sense, and (4) consult State law (or a lawyer familiar with State law).</w:t>
      </w:r>
    </w:p>
    <w:p>
      <w:pPr>
        <w:spacing w:line="321" w:lineRule="exact" w:before="311"/>
        <w:ind w:left="1800" w:right="0" w:firstLine="0"/>
        <w:jc w:val="left"/>
        <w:rPr>
          <w:i/>
          <w:sz w:val="28"/>
        </w:rPr>
      </w:pPr>
      <w:r>
        <w:rPr>
          <w:i/>
          <w:sz w:val="28"/>
        </w:rPr>
        <w:t>Communicating</w:t>
      </w:r>
      <w:r>
        <w:rPr>
          <w:i/>
          <w:spacing w:val="-2"/>
          <w:sz w:val="28"/>
        </w:rPr>
        <w:t> </w:t>
      </w:r>
      <w:r>
        <w:rPr>
          <w:i/>
          <w:sz w:val="28"/>
        </w:rPr>
        <w:t>with</w:t>
      </w:r>
      <w:r>
        <w:rPr>
          <w:i/>
          <w:spacing w:val="-1"/>
          <w:sz w:val="28"/>
        </w:rPr>
        <w:t> </w:t>
      </w:r>
      <w:r>
        <w:rPr>
          <w:i/>
          <w:sz w:val="28"/>
        </w:rPr>
        <w:t>a</w:t>
      </w:r>
      <w:r>
        <w:rPr>
          <w:i/>
          <w:spacing w:val="-1"/>
          <w:sz w:val="28"/>
        </w:rPr>
        <w:t> </w:t>
      </w:r>
      <w:r>
        <w:rPr>
          <w:i/>
          <w:sz w:val="28"/>
        </w:rPr>
        <w:t>CPS</w:t>
      </w:r>
      <w:r>
        <w:rPr>
          <w:i/>
          <w:spacing w:val="-6"/>
          <w:sz w:val="28"/>
        </w:rPr>
        <w:t> </w:t>
      </w:r>
      <w:r>
        <w:rPr>
          <w:i/>
          <w:spacing w:val="-2"/>
          <w:sz w:val="28"/>
        </w:rPr>
        <w:t>Agency</w:t>
      </w:r>
    </w:p>
    <w:p>
      <w:pPr>
        <w:pStyle w:val="BodyText"/>
        <w:ind w:right="1110"/>
      </w:pPr>
      <w:r>
        <w:rPr/>
        <w:t>Even if a CPS agency has sent the program a Request for Information Release</w:t>
      </w:r>
      <w:r>
        <w:rPr>
          <w:spacing w:val="-4"/>
        </w:rPr>
        <w:t> </w:t>
      </w:r>
      <w:r>
        <w:rPr/>
        <w:t>that</w:t>
      </w:r>
      <w:r>
        <w:rPr>
          <w:spacing w:val="-3"/>
        </w:rPr>
        <w:t> </w:t>
      </w:r>
      <w:r>
        <w:rPr/>
        <w:t>the</w:t>
      </w:r>
      <w:r>
        <w:rPr>
          <w:spacing w:val="-4"/>
        </w:rPr>
        <w:t> </w:t>
      </w:r>
      <w:r>
        <w:rPr/>
        <w:t>client</w:t>
      </w:r>
      <w:r>
        <w:rPr>
          <w:spacing w:val="-3"/>
        </w:rPr>
        <w:t> </w:t>
      </w:r>
      <w:r>
        <w:rPr/>
        <w:t>has</w:t>
      </w:r>
      <w:r>
        <w:rPr>
          <w:spacing w:val="-3"/>
        </w:rPr>
        <w:t> </w:t>
      </w:r>
      <w:r>
        <w:rPr/>
        <w:t>already</w:t>
      </w:r>
      <w:r>
        <w:rPr>
          <w:spacing w:val="-3"/>
        </w:rPr>
        <w:t> </w:t>
      </w:r>
      <w:r>
        <w:rPr/>
        <w:t>signed,</w:t>
      </w:r>
      <w:r>
        <w:rPr>
          <w:spacing w:val="-3"/>
        </w:rPr>
        <w:t> </w:t>
      </w:r>
      <w:r>
        <w:rPr/>
        <w:t>if</w:t>
      </w:r>
      <w:r>
        <w:rPr>
          <w:spacing w:val="-3"/>
        </w:rPr>
        <w:t> </w:t>
      </w:r>
      <w:r>
        <w:rPr/>
        <w:t>the</w:t>
      </w:r>
      <w:r>
        <w:rPr>
          <w:spacing w:val="-4"/>
        </w:rPr>
        <w:t> </w:t>
      </w:r>
      <w:r>
        <w:rPr/>
        <w:t>form</w:t>
      </w:r>
      <w:r>
        <w:rPr>
          <w:spacing w:val="-3"/>
        </w:rPr>
        <w:t> </w:t>
      </w:r>
      <w:r>
        <w:rPr/>
        <w:t>does</w:t>
      </w:r>
      <w:r>
        <w:rPr>
          <w:spacing w:val="-3"/>
        </w:rPr>
        <w:t> </w:t>
      </w:r>
      <w:r>
        <w:rPr/>
        <w:t>not</w:t>
      </w:r>
      <w:r>
        <w:rPr>
          <w:spacing w:val="-3"/>
        </w:rPr>
        <w:t> </w:t>
      </w:r>
      <w:r>
        <w:rPr/>
        <w:t>comply</w:t>
      </w:r>
      <w:r>
        <w:rPr>
          <w:spacing w:val="-3"/>
        </w:rPr>
        <w:t> </w:t>
      </w:r>
      <w:r>
        <w:rPr/>
        <w:t>with</w:t>
      </w:r>
    </w:p>
    <w:p>
      <w:pPr>
        <w:pStyle w:val="BodyText"/>
        <w:spacing w:line="237" w:lineRule="auto"/>
        <w:ind w:right="1110"/>
      </w:pPr>
      <w:r>
        <w:rPr/>
        <w:t>§2.31 of the Federal confidentiality regulations, the counselor may not release any information. Even if the form complies with the Federal requirements, the counselor should remember that a signed consent form does not require her to disclose any information. The counselor should still evaluate</w:t>
      </w:r>
      <w:r>
        <w:rPr>
          <w:spacing w:val="-4"/>
        </w:rPr>
        <w:t> </w:t>
      </w:r>
      <w:r>
        <w:rPr/>
        <w:t>the</w:t>
      </w:r>
      <w:r>
        <w:rPr>
          <w:spacing w:val="-4"/>
        </w:rPr>
        <w:t> </w:t>
      </w:r>
      <w:r>
        <w:rPr/>
        <w:t>appropriateness</w:t>
      </w:r>
      <w:r>
        <w:rPr>
          <w:spacing w:val="-3"/>
        </w:rPr>
        <w:t> </w:t>
      </w:r>
      <w:r>
        <w:rPr/>
        <w:t>of</w:t>
      </w:r>
      <w:r>
        <w:rPr>
          <w:spacing w:val="-3"/>
        </w:rPr>
        <w:t> </w:t>
      </w:r>
      <w:r>
        <w:rPr/>
        <w:t>the</w:t>
      </w:r>
      <w:r>
        <w:rPr>
          <w:spacing w:val="-4"/>
        </w:rPr>
        <w:t> </w:t>
      </w:r>
      <w:r>
        <w:rPr/>
        <w:t>request</w:t>
      </w:r>
      <w:r>
        <w:rPr>
          <w:spacing w:val="-3"/>
        </w:rPr>
        <w:t> </w:t>
      </w:r>
      <w:r>
        <w:rPr/>
        <w:t>in</w:t>
      </w:r>
      <w:r>
        <w:rPr>
          <w:spacing w:val="-3"/>
        </w:rPr>
        <w:t> </w:t>
      </w:r>
      <w:r>
        <w:rPr/>
        <w:t>the</w:t>
      </w:r>
      <w:r>
        <w:rPr>
          <w:spacing w:val="-4"/>
        </w:rPr>
        <w:t> </w:t>
      </w:r>
      <w:r>
        <w:rPr/>
        <w:t>context</w:t>
      </w:r>
      <w:r>
        <w:rPr>
          <w:spacing w:val="-3"/>
        </w:rPr>
        <w:t> </w:t>
      </w:r>
      <w:r>
        <w:rPr/>
        <w:t>of</w:t>
      </w:r>
      <w:r>
        <w:rPr>
          <w:spacing w:val="-3"/>
        </w:rPr>
        <w:t> </w:t>
      </w:r>
      <w:r>
        <w:rPr/>
        <w:t>its</w:t>
      </w:r>
      <w:r>
        <w:rPr>
          <w:spacing w:val="-3"/>
        </w:rPr>
        <w:t> </w:t>
      </w:r>
      <w:r>
        <w:rPr/>
        <w:t>impact</w:t>
      </w:r>
      <w:r>
        <w:rPr>
          <w:spacing w:val="-3"/>
        </w:rPr>
        <w:t> </w:t>
      </w:r>
      <w:r>
        <w:rPr/>
        <w:t>on</w:t>
      </w:r>
      <w:r>
        <w:rPr>
          <w:spacing w:val="-3"/>
        </w:rPr>
        <w:t> </w:t>
      </w:r>
      <w:r>
        <w:rPr/>
        <w:t>the client's treatment.</w:t>
      </w:r>
    </w:p>
    <w:p>
      <w:pPr>
        <w:pStyle w:val="BodyText"/>
        <w:spacing w:after="0" w:line="237" w:lineRule="auto"/>
        <w:sectPr>
          <w:pgSz w:w="12240" w:h="15840"/>
          <w:pgMar w:header="744" w:footer="0" w:top="1000" w:bottom="280" w:left="0" w:right="720"/>
        </w:sectPr>
      </w:pPr>
    </w:p>
    <w:p>
      <w:pPr>
        <w:pStyle w:val="BodyText"/>
        <w:spacing w:before="94"/>
        <w:ind w:left="0"/>
      </w:pPr>
    </w:p>
    <w:p>
      <w:pPr>
        <w:pStyle w:val="BodyText"/>
        <w:ind w:right="1133"/>
      </w:pPr>
      <w:r>
        <w:rPr/>
        <w:t>First, after getting the client's written consent to do so, the clinician or substance abuse counselor should consult with the client's lawyer. (Some clients may not be aware that they have the right to an attorney when custody of their children is being questioned.) The counselor should ask the lawyer whether he/she has objections to the program's making a disclosure and</w:t>
      </w:r>
      <w:r>
        <w:rPr>
          <w:spacing w:val="-3"/>
        </w:rPr>
        <w:t> </w:t>
      </w:r>
      <w:r>
        <w:rPr/>
        <w:t>whether</w:t>
      </w:r>
      <w:r>
        <w:rPr>
          <w:spacing w:val="-3"/>
        </w:rPr>
        <w:t> </w:t>
      </w:r>
      <w:r>
        <w:rPr/>
        <w:t>she</w:t>
      </w:r>
      <w:r>
        <w:rPr>
          <w:spacing w:val="-4"/>
        </w:rPr>
        <w:t> </w:t>
      </w:r>
      <w:r>
        <w:rPr/>
        <w:t>thinks</w:t>
      </w:r>
      <w:r>
        <w:rPr>
          <w:spacing w:val="-3"/>
        </w:rPr>
        <w:t> </w:t>
      </w:r>
      <w:r>
        <w:rPr/>
        <w:t>it</w:t>
      </w:r>
      <w:r>
        <w:rPr>
          <w:spacing w:val="-3"/>
        </w:rPr>
        <w:t> </w:t>
      </w:r>
      <w:r>
        <w:rPr/>
        <w:t>is</w:t>
      </w:r>
      <w:r>
        <w:rPr>
          <w:spacing w:val="-3"/>
        </w:rPr>
        <w:t> </w:t>
      </w:r>
      <w:r>
        <w:rPr/>
        <w:t>in</w:t>
      </w:r>
      <w:r>
        <w:rPr>
          <w:spacing w:val="-3"/>
        </w:rPr>
        <w:t> </w:t>
      </w:r>
      <w:r>
        <w:rPr/>
        <w:t>the</w:t>
      </w:r>
      <w:r>
        <w:rPr>
          <w:spacing w:val="-4"/>
        </w:rPr>
        <w:t> </w:t>
      </w:r>
      <w:r>
        <w:rPr/>
        <w:t>client's</w:t>
      </w:r>
      <w:r>
        <w:rPr>
          <w:spacing w:val="-3"/>
        </w:rPr>
        <w:t> </w:t>
      </w:r>
      <w:r>
        <w:rPr/>
        <w:t>interest</w:t>
      </w:r>
      <w:r>
        <w:rPr>
          <w:spacing w:val="-3"/>
        </w:rPr>
        <w:t> </w:t>
      </w:r>
      <w:r>
        <w:rPr/>
        <w:t>for</w:t>
      </w:r>
      <w:r>
        <w:rPr>
          <w:spacing w:val="-3"/>
        </w:rPr>
        <w:t> </w:t>
      </w:r>
      <w:r>
        <w:rPr/>
        <w:t>the</w:t>
      </w:r>
      <w:r>
        <w:rPr>
          <w:spacing w:val="-4"/>
        </w:rPr>
        <w:t> </w:t>
      </w:r>
      <w:r>
        <w:rPr/>
        <w:t>program</w:t>
      </w:r>
      <w:r>
        <w:rPr>
          <w:spacing w:val="-3"/>
        </w:rPr>
        <w:t> </w:t>
      </w:r>
      <w:r>
        <w:rPr/>
        <w:t>to</w:t>
      </w:r>
      <w:r>
        <w:rPr>
          <w:spacing w:val="-3"/>
        </w:rPr>
        <w:t> </w:t>
      </w:r>
      <w:r>
        <w:rPr/>
        <w:t>disclose the requested information. The lawyer may be pleased to know that the Federal confidentiality regulations provide a way to limit the kind of information disclosed. If the lawyer has no objections, the counselor can simply have the client sign a valid consent form, making sure to limit the scope of the disclosure as appropriate (and as the regulations require). If the lawyer does have an objection, then it is best to let her take the lead.</w:t>
      </w:r>
    </w:p>
    <w:p>
      <w:pPr>
        <w:pStyle w:val="BodyText"/>
        <w:spacing w:before="296"/>
        <w:ind w:right="1083"/>
      </w:pPr>
      <w:r>
        <w:rPr/>
        <w:t>If the client has signed a proper consent form authorizing the counselor to communicate</w:t>
      </w:r>
      <w:r>
        <w:rPr>
          <w:spacing w:val="-7"/>
        </w:rPr>
        <w:t> </w:t>
      </w:r>
      <w:r>
        <w:rPr/>
        <w:t>with</w:t>
      </w:r>
      <w:r>
        <w:rPr>
          <w:spacing w:val="-6"/>
        </w:rPr>
        <w:t> </w:t>
      </w:r>
      <w:r>
        <w:rPr/>
        <w:t>the</w:t>
      </w:r>
      <w:r>
        <w:rPr>
          <w:spacing w:val="-7"/>
        </w:rPr>
        <w:t> </w:t>
      </w:r>
      <w:r>
        <w:rPr/>
        <w:t>caseworker</w:t>
      </w:r>
      <w:r>
        <w:rPr>
          <w:spacing w:val="-6"/>
        </w:rPr>
        <w:t> </w:t>
      </w:r>
      <w:r>
        <w:rPr/>
        <w:t>at</w:t>
      </w:r>
      <w:r>
        <w:rPr>
          <w:spacing w:val="-6"/>
        </w:rPr>
        <w:t> </w:t>
      </w:r>
      <w:r>
        <w:rPr/>
        <w:t>the</w:t>
      </w:r>
      <w:r>
        <w:rPr>
          <w:spacing w:val="-7"/>
        </w:rPr>
        <w:t> </w:t>
      </w:r>
      <w:r>
        <w:rPr/>
        <w:t>CPS</w:t>
      </w:r>
      <w:r>
        <w:rPr>
          <w:spacing w:val="-6"/>
        </w:rPr>
        <w:t> </w:t>
      </w:r>
      <w:r>
        <w:rPr/>
        <w:t>agency,</w:t>
      </w:r>
      <w:r>
        <w:rPr>
          <w:spacing w:val="-6"/>
        </w:rPr>
        <w:t> </w:t>
      </w:r>
      <w:r>
        <w:rPr/>
        <w:t>how</w:t>
      </w:r>
      <w:r>
        <w:rPr>
          <w:spacing w:val="-6"/>
        </w:rPr>
        <w:t> </w:t>
      </w:r>
      <w:r>
        <w:rPr/>
        <w:t>much</w:t>
      </w:r>
      <w:r>
        <w:rPr>
          <w:spacing w:val="-6"/>
        </w:rPr>
        <w:t> </w:t>
      </w:r>
      <w:r>
        <w:rPr/>
        <w:t>information should the counselor disclose and how active a role should he take? In some cases, disclosing information to the CPS agency or court will benefit the client.</w:t>
      </w:r>
      <w:r>
        <w:rPr>
          <w:spacing w:val="-3"/>
        </w:rPr>
        <w:t> </w:t>
      </w:r>
      <w:r>
        <w:rPr/>
        <w:t>It</w:t>
      </w:r>
      <w:r>
        <w:rPr>
          <w:spacing w:val="-3"/>
        </w:rPr>
        <w:t> </w:t>
      </w:r>
      <w:r>
        <w:rPr/>
        <w:t>may</w:t>
      </w:r>
      <w:r>
        <w:rPr>
          <w:spacing w:val="-3"/>
        </w:rPr>
        <w:t> </w:t>
      </w:r>
      <w:r>
        <w:rPr/>
        <w:t>also</w:t>
      </w:r>
      <w:r>
        <w:rPr>
          <w:spacing w:val="-3"/>
        </w:rPr>
        <w:t> </w:t>
      </w:r>
      <w:r>
        <w:rPr/>
        <w:t>help</w:t>
      </w:r>
      <w:r>
        <w:rPr>
          <w:spacing w:val="-3"/>
        </w:rPr>
        <w:t> </w:t>
      </w:r>
      <w:r>
        <w:rPr/>
        <w:t>the</w:t>
      </w:r>
      <w:r>
        <w:rPr>
          <w:spacing w:val="-4"/>
        </w:rPr>
        <w:t> </w:t>
      </w:r>
      <w:r>
        <w:rPr/>
        <w:t>client</w:t>
      </w:r>
      <w:r>
        <w:rPr>
          <w:spacing w:val="-3"/>
        </w:rPr>
        <w:t> </w:t>
      </w:r>
      <w:r>
        <w:rPr/>
        <w:t>if</w:t>
      </w:r>
      <w:r>
        <w:rPr>
          <w:spacing w:val="-3"/>
        </w:rPr>
        <w:t> </w:t>
      </w:r>
      <w:r>
        <w:rPr/>
        <w:t>the</w:t>
      </w:r>
      <w:r>
        <w:rPr>
          <w:spacing w:val="-4"/>
        </w:rPr>
        <w:t> </w:t>
      </w:r>
      <w:r>
        <w:rPr/>
        <w:t>counselor</w:t>
      </w:r>
      <w:r>
        <w:rPr>
          <w:spacing w:val="-3"/>
        </w:rPr>
        <w:t> </w:t>
      </w:r>
      <w:r>
        <w:rPr/>
        <w:t>participates</w:t>
      </w:r>
      <w:r>
        <w:rPr>
          <w:spacing w:val="-3"/>
        </w:rPr>
        <w:t> </w:t>
      </w:r>
      <w:r>
        <w:rPr/>
        <w:t>in</w:t>
      </w:r>
      <w:r>
        <w:rPr>
          <w:spacing w:val="-3"/>
        </w:rPr>
        <w:t> </w:t>
      </w:r>
      <w:r>
        <w:rPr/>
        <w:t>developing</w:t>
      </w:r>
      <w:r>
        <w:rPr>
          <w:spacing w:val="-3"/>
        </w:rPr>
        <w:t> </w:t>
      </w:r>
      <w:r>
        <w:rPr/>
        <w:t>a service</w:t>
      </w:r>
      <w:r>
        <w:rPr>
          <w:spacing w:val="-3"/>
        </w:rPr>
        <w:t> </w:t>
      </w:r>
      <w:r>
        <w:rPr/>
        <w:t>plan</w:t>
      </w:r>
      <w:r>
        <w:rPr>
          <w:spacing w:val="-2"/>
        </w:rPr>
        <w:t> </w:t>
      </w:r>
      <w:r>
        <w:rPr/>
        <w:t>for</w:t>
      </w:r>
      <w:r>
        <w:rPr>
          <w:spacing w:val="-2"/>
        </w:rPr>
        <w:t> </w:t>
      </w:r>
      <w:r>
        <w:rPr/>
        <w:t>the</w:t>
      </w:r>
      <w:r>
        <w:rPr>
          <w:spacing w:val="-3"/>
        </w:rPr>
        <w:t> </w:t>
      </w:r>
      <w:r>
        <w:rPr/>
        <w:t>family.</w:t>
      </w:r>
      <w:r>
        <w:rPr>
          <w:spacing w:val="-2"/>
        </w:rPr>
        <w:t> </w:t>
      </w:r>
      <w:r>
        <w:rPr/>
        <w:t>However,</w:t>
      </w:r>
      <w:r>
        <w:rPr>
          <w:spacing w:val="-2"/>
        </w:rPr>
        <w:t> </w:t>
      </w:r>
      <w:r>
        <w:rPr/>
        <w:t>it</w:t>
      </w:r>
      <w:r>
        <w:rPr>
          <w:spacing w:val="-2"/>
        </w:rPr>
        <w:t> </w:t>
      </w:r>
      <w:r>
        <w:rPr/>
        <w:t>is</w:t>
      </w:r>
      <w:r>
        <w:rPr>
          <w:spacing w:val="-2"/>
        </w:rPr>
        <w:t> </w:t>
      </w:r>
      <w:r>
        <w:rPr/>
        <w:t>up</w:t>
      </w:r>
      <w:r>
        <w:rPr>
          <w:spacing w:val="-2"/>
        </w:rPr>
        <w:t> </w:t>
      </w:r>
      <w:r>
        <w:rPr/>
        <w:t>to</w:t>
      </w:r>
      <w:r>
        <w:rPr>
          <w:spacing w:val="-2"/>
        </w:rPr>
        <w:t> </w:t>
      </w:r>
      <w:r>
        <w:rPr/>
        <w:t>the</w:t>
      </w:r>
      <w:r>
        <w:rPr>
          <w:spacing w:val="-3"/>
        </w:rPr>
        <w:t> </w:t>
      </w:r>
      <w:r>
        <w:rPr/>
        <w:t>client</w:t>
      </w:r>
      <w:r>
        <w:rPr>
          <w:spacing w:val="-2"/>
        </w:rPr>
        <w:t> </w:t>
      </w:r>
      <w:r>
        <w:rPr/>
        <w:t>and</w:t>
      </w:r>
      <w:r>
        <w:rPr>
          <w:spacing w:val="-2"/>
        </w:rPr>
        <w:t> </w:t>
      </w:r>
      <w:r>
        <w:rPr/>
        <w:t>the</w:t>
      </w:r>
      <w:r>
        <w:rPr>
          <w:spacing w:val="-3"/>
        </w:rPr>
        <w:t> </w:t>
      </w:r>
      <w:r>
        <w:rPr/>
        <w:t>lawyer,</w:t>
      </w:r>
      <w:r>
        <w:rPr>
          <w:spacing w:val="-2"/>
        </w:rPr>
        <w:t> </w:t>
      </w:r>
      <w:r>
        <w:rPr/>
        <w:t>not the counselor, to determine whether communication or cooperation with a CPS agency will benefit the client. Therefore, it is essential that the counselor communicate with the client's attorney </w:t>
      </w:r>
      <w:r>
        <w:rPr>
          <w:i/>
        </w:rPr>
        <w:t>before </w:t>
      </w:r>
      <w:r>
        <w:rPr/>
        <w:t>taking it upon himself to communicate with a CPS agency.</w:t>
      </w:r>
    </w:p>
    <w:p>
      <w:pPr>
        <w:pStyle w:val="BodyText"/>
        <w:spacing w:before="301"/>
        <w:ind w:right="1111"/>
      </w:pPr>
      <w:r>
        <w:rPr/>
        <w:t>Counselors should avoid using a standard report form in communicating with a CPS agency, unless the form calls for a limited amount of relevant, objective data. Each case is different, and a one-size-fits-all approach may hurt the client. It is best to think through each case on its own terms--with the help of the client's lawyer and with appropriate supervision. Sometimes, however,</w:t>
      </w:r>
      <w:r>
        <w:rPr>
          <w:spacing w:val="-3"/>
        </w:rPr>
        <w:t> </w:t>
      </w:r>
      <w:r>
        <w:rPr/>
        <w:t>CPS</w:t>
      </w:r>
      <w:r>
        <w:rPr>
          <w:spacing w:val="-3"/>
        </w:rPr>
        <w:t> </w:t>
      </w:r>
      <w:r>
        <w:rPr/>
        <w:t>agencies</w:t>
      </w:r>
      <w:r>
        <w:rPr>
          <w:spacing w:val="-3"/>
        </w:rPr>
        <w:t> </w:t>
      </w:r>
      <w:r>
        <w:rPr/>
        <w:t>only</w:t>
      </w:r>
      <w:r>
        <w:rPr>
          <w:spacing w:val="-3"/>
        </w:rPr>
        <w:t> </w:t>
      </w:r>
      <w:r>
        <w:rPr/>
        <w:t>need</w:t>
      </w:r>
      <w:r>
        <w:rPr>
          <w:spacing w:val="-3"/>
        </w:rPr>
        <w:t> </w:t>
      </w:r>
      <w:r>
        <w:rPr/>
        <w:t>to</w:t>
      </w:r>
      <w:r>
        <w:rPr>
          <w:spacing w:val="-3"/>
        </w:rPr>
        <w:t> </w:t>
      </w:r>
      <w:r>
        <w:rPr/>
        <w:t>know</w:t>
      </w:r>
      <w:r>
        <w:rPr>
          <w:spacing w:val="-3"/>
        </w:rPr>
        <w:t> </w:t>
      </w:r>
      <w:r>
        <w:rPr/>
        <w:t>whether</w:t>
      </w:r>
      <w:r>
        <w:rPr>
          <w:spacing w:val="-3"/>
        </w:rPr>
        <w:t> </w:t>
      </w:r>
      <w:r>
        <w:rPr/>
        <w:t>the</w:t>
      </w:r>
      <w:r>
        <w:rPr>
          <w:spacing w:val="-4"/>
        </w:rPr>
        <w:t> </w:t>
      </w:r>
      <w:r>
        <w:rPr/>
        <w:t>client</w:t>
      </w:r>
      <w:r>
        <w:rPr>
          <w:spacing w:val="-3"/>
        </w:rPr>
        <w:t> </w:t>
      </w:r>
      <w:r>
        <w:rPr/>
        <w:t>is</w:t>
      </w:r>
      <w:r>
        <w:rPr>
          <w:spacing w:val="-3"/>
        </w:rPr>
        <w:t> </w:t>
      </w:r>
      <w:r>
        <w:rPr/>
        <w:t>participating in treatment, what the program's expectations are, if the client's participation has been satisfactory, the extent of drug involvement, and whether the client has</w:t>
      </w:r>
      <w:r>
        <w:rPr>
          <w:spacing w:val="-4"/>
        </w:rPr>
        <w:t> </w:t>
      </w:r>
      <w:r>
        <w:rPr/>
        <w:t>complied</w:t>
      </w:r>
      <w:r>
        <w:rPr>
          <w:spacing w:val="-4"/>
        </w:rPr>
        <w:t> </w:t>
      </w:r>
      <w:r>
        <w:rPr/>
        <w:t>with</w:t>
      </w:r>
      <w:r>
        <w:rPr>
          <w:spacing w:val="-4"/>
        </w:rPr>
        <w:t> </w:t>
      </w:r>
      <w:r>
        <w:rPr/>
        <w:t>specific</w:t>
      </w:r>
      <w:r>
        <w:rPr>
          <w:spacing w:val="-5"/>
        </w:rPr>
        <w:t> </w:t>
      </w:r>
      <w:r>
        <w:rPr/>
        <w:t>directives</w:t>
      </w:r>
      <w:r>
        <w:rPr>
          <w:spacing w:val="-4"/>
        </w:rPr>
        <w:t> </w:t>
      </w:r>
      <w:r>
        <w:rPr/>
        <w:t>the</w:t>
      </w:r>
      <w:r>
        <w:rPr>
          <w:spacing w:val="-5"/>
        </w:rPr>
        <w:t> </w:t>
      </w:r>
      <w:r>
        <w:rPr/>
        <w:t>treatment</w:t>
      </w:r>
      <w:r>
        <w:rPr>
          <w:spacing w:val="-4"/>
        </w:rPr>
        <w:t> </w:t>
      </w:r>
      <w:r>
        <w:rPr/>
        <w:t>provider</w:t>
      </w:r>
      <w:r>
        <w:rPr>
          <w:spacing w:val="-4"/>
        </w:rPr>
        <w:t> </w:t>
      </w:r>
      <w:r>
        <w:rPr/>
        <w:t>may</w:t>
      </w:r>
      <w:r>
        <w:rPr>
          <w:spacing w:val="-4"/>
        </w:rPr>
        <w:t> </w:t>
      </w:r>
      <w:r>
        <w:rPr/>
        <w:t>have</w:t>
      </w:r>
      <w:r>
        <w:rPr>
          <w:spacing w:val="-5"/>
        </w:rPr>
        <w:t> </w:t>
      </w:r>
      <w:r>
        <w:rPr/>
        <w:t>made.</w:t>
      </w:r>
    </w:p>
    <w:p>
      <w:pPr>
        <w:spacing w:line="321" w:lineRule="exact" w:before="302"/>
        <w:ind w:left="1800" w:right="0" w:firstLine="0"/>
        <w:jc w:val="left"/>
        <w:rPr>
          <w:i/>
          <w:sz w:val="28"/>
        </w:rPr>
      </w:pPr>
      <w:r>
        <w:rPr>
          <w:i/>
          <w:sz w:val="28"/>
        </w:rPr>
        <w:t>Responding</w:t>
      </w:r>
      <w:r>
        <w:rPr>
          <w:i/>
          <w:spacing w:val="-2"/>
          <w:sz w:val="28"/>
        </w:rPr>
        <w:t> </w:t>
      </w:r>
      <w:r>
        <w:rPr>
          <w:i/>
          <w:sz w:val="28"/>
        </w:rPr>
        <w:t>to</w:t>
      </w:r>
      <w:r>
        <w:rPr>
          <w:i/>
          <w:spacing w:val="-1"/>
          <w:sz w:val="28"/>
        </w:rPr>
        <w:t> </w:t>
      </w:r>
      <w:r>
        <w:rPr>
          <w:i/>
          <w:sz w:val="28"/>
        </w:rPr>
        <w:t>Lawyers'</w:t>
      </w:r>
      <w:r>
        <w:rPr>
          <w:i/>
          <w:spacing w:val="-1"/>
          <w:sz w:val="28"/>
        </w:rPr>
        <w:t> </w:t>
      </w:r>
      <w:r>
        <w:rPr>
          <w:i/>
          <w:spacing w:val="-2"/>
          <w:sz w:val="28"/>
        </w:rPr>
        <w:t>Inquiries</w:t>
      </w:r>
    </w:p>
    <w:p>
      <w:pPr>
        <w:pStyle w:val="BodyText"/>
        <w:ind w:right="1110"/>
      </w:pPr>
      <w:r>
        <w:rPr/>
        <w:t>If a lawyer calls to find out about a client's treatment history or current treatment, unless the client has consented in writing to the counselor's communicating with the lawyer, the counselor must tell the lawyer, "I'm sorry.</w:t>
      </w:r>
      <w:r>
        <w:rPr>
          <w:spacing w:val="-6"/>
        </w:rPr>
        <w:t> </w:t>
      </w:r>
      <w:r>
        <w:rPr/>
        <w:t>I</w:t>
      </w:r>
      <w:r>
        <w:rPr>
          <w:spacing w:val="-6"/>
        </w:rPr>
        <w:t> </w:t>
      </w:r>
      <w:r>
        <w:rPr/>
        <w:t>can't</w:t>
      </w:r>
      <w:r>
        <w:rPr>
          <w:spacing w:val="-6"/>
        </w:rPr>
        <w:t> </w:t>
      </w:r>
      <w:r>
        <w:rPr/>
        <w:t>respond</w:t>
      </w:r>
      <w:r>
        <w:rPr>
          <w:spacing w:val="-6"/>
        </w:rPr>
        <w:t> </w:t>
      </w:r>
      <w:r>
        <w:rPr/>
        <w:t>to</w:t>
      </w:r>
      <w:r>
        <w:rPr>
          <w:spacing w:val="-6"/>
        </w:rPr>
        <w:t> </w:t>
      </w:r>
      <w:r>
        <w:rPr/>
        <w:t>that</w:t>
      </w:r>
      <w:r>
        <w:rPr>
          <w:spacing w:val="-6"/>
        </w:rPr>
        <w:t> </w:t>
      </w:r>
      <w:r>
        <w:rPr/>
        <w:t>question</w:t>
      </w:r>
      <w:r>
        <w:rPr>
          <w:spacing w:val="-6"/>
        </w:rPr>
        <w:t> </w:t>
      </w:r>
      <w:r>
        <w:rPr/>
        <w:t>right</w:t>
      </w:r>
      <w:r>
        <w:rPr>
          <w:spacing w:val="-6"/>
        </w:rPr>
        <w:t> </w:t>
      </w:r>
      <w:r>
        <w:rPr/>
        <w:t>now.</w:t>
      </w:r>
      <w:r>
        <w:rPr>
          <w:spacing w:val="-6"/>
        </w:rPr>
        <w:t> </w:t>
      </w:r>
      <w:r>
        <w:rPr/>
        <w:t>Can</w:t>
      </w:r>
      <w:r>
        <w:rPr>
          <w:spacing w:val="-6"/>
        </w:rPr>
        <w:t> </w:t>
      </w:r>
      <w:r>
        <w:rPr/>
        <w:t>I</w:t>
      </w:r>
      <w:r>
        <w:rPr>
          <w:spacing w:val="-6"/>
        </w:rPr>
        <w:t> </w:t>
      </w:r>
      <w:r>
        <w:rPr/>
        <w:t>have</w:t>
      </w:r>
      <w:r>
        <w:rPr>
          <w:spacing w:val="-7"/>
        </w:rPr>
        <w:t> </w:t>
      </w:r>
      <w:r>
        <w:rPr/>
        <w:t>your</w:t>
      </w:r>
      <w:r>
        <w:rPr>
          <w:spacing w:val="-6"/>
        </w:rPr>
        <w:t> </w:t>
      </w:r>
      <w:r>
        <w:rPr/>
        <w:t>telephone number and call you back at another time?" This is because the Federal</w:t>
      </w:r>
    </w:p>
    <w:p>
      <w:pPr>
        <w:pStyle w:val="BodyText"/>
        <w:spacing w:after="0"/>
        <w:sectPr>
          <w:pgSz w:w="12240" w:h="15840"/>
          <w:pgMar w:header="744" w:footer="0" w:top="1000" w:bottom="280" w:left="0" w:right="720"/>
        </w:sectPr>
      </w:pPr>
    </w:p>
    <w:p>
      <w:pPr>
        <w:pStyle w:val="BodyText"/>
        <w:spacing w:before="94"/>
        <w:ind w:left="0"/>
      </w:pPr>
    </w:p>
    <w:p>
      <w:pPr>
        <w:pStyle w:val="BodyText"/>
        <w:ind w:right="1186"/>
      </w:pPr>
      <w:r>
        <w:rPr/>
        <w:t>confidentiality regulations prohibit any other response without the client's written consent. The regulations view any response indicating that the person in question is the counselor's client as a disclosure that the person is in</w:t>
      </w:r>
      <w:r>
        <w:rPr>
          <w:spacing w:val="-3"/>
        </w:rPr>
        <w:t> </w:t>
      </w:r>
      <w:r>
        <w:rPr/>
        <w:t>fact</w:t>
      </w:r>
      <w:r>
        <w:rPr>
          <w:spacing w:val="-3"/>
        </w:rPr>
        <w:t> </w:t>
      </w:r>
      <w:r>
        <w:rPr/>
        <w:t>in</w:t>
      </w:r>
      <w:r>
        <w:rPr>
          <w:spacing w:val="-3"/>
        </w:rPr>
        <w:t> </w:t>
      </w:r>
      <w:r>
        <w:rPr/>
        <w:t>substance</w:t>
      </w:r>
      <w:r>
        <w:rPr>
          <w:spacing w:val="-4"/>
        </w:rPr>
        <w:t> </w:t>
      </w:r>
      <w:r>
        <w:rPr/>
        <w:t>abuse</w:t>
      </w:r>
      <w:r>
        <w:rPr>
          <w:spacing w:val="-4"/>
        </w:rPr>
        <w:t> </w:t>
      </w:r>
      <w:r>
        <w:rPr/>
        <w:t>treatment.</w:t>
      </w:r>
      <w:r>
        <w:rPr>
          <w:spacing w:val="-9"/>
        </w:rPr>
        <w:t> </w:t>
      </w:r>
      <w:r>
        <w:rPr/>
        <w:t>This</w:t>
      </w:r>
      <w:r>
        <w:rPr>
          <w:spacing w:val="-3"/>
        </w:rPr>
        <w:t> </w:t>
      </w:r>
      <w:r>
        <w:rPr/>
        <w:t>applies</w:t>
      </w:r>
      <w:r>
        <w:rPr>
          <w:spacing w:val="-3"/>
        </w:rPr>
        <w:t> </w:t>
      </w:r>
      <w:r>
        <w:rPr/>
        <w:t>even</w:t>
      </w:r>
      <w:r>
        <w:rPr>
          <w:spacing w:val="-3"/>
        </w:rPr>
        <w:t> </w:t>
      </w:r>
      <w:r>
        <w:rPr/>
        <w:t>if</w:t>
      </w:r>
      <w:r>
        <w:rPr>
          <w:spacing w:val="-3"/>
        </w:rPr>
        <w:t> </w:t>
      </w:r>
      <w:r>
        <w:rPr/>
        <w:t>the</w:t>
      </w:r>
      <w:r>
        <w:rPr>
          <w:spacing w:val="-4"/>
        </w:rPr>
        <w:t> </w:t>
      </w:r>
      <w:r>
        <w:rPr/>
        <w:t>lawyer</w:t>
      </w:r>
      <w:r>
        <w:rPr>
          <w:spacing w:val="-3"/>
        </w:rPr>
        <w:t> </w:t>
      </w:r>
      <w:r>
        <w:rPr/>
        <w:t>already knows that the client is in treatment.</w:t>
      </w:r>
    </w:p>
    <w:p>
      <w:pPr>
        <w:pStyle w:val="BodyText"/>
        <w:spacing w:before="310"/>
        <w:ind w:right="1186"/>
      </w:pPr>
      <w:r>
        <w:rPr/>
        <w:t>A</w:t>
      </w:r>
      <w:r>
        <w:rPr>
          <w:spacing w:val="-17"/>
        </w:rPr>
        <w:t> </w:t>
      </w:r>
      <w:r>
        <w:rPr/>
        <w:t>firm</w:t>
      </w:r>
      <w:r>
        <w:rPr>
          <w:spacing w:val="-1"/>
        </w:rPr>
        <w:t> </w:t>
      </w:r>
      <w:r>
        <w:rPr/>
        <w:t>but</w:t>
      </w:r>
      <w:r>
        <w:rPr>
          <w:spacing w:val="-1"/>
        </w:rPr>
        <w:t> </w:t>
      </w:r>
      <w:r>
        <w:rPr/>
        <w:t>polite</w:t>
      </w:r>
      <w:r>
        <w:rPr>
          <w:spacing w:val="-2"/>
        </w:rPr>
        <w:t> </w:t>
      </w:r>
      <w:r>
        <w:rPr/>
        <w:t>tone</w:t>
      </w:r>
      <w:r>
        <w:rPr>
          <w:spacing w:val="-2"/>
        </w:rPr>
        <w:t> </w:t>
      </w:r>
      <w:r>
        <w:rPr/>
        <w:t>is</w:t>
      </w:r>
      <w:r>
        <w:rPr>
          <w:spacing w:val="-1"/>
        </w:rPr>
        <w:t> </w:t>
      </w:r>
      <w:r>
        <w:rPr/>
        <w:t>best.</w:t>
      </w:r>
      <w:r>
        <w:rPr>
          <w:spacing w:val="-1"/>
        </w:rPr>
        <w:t> </w:t>
      </w:r>
      <w:r>
        <w:rPr/>
        <w:t>If</w:t>
      </w:r>
      <w:r>
        <w:rPr>
          <w:spacing w:val="-1"/>
        </w:rPr>
        <w:t> </w:t>
      </w:r>
      <w:r>
        <w:rPr/>
        <w:t>confronted</w:t>
      </w:r>
      <w:r>
        <w:rPr>
          <w:spacing w:val="-1"/>
        </w:rPr>
        <w:t> </w:t>
      </w:r>
      <w:r>
        <w:rPr/>
        <w:t>by</w:t>
      </w:r>
      <w:r>
        <w:rPr>
          <w:spacing w:val="-1"/>
        </w:rPr>
        <w:t> </w:t>
      </w:r>
      <w:r>
        <w:rPr/>
        <w:t>what</w:t>
      </w:r>
      <w:r>
        <w:rPr>
          <w:spacing w:val="-1"/>
        </w:rPr>
        <w:t> </w:t>
      </w:r>
      <w:r>
        <w:rPr/>
        <w:t>could</w:t>
      </w:r>
      <w:r>
        <w:rPr>
          <w:spacing w:val="-1"/>
        </w:rPr>
        <w:t> </w:t>
      </w:r>
      <w:r>
        <w:rPr/>
        <w:t>be</w:t>
      </w:r>
      <w:r>
        <w:rPr>
          <w:spacing w:val="-2"/>
        </w:rPr>
        <w:t> </w:t>
      </w:r>
      <w:r>
        <w:rPr/>
        <w:t>characterized as "stonewalling," a lawyer may be tempted to subpoena the requested information and more. The counselor will not want to provoke the lawyer into taking action that will harm the client. Even if the counselor has the client's written consent to speak with the lawyer, she may find it helpful to consult</w:t>
      </w:r>
      <w:r>
        <w:rPr>
          <w:spacing w:val="-3"/>
        </w:rPr>
        <w:t> </w:t>
      </w:r>
      <w:r>
        <w:rPr/>
        <w:t>with</w:t>
      </w:r>
      <w:r>
        <w:rPr>
          <w:spacing w:val="-3"/>
        </w:rPr>
        <w:t> </w:t>
      </w:r>
      <w:r>
        <w:rPr/>
        <w:t>the</w:t>
      </w:r>
      <w:r>
        <w:rPr>
          <w:spacing w:val="-4"/>
        </w:rPr>
        <w:t> </w:t>
      </w:r>
      <w:r>
        <w:rPr/>
        <w:t>client</w:t>
      </w:r>
      <w:r>
        <w:rPr>
          <w:spacing w:val="-3"/>
        </w:rPr>
        <w:t> </w:t>
      </w:r>
      <w:r>
        <w:rPr/>
        <w:t>before</w:t>
      </w:r>
      <w:r>
        <w:rPr>
          <w:spacing w:val="-4"/>
        </w:rPr>
        <w:t> </w:t>
      </w:r>
      <w:r>
        <w:rPr/>
        <w:t>having</w:t>
      </w:r>
      <w:r>
        <w:rPr>
          <w:spacing w:val="-3"/>
        </w:rPr>
        <w:t> </w:t>
      </w:r>
      <w:r>
        <w:rPr/>
        <w:t>a</w:t>
      </w:r>
      <w:r>
        <w:rPr>
          <w:spacing w:val="-4"/>
        </w:rPr>
        <w:t> </w:t>
      </w:r>
      <w:r>
        <w:rPr/>
        <w:t>conversation</w:t>
      </w:r>
      <w:r>
        <w:rPr>
          <w:spacing w:val="-3"/>
        </w:rPr>
        <w:t> </w:t>
      </w:r>
      <w:r>
        <w:rPr/>
        <w:t>about</w:t>
      </w:r>
      <w:r>
        <w:rPr>
          <w:spacing w:val="-3"/>
        </w:rPr>
        <w:t> </w:t>
      </w:r>
      <w:r>
        <w:rPr/>
        <w:t>him.</w:t>
      </w:r>
      <w:r>
        <w:rPr>
          <w:spacing w:val="-9"/>
        </w:rPr>
        <w:t> </w:t>
      </w:r>
      <w:r>
        <w:rPr/>
        <w:t>The</w:t>
      </w:r>
      <w:r>
        <w:rPr>
          <w:spacing w:val="-4"/>
        </w:rPr>
        <w:t> </w:t>
      </w:r>
      <w:r>
        <w:rPr/>
        <w:t>lawyer can be told, "I'm sure you understand that I am professionally obligated to speak with this person before I speak with you." It will be hard for any lawyer to disagree with this statement.</w:t>
      </w:r>
    </w:p>
    <w:p>
      <w:pPr>
        <w:pStyle w:val="BodyText"/>
        <w:spacing w:before="302"/>
        <w:ind w:right="1110"/>
      </w:pPr>
      <w:r>
        <w:rPr/>
        <w:t>The clinician should then speak with the client to ask whether the client knows what information the caller is seeking and whether the client wants her to disclose that or any other information. She should leave the conversation with a clear understanding of the client's instructions--whether she should disclose the information and, if so, how much and what kind. It may be that the lawyer is representing the client and the client wants the counselor</w:t>
      </w:r>
      <w:r>
        <w:rPr>
          <w:spacing w:val="-2"/>
        </w:rPr>
        <w:t> </w:t>
      </w:r>
      <w:r>
        <w:rPr/>
        <w:t>to</w:t>
      </w:r>
      <w:r>
        <w:rPr>
          <w:spacing w:val="-2"/>
        </w:rPr>
        <w:t> </w:t>
      </w:r>
      <w:r>
        <w:rPr/>
        <w:t>share</w:t>
      </w:r>
      <w:r>
        <w:rPr>
          <w:spacing w:val="-3"/>
        </w:rPr>
        <w:t> </w:t>
      </w:r>
      <w:r>
        <w:rPr/>
        <w:t>all</w:t>
      </w:r>
      <w:r>
        <w:rPr>
          <w:spacing w:val="-2"/>
        </w:rPr>
        <w:t> </w:t>
      </w:r>
      <w:r>
        <w:rPr/>
        <w:t>the</w:t>
      </w:r>
      <w:r>
        <w:rPr>
          <w:spacing w:val="-3"/>
        </w:rPr>
        <w:t> </w:t>
      </w:r>
      <w:r>
        <w:rPr/>
        <w:t>information</w:t>
      </w:r>
      <w:r>
        <w:rPr>
          <w:spacing w:val="-2"/>
        </w:rPr>
        <w:t> </w:t>
      </w:r>
      <w:r>
        <w:rPr/>
        <w:t>she</w:t>
      </w:r>
      <w:r>
        <w:rPr>
          <w:spacing w:val="-3"/>
        </w:rPr>
        <w:t> </w:t>
      </w:r>
      <w:r>
        <w:rPr/>
        <w:t>has.</w:t>
      </w:r>
      <w:r>
        <w:rPr>
          <w:spacing w:val="-2"/>
        </w:rPr>
        <w:t> </w:t>
      </w:r>
      <w:r>
        <w:rPr/>
        <w:t>On</w:t>
      </w:r>
      <w:r>
        <w:rPr>
          <w:spacing w:val="-2"/>
        </w:rPr>
        <w:t> </w:t>
      </w:r>
      <w:r>
        <w:rPr/>
        <w:t>the</w:t>
      </w:r>
      <w:r>
        <w:rPr>
          <w:spacing w:val="-3"/>
        </w:rPr>
        <w:t> </w:t>
      </w:r>
      <w:r>
        <w:rPr/>
        <w:t>other</w:t>
      </w:r>
      <w:r>
        <w:rPr>
          <w:spacing w:val="-2"/>
        </w:rPr>
        <w:t> </w:t>
      </w:r>
      <w:r>
        <w:rPr/>
        <w:t>hand,</w:t>
      </w:r>
      <w:r>
        <w:rPr>
          <w:spacing w:val="-2"/>
        </w:rPr>
        <w:t> </w:t>
      </w:r>
      <w:r>
        <w:rPr/>
        <w:t>the</w:t>
      </w:r>
      <w:r>
        <w:rPr>
          <w:spacing w:val="-3"/>
        </w:rPr>
        <w:t> </w:t>
      </w:r>
      <w:r>
        <w:rPr/>
        <w:t>lawyer may</w:t>
      </w:r>
      <w:r>
        <w:rPr>
          <w:spacing w:val="-7"/>
        </w:rPr>
        <w:t> </w:t>
      </w:r>
      <w:r>
        <w:rPr/>
        <w:t>represent</w:t>
      </w:r>
      <w:r>
        <w:rPr>
          <w:spacing w:val="-7"/>
        </w:rPr>
        <w:t> </w:t>
      </w:r>
      <w:r>
        <w:rPr/>
        <w:t>the</w:t>
      </w:r>
      <w:r>
        <w:rPr>
          <w:spacing w:val="-8"/>
        </w:rPr>
        <w:t> </w:t>
      </w:r>
      <w:r>
        <w:rPr/>
        <w:t>CPS</w:t>
      </w:r>
      <w:r>
        <w:rPr>
          <w:spacing w:val="-7"/>
        </w:rPr>
        <w:t> </w:t>
      </w:r>
      <w:r>
        <w:rPr/>
        <w:t>agency,</w:t>
      </w:r>
      <w:r>
        <w:rPr>
          <w:spacing w:val="-7"/>
        </w:rPr>
        <w:t> </w:t>
      </w:r>
      <w:r>
        <w:rPr/>
        <w:t>the</w:t>
      </w:r>
      <w:r>
        <w:rPr>
          <w:spacing w:val="-8"/>
        </w:rPr>
        <w:t> </w:t>
      </w:r>
      <w:r>
        <w:rPr/>
        <w:t>prosecuting</w:t>
      </w:r>
      <w:r>
        <w:rPr>
          <w:spacing w:val="-7"/>
        </w:rPr>
        <w:t> </w:t>
      </w:r>
      <w:r>
        <w:rPr/>
        <w:t>attorney,</w:t>
      </w:r>
      <w:r>
        <w:rPr>
          <w:spacing w:val="-7"/>
        </w:rPr>
        <w:t> </w:t>
      </w:r>
      <w:r>
        <w:rPr/>
        <w:t>or</w:t>
      </w:r>
      <w:r>
        <w:rPr>
          <w:spacing w:val="-7"/>
        </w:rPr>
        <w:t> </w:t>
      </w:r>
      <w:r>
        <w:rPr/>
        <w:t>some</w:t>
      </w:r>
      <w:r>
        <w:rPr>
          <w:spacing w:val="-8"/>
        </w:rPr>
        <w:t> </w:t>
      </w:r>
      <w:r>
        <w:rPr/>
        <w:t>other</w:t>
      </w:r>
      <w:r>
        <w:rPr>
          <w:spacing w:val="-7"/>
        </w:rPr>
        <w:t> </w:t>
      </w:r>
      <w:r>
        <w:rPr/>
        <w:t>party with whom the client is not anxious to share information. There is nothing wrong with refusing to answer a lawyer's questions.</w:t>
      </w:r>
    </w:p>
    <w:p>
      <w:pPr>
        <w:pStyle w:val="BodyText"/>
        <w:spacing w:before="301"/>
        <w:ind w:right="1148"/>
      </w:pPr>
      <w:r>
        <w:rPr/>
        <w:t>If the lawyer represents the client and the client asks the counselor to share all information, the counselor can speak freely with the lawyer once the client signs a proper consent form. However, if the counselor is answering the questions from a lawyer who does </w:t>
      </w:r>
      <w:r>
        <w:rPr>
          <w:i/>
        </w:rPr>
        <w:t>not </w:t>
      </w:r>
      <w:r>
        <w:rPr/>
        <w:t>represent the client (but the client has consented in writing to the disclosure of </w:t>
      </w:r>
      <w:r>
        <w:rPr>
          <w:i/>
        </w:rPr>
        <w:t>some </w:t>
      </w:r>
      <w:r>
        <w:rPr/>
        <w:t>information), the counselor should listen carefully to each question, choose her words with care, limit each answer to the question asked, and take care not to volunteer information not called for. If the lawyer asking for information represents the</w:t>
      </w:r>
      <w:r>
        <w:rPr>
          <w:spacing w:val="-6"/>
        </w:rPr>
        <w:t> </w:t>
      </w:r>
      <w:r>
        <w:rPr/>
        <w:t>prosecuting</w:t>
      </w:r>
      <w:r>
        <w:rPr>
          <w:spacing w:val="-5"/>
        </w:rPr>
        <w:t> </w:t>
      </w:r>
      <w:r>
        <w:rPr/>
        <w:t>attorney,</w:t>
      </w:r>
      <w:r>
        <w:rPr>
          <w:spacing w:val="-5"/>
        </w:rPr>
        <w:t> </w:t>
      </w:r>
      <w:r>
        <w:rPr/>
        <w:t>the</w:t>
      </w:r>
      <w:r>
        <w:rPr>
          <w:spacing w:val="-6"/>
        </w:rPr>
        <w:t> </w:t>
      </w:r>
      <w:r>
        <w:rPr/>
        <w:t>counselor</w:t>
      </w:r>
      <w:r>
        <w:rPr>
          <w:spacing w:val="-5"/>
        </w:rPr>
        <w:t> </w:t>
      </w:r>
      <w:r>
        <w:rPr/>
        <w:t>should</w:t>
      </w:r>
      <w:r>
        <w:rPr>
          <w:spacing w:val="-5"/>
        </w:rPr>
        <w:t> </w:t>
      </w:r>
      <w:r>
        <w:rPr/>
        <w:t>consult</w:t>
      </w:r>
      <w:r>
        <w:rPr>
          <w:spacing w:val="-5"/>
        </w:rPr>
        <w:t> </w:t>
      </w:r>
      <w:r>
        <w:rPr/>
        <w:t>both</w:t>
      </w:r>
      <w:r>
        <w:rPr>
          <w:spacing w:val="-5"/>
        </w:rPr>
        <w:t> </w:t>
      </w:r>
      <w:r>
        <w:rPr/>
        <w:t>the</w:t>
      </w:r>
      <w:r>
        <w:rPr>
          <w:spacing w:val="-6"/>
        </w:rPr>
        <w:t> </w:t>
      </w:r>
      <w:r>
        <w:rPr/>
        <w:t>client</w:t>
      </w:r>
      <w:r>
        <w:rPr>
          <w:spacing w:val="-5"/>
        </w:rPr>
        <w:t> </w:t>
      </w:r>
      <w:r>
        <w:rPr/>
        <w:t>and</w:t>
      </w:r>
      <w:r>
        <w:rPr>
          <w:spacing w:val="-5"/>
        </w:rPr>
        <w:t> </w:t>
      </w:r>
      <w:r>
        <w:rPr/>
        <w:t>his lawyer, as well as the program's legal counsel before responding to any </w:t>
      </w:r>
      <w:r>
        <w:rPr>
          <w:spacing w:val="-2"/>
        </w:rPr>
        <w:t>questions.</w:t>
      </w:r>
    </w:p>
    <w:p>
      <w:pPr>
        <w:pStyle w:val="BodyText"/>
        <w:spacing w:after="0"/>
        <w:sectPr>
          <w:pgSz w:w="12240" w:h="15840"/>
          <w:pgMar w:header="744" w:footer="0" w:top="1000" w:bottom="280" w:left="0" w:right="720"/>
        </w:sectPr>
      </w:pPr>
    </w:p>
    <w:p>
      <w:pPr>
        <w:pStyle w:val="BodyText"/>
        <w:spacing w:before="94"/>
        <w:ind w:left="0"/>
      </w:pPr>
    </w:p>
    <w:p>
      <w:pPr>
        <w:spacing w:line="321" w:lineRule="exact" w:before="0"/>
        <w:ind w:left="1800" w:right="0" w:firstLine="0"/>
        <w:jc w:val="left"/>
        <w:rPr>
          <w:i/>
          <w:sz w:val="28"/>
        </w:rPr>
      </w:pPr>
      <w:r>
        <w:rPr>
          <w:i/>
          <w:sz w:val="28"/>
        </w:rPr>
        <w:t>Responding</w:t>
      </w:r>
      <w:r>
        <w:rPr>
          <w:i/>
          <w:spacing w:val="-1"/>
          <w:sz w:val="28"/>
        </w:rPr>
        <w:t> </w:t>
      </w:r>
      <w:r>
        <w:rPr>
          <w:i/>
          <w:sz w:val="28"/>
        </w:rPr>
        <w:t>to</w:t>
      </w:r>
      <w:r>
        <w:rPr>
          <w:i/>
          <w:spacing w:val="-1"/>
          <w:sz w:val="28"/>
        </w:rPr>
        <w:t> </w:t>
      </w:r>
      <w:r>
        <w:rPr>
          <w:i/>
          <w:spacing w:val="-2"/>
          <w:sz w:val="28"/>
        </w:rPr>
        <w:t>Subpoenas</w:t>
      </w:r>
    </w:p>
    <w:p>
      <w:pPr>
        <w:pStyle w:val="BodyText"/>
        <w:ind w:right="1110"/>
      </w:pPr>
      <w:r>
        <w:rPr/>
        <w:t>Subpoenas come in two forms. One is an order requiring a person to testify, either at a deposition out of court or at a trial. The other--known as a </w:t>
      </w:r>
      <w:r>
        <w:rPr>
          <w:i/>
        </w:rPr>
        <w:t>subpoena</w:t>
      </w:r>
      <w:r>
        <w:rPr>
          <w:i/>
          <w:spacing w:val="-4"/>
        </w:rPr>
        <w:t> </w:t>
      </w:r>
      <w:r>
        <w:rPr>
          <w:i/>
        </w:rPr>
        <w:t>duces</w:t>
      </w:r>
      <w:r>
        <w:rPr>
          <w:i/>
          <w:spacing w:val="-4"/>
        </w:rPr>
        <w:t> </w:t>
      </w:r>
      <w:r>
        <w:rPr>
          <w:i/>
        </w:rPr>
        <w:t>tecum</w:t>
      </w:r>
      <w:r>
        <w:rPr/>
        <w:t>--requires</w:t>
      </w:r>
      <w:r>
        <w:rPr>
          <w:spacing w:val="-4"/>
        </w:rPr>
        <w:t> </w:t>
      </w:r>
      <w:r>
        <w:rPr/>
        <w:t>a</w:t>
      </w:r>
      <w:r>
        <w:rPr>
          <w:spacing w:val="-5"/>
        </w:rPr>
        <w:t> </w:t>
      </w:r>
      <w:r>
        <w:rPr/>
        <w:t>person</w:t>
      </w:r>
      <w:r>
        <w:rPr>
          <w:spacing w:val="-4"/>
        </w:rPr>
        <w:t> </w:t>
      </w:r>
      <w:r>
        <w:rPr/>
        <w:t>to</w:t>
      </w:r>
      <w:r>
        <w:rPr>
          <w:spacing w:val="-4"/>
        </w:rPr>
        <w:t> </w:t>
      </w:r>
      <w:r>
        <w:rPr/>
        <w:t>appear</w:t>
      </w:r>
      <w:r>
        <w:rPr>
          <w:spacing w:val="-4"/>
        </w:rPr>
        <w:t> </w:t>
      </w:r>
      <w:r>
        <w:rPr/>
        <w:t>with</w:t>
      </w:r>
      <w:r>
        <w:rPr>
          <w:spacing w:val="-4"/>
        </w:rPr>
        <w:t> </w:t>
      </w:r>
      <w:r>
        <w:rPr/>
        <w:t>the</w:t>
      </w:r>
      <w:r>
        <w:rPr>
          <w:spacing w:val="-5"/>
        </w:rPr>
        <w:t> </w:t>
      </w:r>
      <w:r>
        <w:rPr/>
        <w:t>records</w:t>
      </w:r>
      <w:r>
        <w:rPr>
          <w:spacing w:val="-4"/>
        </w:rPr>
        <w:t> </w:t>
      </w:r>
      <w:r>
        <w:rPr/>
        <w:t>listed</w:t>
      </w:r>
      <w:r>
        <w:rPr>
          <w:spacing w:val="-4"/>
        </w:rPr>
        <w:t> </w:t>
      </w:r>
      <w:r>
        <w:rPr/>
        <w:t>in the</w:t>
      </w:r>
      <w:r>
        <w:rPr>
          <w:spacing w:val="-3"/>
        </w:rPr>
        <w:t> </w:t>
      </w:r>
      <w:r>
        <w:rPr/>
        <w:t>subpoena.</w:t>
      </w:r>
      <w:r>
        <w:rPr>
          <w:spacing w:val="-2"/>
        </w:rPr>
        <w:t> </w:t>
      </w:r>
      <w:r>
        <w:rPr/>
        <w:t>(Depending</w:t>
      </w:r>
      <w:r>
        <w:rPr>
          <w:spacing w:val="-2"/>
        </w:rPr>
        <w:t> </w:t>
      </w:r>
      <w:r>
        <w:rPr/>
        <w:t>on</w:t>
      </w:r>
      <w:r>
        <w:rPr>
          <w:spacing w:val="-2"/>
        </w:rPr>
        <w:t> </w:t>
      </w:r>
      <w:r>
        <w:rPr/>
        <w:t>the</w:t>
      </w:r>
      <w:r>
        <w:rPr>
          <w:spacing w:val="-3"/>
        </w:rPr>
        <w:t> </w:t>
      </w:r>
      <w:r>
        <w:rPr/>
        <w:t>State,</w:t>
      </w:r>
      <w:r>
        <w:rPr>
          <w:spacing w:val="-2"/>
        </w:rPr>
        <w:t> </w:t>
      </w:r>
      <w:r>
        <w:rPr/>
        <w:t>a</w:t>
      </w:r>
      <w:r>
        <w:rPr>
          <w:spacing w:val="-3"/>
        </w:rPr>
        <w:t> </w:t>
      </w:r>
      <w:r>
        <w:rPr/>
        <w:t>subpoena</w:t>
      </w:r>
      <w:r>
        <w:rPr>
          <w:spacing w:val="-3"/>
        </w:rPr>
        <w:t> </w:t>
      </w:r>
      <w:r>
        <w:rPr/>
        <w:t>can</w:t>
      </w:r>
      <w:r>
        <w:rPr>
          <w:spacing w:val="-2"/>
        </w:rPr>
        <w:t> </w:t>
      </w:r>
      <w:r>
        <w:rPr/>
        <w:t>be</w:t>
      </w:r>
      <w:r>
        <w:rPr>
          <w:spacing w:val="-3"/>
        </w:rPr>
        <w:t> </w:t>
      </w:r>
      <w:r>
        <w:rPr/>
        <w:t>signed</w:t>
      </w:r>
      <w:r>
        <w:rPr>
          <w:spacing w:val="-2"/>
        </w:rPr>
        <w:t> </w:t>
      </w:r>
      <w:r>
        <w:rPr/>
        <w:t>by</w:t>
      </w:r>
      <w:r>
        <w:rPr>
          <w:spacing w:val="-2"/>
        </w:rPr>
        <w:t> </w:t>
      </w:r>
      <w:r>
        <w:rPr/>
        <w:t>a</w:t>
      </w:r>
      <w:r>
        <w:rPr>
          <w:spacing w:val="-3"/>
        </w:rPr>
        <w:t> </w:t>
      </w:r>
      <w:r>
        <w:rPr/>
        <w:t>judge or</w:t>
      </w:r>
      <w:r>
        <w:rPr>
          <w:spacing w:val="-2"/>
        </w:rPr>
        <w:t> </w:t>
      </w:r>
      <w:r>
        <w:rPr/>
        <w:t>filled</w:t>
      </w:r>
      <w:r>
        <w:rPr>
          <w:spacing w:val="-2"/>
        </w:rPr>
        <w:t> </w:t>
      </w:r>
      <w:r>
        <w:rPr/>
        <w:t>out</w:t>
      </w:r>
      <w:r>
        <w:rPr>
          <w:spacing w:val="-2"/>
        </w:rPr>
        <w:t> </w:t>
      </w:r>
      <w:r>
        <w:rPr/>
        <w:t>by</w:t>
      </w:r>
      <w:r>
        <w:rPr>
          <w:spacing w:val="-2"/>
        </w:rPr>
        <w:t> </w:t>
      </w:r>
      <w:r>
        <w:rPr/>
        <w:t>a</w:t>
      </w:r>
      <w:r>
        <w:rPr>
          <w:spacing w:val="-3"/>
        </w:rPr>
        <w:t> </w:t>
      </w:r>
      <w:r>
        <w:rPr/>
        <w:t>lawyer</w:t>
      </w:r>
      <w:r>
        <w:rPr>
          <w:spacing w:val="-2"/>
        </w:rPr>
        <w:t> </w:t>
      </w:r>
      <w:r>
        <w:rPr/>
        <w:t>and</w:t>
      </w:r>
      <w:r>
        <w:rPr>
          <w:spacing w:val="-2"/>
        </w:rPr>
        <w:t> </w:t>
      </w:r>
      <w:r>
        <w:rPr/>
        <w:t>stamped</w:t>
      </w:r>
      <w:r>
        <w:rPr>
          <w:spacing w:val="-2"/>
        </w:rPr>
        <w:t> </w:t>
      </w:r>
      <w:r>
        <w:rPr/>
        <w:t>by</w:t>
      </w:r>
      <w:r>
        <w:rPr>
          <w:spacing w:val="-2"/>
        </w:rPr>
        <w:t> </w:t>
      </w:r>
      <w:r>
        <w:rPr/>
        <w:t>a</w:t>
      </w:r>
      <w:r>
        <w:rPr>
          <w:spacing w:val="-3"/>
        </w:rPr>
        <w:t> </w:t>
      </w:r>
      <w:r>
        <w:rPr/>
        <w:t>court</w:t>
      </w:r>
      <w:r>
        <w:rPr>
          <w:spacing w:val="-2"/>
        </w:rPr>
        <w:t> </w:t>
      </w:r>
      <w:r>
        <w:rPr/>
        <w:t>clerk.)</w:t>
      </w:r>
      <w:r>
        <w:rPr>
          <w:spacing w:val="-2"/>
        </w:rPr>
        <w:t> </w:t>
      </w:r>
      <w:r>
        <w:rPr/>
        <w:t>Unfortunately,</w:t>
      </w:r>
      <w:r>
        <w:rPr>
          <w:spacing w:val="-2"/>
        </w:rPr>
        <w:t> </w:t>
      </w:r>
      <w:r>
        <w:rPr/>
        <w:t>it</w:t>
      </w:r>
      <w:r>
        <w:rPr>
          <w:spacing w:val="-2"/>
        </w:rPr>
        <w:t> </w:t>
      </w:r>
      <w:r>
        <w:rPr/>
        <w:t>can neither be ignored nor automatically obeyed.</w:t>
      </w:r>
    </w:p>
    <w:p>
      <w:pPr>
        <w:pStyle w:val="BodyText"/>
        <w:spacing w:before="307"/>
        <w:ind w:right="1133"/>
      </w:pPr>
      <w:r>
        <w:rPr/>
        <w:t>When a subpoena is received, the counselor should call the client about whom he is asked to testify or whose records are sought and ask what the subpoena is about. It may be that the subpoena has been issued by or on behalf of the client's lawyer, with her consent. However, it is equally possible that the subpoena has been issued by or on behalf of the CPS agency's lawyer (or the lawyer for another adverse party). If that is the case, the counselor's best option is to consult with the client's lawyer (if the client has signed a consent form) to find out whether the lawyer will object (i.e., ask the court to "quash" the subpoena) or whether the counselor should simply obtain the client's written consent to testify or turn over her records. An objection can be based on a number of grounds and can be raised by any party,</w:t>
      </w:r>
      <w:r>
        <w:rPr>
          <w:spacing w:val="-5"/>
        </w:rPr>
        <w:t> </w:t>
      </w:r>
      <w:r>
        <w:rPr/>
        <w:t>as</w:t>
      </w:r>
      <w:r>
        <w:rPr>
          <w:spacing w:val="-5"/>
        </w:rPr>
        <w:t> </w:t>
      </w:r>
      <w:r>
        <w:rPr/>
        <w:t>well</w:t>
      </w:r>
      <w:r>
        <w:rPr>
          <w:spacing w:val="-5"/>
        </w:rPr>
        <w:t> </w:t>
      </w:r>
      <w:r>
        <w:rPr/>
        <w:t>as</w:t>
      </w:r>
      <w:r>
        <w:rPr>
          <w:spacing w:val="-5"/>
        </w:rPr>
        <w:t> </w:t>
      </w:r>
      <w:r>
        <w:rPr/>
        <w:t>by</w:t>
      </w:r>
      <w:r>
        <w:rPr>
          <w:spacing w:val="-5"/>
        </w:rPr>
        <w:t> </w:t>
      </w:r>
      <w:r>
        <w:rPr/>
        <w:t>the</w:t>
      </w:r>
      <w:r>
        <w:rPr>
          <w:spacing w:val="-6"/>
        </w:rPr>
        <w:t> </w:t>
      </w:r>
      <w:r>
        <w:rPr/>
        <w:t>person</w:t>
      </w:r>
      <w:r>
        <w:rPr>
          <w:spacing w:val="-5"/>
        </w:rPr>
        <w:t> </w:t>
      </w:r>
      <w:r>
        <w:rPr/>
        <w:t>whose</w:t>
      </w:r>
      <w:r>
        <w:rPr>
          <w:spacing w:val="-6"/>
        </w:rPr>
        <w:t> </w:t>
      </w:r>
      <w:r>
        <w:rPr/>
        <w:t>treatment</w:t>
      </w:r>
      <w:r>
        <w:rPr>
          <w:spacing w:val="-5"/>
        </w:rPr>
        <w:t> </w:t>
      </w:r>
      <w:r>
        <w:rPr/>
        <w:t>information</w:t>
      </w:r>
      <w:r>
        <w:rPr>
          <w:spacing w:val="-5"/>
        </w:rPr>
        <w:t> </w:t>
      </w:r>
      <w:r>
        <w:rPr/>
        <w:t>is</w:t>
      </w:r>
      <w:r>
        <w:rPr>
          <w:spacing w:val="-5"/>
        </w:rPr>
        <w:t> </w:t>
      </w:r>
      <w:r>
        <w:rPr/>
        <w:t>sought.</w:t>
      </w:r>
      <w:r>
        <w:rPr>
          <w:spacing w:val="-5"/>
        </w:rPr>
        <w:t> </w:t>
      </w:r>
      <w:r>
        <w:rPr/>
        <w:t>Often, the counselor may assert the client's privilege for her.</w:t>
      </w:r>
    </w:p>
    <w:p>
      <w:pPr>
        <w:spacing w:line="321" w:lineRule="exact" w:before="295"/>
        <w:ind w:left="1800" w:right="0" w:firstLine="0"/>
        <w:jc w:val="left"/>
        <w:rPr>
          <w:i/>
          <w:sz w:val="28"/>
        </w:rPr>
      </w:pPr>
      <w:r>
        <w:rPr>
          <w:i/>
          <w:sz w:val="28"/>
        </w:rPr>
        <w:t>Communicating</w:t>
      </w:r>
      <w:r>
        <w:rPr>
          <w:i/>
          <w:spacing w:val="-9"/>
          <w:sz w:val="28"/>
        </w:rPr>
        <w:t> </w:t>
      </w:r>
      <w:r>
        <w:rPr>
          <w:i/>
          <w:sz w:val="28"/>
        </w:rPr>
        <w:t>With</w:t>
      </w:r>
      <w:r>
        <w:rPr>
          <w:i/>
          <w:spacing w:val="-6"/>
          <w:sz w:val="28"/>
        </w:rPr>
        <w:t> </w:t>
      </w:r>
      <w:r>
        <w:rPr>
          <w:i/>
          <w:sz w:val="28"/>
        </w:rPr>
        <w:t>the</w:t>
      </w:r>
      <w:r>
        <w:rPr>
          <w:i/>
          <w:spacing w:val="-7"/>
          <w:sz w:val="28"/>
        </w:rPr>
        <w:t> </w:t>
      </w:r>
      <w:r>
        <w:rPr>
          <w:i/>
          <w:spacing w:val="-2"/>
          <w:sz w:val="28"/>
        </w:rPr>
        <w:t>Court</w:t>
      </w:r>
    </w:p>
    <w:p>
      <w:pPr>
        <w:pStyle w:val="BodyText"/>
        <w:ind w:right="1129"/>
      </w:pPr>
      <w:r>
        <w:rPr/>
        <w:t>Sometimes, the court hearing a client's case will ask a treatment program to write a report about his progress in treatment. Or a client's lawyer may ask an agency to submit a letter to the court to support a disposition she is advocating. In any letter it submits, the agency should limit itself to reporting factual information, such as client attendance</w:t>
      </w:r>
      <w:r>
        <w:rPr>
          <w:spacing w:val="-1"/>
        </w:rPr>
        <w:t> </w:t>
      </w:r>
      <w:r>
        <w:rPr/>
        <w:t>and urine</w:t>
      </w:r>
      <w:r>
        <w:rPr>
          <w:spacing w:val="-1"/>
        </w:rPr>
        <w:t> </w:t>
      </w:r>
      <w:r>
        <w:rPr/>
        <w:t>toxicology screen results; it should not speculate on the future of the client or the client's</w:t>
      </w:r>
      <w:r>
        <w:rPr>
          <w:spacing w:val="-5"/>
        </w:rPr>
        <w:t> </w:t>
      </w:r>
      <w:r>
        <w:rPr/>
        <w:t>family.</w:t>
      </w:r>
      <w:r>
        <w:rPr>
          <w:spacing w:val="-5"/>
        </w:rPr>
        <w:t> </w:t>
      </w:r>
      <w:r>
        <w:rPr/>
        <w:t>Nor</w:t>
      </w:r>
      <w:r>
        <w:rPr>
          <w:spacing w:val="-5"/>
        </w:rPr>
        <w:t> </w:t>
      </w:r>
      <w:r>
        <w:rPr/>
        <w:t>should</w:t>
      </w:r>
      <w:r>
        <w:rPr>
          <w:spacing w:val="-5"/>
        </w:rPr>
        <w:t> </w:t>
      </w:r>
      <w:r>
        <w:rPr/>
        <w:t>it</w:t>
      </w:r>
      <w:r>
        <w:rPr>
          <w:spacing w:val="-5"/>
        </w:rPr>
        <w:t> </w:t>
      </w:r>
      <w:r>
        <w:rPr/>
        <w:t>offer</w:t>
      </w:r>
      <w:r>
        <w:rPr>
          <w:spacing w:val="-5"/>
        </w:rPr>
        <w:t> </w:t>
      </w:r>
      <w:r>
        <w:rPr/>
        <w:t>an</w:t>
      </w:r>
      <w:r>
        <w:rPr>
          <w:spacing w:val="-5"/>
        </w:rPr>
        <w:t> </w:t>
      </w:r>
      <w:r>
        <w:rPr/>
        <w:t>opinion</w:t>
      </w:r>
      <w:r>
        <w:rPr>
          <w:spacing w:val="-5"/>
        </w:rPr>
        <w:t> </w:t>
      </w:r>
      <w:r>
        <w:rPr/>
        <w:t>as</w:t>
      </w:r>
      <w:r>
        <w:rPr>
          <w:spacing w:val="-5"/>
        </w:rPr>
        <w:t> </w:t>
      </w:r>
      <w:r>
        <w:rPr/>
        <w:t>to</w:t>
      </w:r>
      <w:r>
        <w:rPr>
          <w:spacing w:val="-5"/>
        </w:rPr>
        <w:t> </w:t>
      </w:r>
      <w:r>
        <w:rPr/>
        <w:t>where</w:t>
      </w:r>
      <w:r>
        <w:rPr>
          <w:spacing w:val="-6"/>
        </w:rPr>
        <w:t> </w:t>
      </w:r>
      <w:r>
        <w:rPr/>
        <w:t>the</w:t>
      </w:r>
      <w:r>
        <w:rPr>
          <w:spacing w:val="-6"/>
        </w:rPr>
        <w:t> </w:t>
      </w:r>
      <w:r>
        <w:rPr/>
        <w:t>child</w:t>
      </w:r>
      <w:r>
        <w:rPr>
          <w:spacing w:val="-5"/>
        </w:rPr>
        <w:t> </w:t>
      </w:r>
      <w:r>
        <w:rPr/>
        <w:t>should</w:t>
      </w:r>
      <w:r>
        <w:rPr>
          <w:spacing w:val="-5"/>
        </w:rPr>
        <w:t> </w:t>
      </w:r>
      <w:r>
        <w:rPr/>
        <w:t>be placed. Of course, any information the agency releases in the form of a</w:t>
      </w:r>
    </w:p>
    <w:p>
      <w:pPr>
        <w:pStyle w:val="BodyText"/>
        <w:spacing w:line="237" w:lineRule="auto"/>
        <w:ind w:right="1128"/>
      </w:pPr>
      <w:r>
        <w:rPr/>
        <w:t>letter-report</w:t>
      </w:r>
      <w:r>
        <w:rPr>
          <w:spacing w:val="-4"/>
        </w:rPr>
        <w:t> </w:t>
      </w:r>
      <w:r>
        <w:rPr/>
        <w:t>must</w:t>
      </w:r>
      <w:r>
        <w:rPr>
          <w:spacing w:val="-4"/>
        </w:rPr>
        <w:t> </w:t>
      </w:r>
      <w:r>
        <w:rPr/>
        <w:t>be</w:t>
      </w:r>
      <w:r>
        <w:rPr>
          <w:spacing w:val="-5"/>
        </w:rPr>
        <w:t> </w:t>
      </w:r>
      <w:r>
        <w:rPr/>
        <w:t>limited</w:t>
      </w:r>
      <w:r>
        <w:rPr>
          <w:spacing w:val="-4"/>
        </w:rPr>
        <w:t> </w:t>
      </w:r>
      <w:r>
        <w:rPr/>
        <w:t>to</w:t>
      </w:r>
      <w:r>
        <w:rPr>
          <w:spacing w:val="-4"/>
        </w:rPr>
        <w:t> </w:t>
      </w:r>
      <w:r>
        <w:rPr/>
        <w:t>the</w:t>
      </w:r>
      <w:r>
        <w:rPr>
          <w:spacing w:val="-5"/>
        </w:rPr>
        <w:t> </w:t>
      </w:r>
      <w:r>
        <w:rPr/>
        <w:t>kind</w:t>
      </w:r>
      <w:r>
        <w:rPr>
          <w:spacing w:val="-4"/>
        </w:rPr>
        <w:t> </w:t>
      </w:r>
      <w:r>
        <w:rPr/>
        <w:t>and</w:t>
      </w:r>
      <w:r>
        <w:rPr>
          <w:spacing w:val="-4"/>
        </w:rPr>
        <w:t> </w:t>
      </w:r>
      <w:r>
        <w:rPr/>
        <w:t>amount</w:t>
      </w:r>
      <w:r>
        <w:rPr>
          <w:spacing w:val="-4"/>
        </w:rPr>
        <w:t> </w:t>
      </w:r>
      <w:r>
        <w:rPr/>
        <w:t>of</w:t>
      </w:r>
      <w:r>
        <w:rPr>
          <w:spacing w:val="-4"/>
        </w:rPr>
        <w:t> </w:t>
      </w:r>
      <w:r>
        <w:rPr/>
        <w:t>information</w:t>
      </w:r>
      <w:r>
        <w:rPr>
          <w:spacing w:val="-4"/>
        </w:rPr>
        <w:t> </w:t>
      </w:r>
      <w:r>
        <w:rPr/>
        <w:t>the</w:t>
      </w:r>
      <w:r>
        <w:rPr>
          <w:spacing w:val="-5"/>
        </w:rPr>
        <w:t> </w:t>
      </w:r>
      <w:r>
        <w:rPr/>
        <w:t>client agreed to have released when he signed the consent form. Moreover, the agency should consult with the client's attorney to ensure the letter covers the areas of concern and will do no damage.</w:t>
      </w:r>
    </w:p>
    <w:p>
      <w:pPr>
        <w:pStyle w:val="BodyText"/>
        <w:spacing w:before="308"/>
        <w:ind w:right="1118"/>
        <w:jc w:val="both"/>
      </w:pPr>
      <w:r>
        <w:rPr/>
        <w:t>What should a counselor do if the client is continuing to abuse the child, the counselor knows this, and the counselor is asked to submit a report? First, if a</w:t>
      </w:r>
      <w:r>
        <w:rPr>
          <w:spacing w:val="-3"/>
        </w:rPr>
        <w:t> </w:t>
      </w:r>
      <w:r>
        <w:rPr/>
        <w:t>counselor</w:t>
      </w:r>
      <w:r>
        <w:rPr>
          <w:spacing w:val="-1"/>
        </w:rPr>
        <w:t> </w:t>
      </w:r>
      <w:r>
        <w:rPr/>
        <w:t>believes</w:t>
      </w:r>
      <w:r>
        <w:rPr>
          <w:spacing w:val="-2"/>
        </w:rPr>
        <w:t> </w:t>
      </w:r>
      <w:r>
        <w:rPr/>
        <w:t>that</w:t>
      </w:r>
      <w:r>
        <w:rPr>
          <w:spacing w:val="-1"/>
        </w:rPr>
        <w:t> </w:t>
      </w:r>
      <w:r>
        <w:rPr/>
        <w:t>her</w:t>
      </w:r>
      <w:r>
        <w:rPr>
          <w:spacing w:val="-1"/>
        </w:rPr>
        <w:t> </w:t>
      </w:r>
      <w:r>
        <w:rPr/>
        <w:t>client</w:t>
      </w:r>
      <w:r>
        <w:rPr>
          <w:spacing w:val="-2"/>
        </w:rPr>
        <w:t> </w:t>
      </w:r>
      <w:r>
        <w:rPr/>
        <w:t>is</w:t>
      </w:r>
      <w:r>
        <w:rPr>
          <w:spacing w:val="-1"/>
        </w:rPr>
        <w:t> </w:t>
      </w:r>
      <w:r>
        <w:rPr/>
        <w:t>continuing</w:t>
      </w:r>
      <w:r>
        <w:rPr>
          <w:spacing w:val="-1"/>
        </w:rPr>
        <w:t> </w:t>
      </w:r>
      <w:r>
        <w:rPr/>
        <w:t>to</w:t>
      </w:r>
      <w:r>
        <w:rPr>
          <w:spacing w:val="-2"/>
        </w:rPr>
        <w:t> </w:t>
      </w:r>
      <w:r>
        <w:rPr/>
        <w:t>abuse</w:t>
      </w:r>
      <w:r>
        <w:rPr>
          <w:spacing w:val="-2"/>
        </w:rPr>
        <w:t> </w:t>
      </w:r>
      <w:r>
        <w:rPr/>
        <w:t>a</w:t>
      </w:r>
      <w:r>
        <w:rPr>
          <w:spacing w:val="-2"/>
        </w:rPr>
        <w:t> </w:t>
      </w:r>
      <w:r>
        <w:rPr/>
        <w:t>child</w:t>
      </w:r>
      <w:r>
        <w:rPr>
          <w:spacing w:val="-2"/>
        </w:rPr>
        <w:t> </w:t>
      </w:r>
      <w:r>
        <w:rPr/>
        <w:t>and</w:t>
      </w:r>
      <w:r>
        <w:rPr>
          <w:spacing w:val="-1"/>
        </w:rPr>
        <w:t> </w:t>
      </w:r>
      <w:r>
        <w:rPr/>
        <w:t>that</w:t>
      </w:r>
      <w:r>
        <w:rPr>
          <w:spacing w:val="-1"/>
        </w:rPr>
        <w:t> </w:t>
      </w:r>
      <w:r>
        <w:rPr>
          <w:spacing w:val="-5"/>
        </w:rPr>
        <w:t>the</w:t>
      </w:r>
    </w:p>
    <w:p>
      <w:pPr>
        <w:pStyle w:val="BodyText"/>
        <w:spacing w:after="0"/>
        <w:jc w:val="both"/>
        <w:sectPr>
          <w:pgSz w:w="12240" w:h="15840"/>
          <w:pgMar w:header="744" w:footer="0" w:top="1000" w:bottom="280" w:left="0" w:right="720"/>
        </w:sectPr>
      </w:pPr>
    </w:p>
    <w:p>
      <w:pPr>
        <w:pStyle w:val="BodyText"/>
        <w:spacing w:before="94"/>
        <w:ind w:left="0"/>
      </w:pPr>
    </w:p>
    <w:p>
      <w:pPr>
        <w:pStyle w:val="BodyText"/>
        <w:ind w:right="1110"/>
      </w:pPr>
      <w:r>
        <w:rPr/>
        <w:t>child's</w:t>
      </w:r>
      <w:r>
        <w:rPr>
          <w:spacing w:val="-4"/>
        </w:rPr>
        <w:t> </w:t>
      </w:r>
      <w:r>
        <w:rPr/>
        <w:t>life</w:t>
      </w:r>
      <w:r>
        <w:rPr>
          <w:spacing w:val="-5"/>
        </w:rPr>
        <w:t> </w:t>
      </w:r>
      <w:r>
        <w:rPr/>
        <w:t>or</w:t>
      </w:r>
      <w:r>
        <w:rPr>
          <w:spacing w:val="-4"/>
        </w:rPr>
        <w:t> </w:t>
      </w:r>
      <w:r>
        <w:rPr/>
        <w:t>health</w:t>
      </w:r>
      <w:r>
        <w:rPr>
          <w:spacing w:val="-4"/>
        </w:rPr>
        <w:t> </w:t>
      </w:r>
      <w:r>
        <w:rPr/>
        <w:t>is</w:t>
      </w:r>
      <w:r>
        <w:rPr>
          <w:spacing w:val="-4"/>
        </w:rPr>
        <w:t> </w:t>
      </w:r>
      <w:r>
        <w:rPr/>
        <w:t>in</w:t>
      </w:r>
      <w:r>
        <w:rPr>
          <w:spacing w:val="-4"/>
        </w:rPr>
        <w:t> </w:t>
      </w:r>
      <w:r>
        <w:rPr/>
        <w:t>danger,</w:t>
      </w:r>
      <w:r>
        <w:rPr>
          <w:spacing w:val="-4"/>
        </w:rPr>
        <w:t> </w:t>
      </w:r>
      <w:r>
        <w:rPr/>
        <w:t>the</w:t>
      </w:r>
      <w:r>
        <w:rPr>
          <w:spacing w:val="-5"/>
        </w:rPr>
        <w:t> </w:t>
      </w:r>
      <w:r>
        <w:rPr/>
        <w:t>counselor</w:t>
      </w:r>
      <w:r>
        <w:rPr>
          <w:spacing w:val="-4"/>
        </w:rPr>
        <w:t> </w:t>
      </w:r>
      <w:r>
        <w:rPr/>
        <w:t>can</w:t>
      </w:r>
      <w:r>
        <w:rPr>
          <w:spacing w:val="-4"/>
        </w:rPr>
        <w:t> </w:t>
      </w:r>
      <w:r>
        <w:rPr/>
        <w:t>make</w:t>
      </w:r>
      <w:r>
        <w:rPr>
          <w:spacing w:val="-5"/>
        </w:rPr>
        <w:t> </w:t>
      </w:r>
      <w:r>
        <w:rPr/>
        <w:t>another</w:t>
      </w:r>
      <w:r>
        <w:rPr>
          <w:spacing w:val="-4"/>
        </w:rPr>
        <w:t> </w:t>
      </w:r>
      <w:r>
        <w:rPr/>
        <w:t>"initial" report to the CPS agency (even when no report has been requested).</w:t>
      </w:r>
    </w:p>
    <w:p>
      <w:pPr>
        <w:pStyle w:val="BodyText"/>
        <w:spacing w:before="316"/>
        <w:ind w:right="1097"/>
      </w:pPr>
      <w:r>
        <w:rPr/>
        <w:t>Second,</w:t>
      </w:r>
      <w:r>
        <w:rPr>
          <w:spacing w:val="-3"/>
        </w:rPr>
        <w:t> </w:t>
      </w:r>
      <w:r>
        <w:rPr/>
        <w:t>if</w:t>
      </w:r>
      <w:r>
        <w:rPr>
          <w:spacing w:val="-3"/>
        </w:rPr>
        <w:t> </w:t>
      </w:r>
      <w:r>
        <w:rPr/>
        <w:t>the</w:t>
      </w:r>
      <w:r>
        <w:rPr>
          <w:spacing w:val="-4"/>
        </w:rPr>
        <w:t> </w:t>
      </w:r>
      <w:r>
        <w:rPr/>
        <w:t>client's</w:t>
      </w:r>
      <w:r>
        <w:rPr>
          <w:spacing w:val="-3"/>
        </w:rPr>
        <w:t> </w:t>
      </w:r>
      <w:r>
        <w:rPr/>
        <w:t>lawyer</w:t>
      </w:r>
      <w:r>
        <w:rPr>
          <w:spacing w:val="-3"/>
        </w:rPr>
        <w:t> </w:t>
      </w:r>
      <w:r>
        <w:rPr/>
        <w:t>has</w:t>
      </w:r>
      <w:r>
        <w:rPr>
          <w:spacing w:val="-3"/>
        </w:rPr>
        <w:t> </w:t>
      </w:r>
      <w:r>
        <w:rPr/>
        <w:t>asked</w:t>
      </w:r>
      <w:r>
        <w:rPr>
          <w:spacing w:val="-3"/>
        </w:rPr>
        <w:t> </w:t>
      </w:r>
      <w:r>
        <w:rPr/>
        <w:t>the</w:t>
      </w:r>
      <w:r>
        <w:rPr>
          <w:spacing w:val="-4"/>
        </w:rPr>
        <w:t> </w:t>
      </w:r>
      <w:r>
        <w:rPr/>
        <w:t>counselor</w:t>
      </w:r>
      <w:r>
        <w:rPr>
          <w:spacing w:val="-3"/>
        </w:rPr>
        <w:t> </w:t>
      </w:r>
      <w:r>
        <w:rPr/>
        <w:t>to</w:t>
      </w:r>
      <w:r>
        <w:rPr>
          <w:spacing w:val="-3"/>
        </w:rPr>
        <w:t> </w:t>
      </w:r>
      <w:r>
        <w:rPr/>
        <w:t>write</w:t>
      </w:r>
      <w:r>
        <w:rPr>
          <w:spacing w:val="-4"/>
        </w:rPr>
        <w:t> </w:t>
      </w:r>
      <w:r>
        <w:rPr/>
        <w:t>a</w:t>
      </w:r>
      <w:r>
        <w:rPr>
          <w:spacing w:val="-4"/>
        </w:rPr>
        <w:t> </w:t>
      </w:r>
      <w:r>
        <w:rPr/>
        <w:t>report</w:t>
      </w:r>
      <w:r>
        <w:rPr>
          <w:spacing w:val="-3"/>
        </w:rPr>
        <w:t> </w:t>
      </w:r>
      <w:r>
        <w:rPr/>
        <w:t>for</w:t>
      </w:r>
      <w:r>
        <w:rPr>
          <w:spacing w:val="-3"/>
        </w:rPr>
        <w:t> </w:t>
      </w:r>
      <w:r>
        <w:rPr/>
        <w:t>the court and the counselor believes that the client is continuing to have difficulty meeting his parenting responsibilities (but that active abuse that would require another report is not present), the counselor can explain why she doesn't want to write a report, so long as the client has signed a consent form permitting the counselor to talk to the lawyer.</w:t>
      </w:r>
    </w:p>
    <w:p>
      <w:pPr>
        <w:pStyle w:val="BodyText"/>
        <w:spacing w:before="308"/>
        <w:ind w:right="1110"/>
      </w:pPr>
      <w:r>
        <w:rPr/>
        <w:t>Third,</w:t>
      </w:r>
      <w:r>
        <w:rPr>
          <w:spacing w:val="-3"/>
        </w:rPr>
        <w:t> </w:t>
      </w:r>
      <w:r>
        <w:rPr/>
        <w:t>if</w:t>
      </w:r>
      <w:r>
        <w:rPr>
          <w:spacing w:val="-3"/>
        </w:rPr>
        <w:t> </w:t>
      </w:r>
      <w:r>
        <w:rPr/>
        <w:t>the</w:t>
      </w:r>
      <w:r>
        <w:rPr>
          <w:spacing w:val="-4"/>
        </w:rPr>
        <w:t> </w:t>
      </w:r>
      <w:r>
        <w:rPr/>
        <w:t>court</w:t>
      </w:r>
      <w:r>
        <w:rPr>
          <w:spacing w:val="-3"/>
        </w:rPr>
        <w:t> </w:t>
      </w:r>
      <w:r>
        <w:rPr/>
        <w:t>has</w:t>
      </w:r>
      <w:r>
        <w:rPr>
          <w:spacing w:val="-3"/>
        </w:rPr>
        <w:t> </w:t>
      </w:r>
      <w:r>
        <w:rPr/>
        <w:t>asked</w:t>
      </w:r>
      <w:r>
        <w:rPr>
          <w:spacing w:val="-3"/>
        </w:rPr>
        <w:t> </w:t>
      </w:r>
      <w:r>
        <w:rPr/>
        <w:t>the</w:t>
      </w:r>
      <w:r>
        <w:rPr>
          <w:spacing w:val="-4"/>
        </w:rPr>
        <w:t> </w:t>
      </w:r>
      <w:r>
        <w:rPr/>
        <w:t>program</w:t>
      </w:r>
      <w:r>
        <w:rPr>
          <w:spacing w:val="-3"/>
        </w:rPr>
        <w:t> </w:t>
      </w:r>
      <w:r>
        <w:rPr/>
        <w:t>for</w:t>
      </w:r>
      <w:r>
        <w:rPr>
          <w:spacing w:val="-3"/>
        </w:rPr>
        <w:t> </w:t>
      </w:r>
      <w:r>
        <w:rPr/>
        <w:t>a</w:t>
      </w:r>
      <w:r>
        <w:rPr>
          <w:spacing w:val="-4"/>
        </w:rPr>
        <w:t> </w:t>
      </w:r>
      <w:r>
        <w:rPr/>
        <w:t>report,</w:t>
      </w:r>
      <w:r>
        <w:rPr>
          <w:spacing w:val="-3"/>
        </w:rPr>
        <w:t> </w:t>
      </w:r>
      <w:r>
        <w:rPr/>
        <w:t>the</w:t>
      </w:r>
      <w:r>
        <w:rPr>
          <w:spacing w:val="-4"/>
        </w:rPr>
        <w:t> </w:t>
      </w:r>
      <w:r>
        <w:rPr/>
        <w:t>counselor</w:t>
      </w:r>
      <w:r>
        <w:rPr>
          <w:spacing w:val="-3"/>
        </w:rPr>
        <w:t> </w:t>
      </w:r>
      <w:r>
        <w:rPr/>
        <w:t>can</w:t>
      </w:r>
      <w:r>
        <w:rPr>
          <w:spacing w:val="-3"/>
        </w:rPr>
        <w:t> </w:t>
      </w:r>
      <w:r>
        <w:rPr/>
        <w:t>state in the</w:t>
      </w:r>
      <w:r>
        <w:rPr>
          <w:spacing w:val="-1"/>
        </w:rPr>
        <w:t> </w:t>
      </w:r>
      <w:r>
        <w:rPr/>
        <w:t>beginning of the</w:t>
      </w:r>
      <w:r>
        <w:rPr>
          <w:spacing w:val="-1"/>
        </w:rPr>
        <w:t> </w:t>
      </w:r>
      <w:r>
        <w:rPr/>
        <w:t>report that it will be</w:t>
      </w:r>
      <w:r>
        <w:rPr>
          <w:spacing w:val="-1"/>
        </w:rPr>
        <w:t> </w:t>
      </w:r>
      <w:r>
        <w:rPr/>
        <w:t>limited to factual matters related to the client's progress and compliance with substance abuse treatment. The only circumstance in which a counselor could voluntarily inform a court of his opinion that there was ongoing abuse would be when the client's signed consent form would permit this kind of communication.</w:t>
      </w:r>
    </w:p>
    <w:p>
      <w:pPr>
        <w:pStyle w:val="BodyText"/>
        <w:spacing w:before="308"/>
        <w:ind w:right="1110"/>
      </w:pPr>
      <w:r>
        <w:rPr/>
        <w:t>Finally, if the court insists on a report (or testimony) on the subject of the client's parenting and the client has not consented to such communications, the</w:t>
      </w:r>
      <w:r>
        <w:rPr>
          <w:spacing w:val="-4"/>
        </w:rPr>
        <w:t> </w:t>
      </w:r>
      <w:r>
        <w:rPr/>
        <w:t>program</w:t>
      </w:r>
      <w:r>
        <w:rPr>
          <w:spacing w:val="-3"/>
        </w:rPr>
        <w:t> </w:t>
      </w:r>
      <w:r>
        <w:rPr/>
        <w:t>must</w:t>
      </w:r>
      <w:r>
        <w:rPr>
          <w:spacing w:val="-3"/>
        </w:rPr>
        <w:t> </w:t>
      </w:r>
      <w:r>
        <w:rPr/>
        <w:t>explain</w:t>
      </w:r>
      <w:r>
        <w:rPr>
          <w:spacing w:val="-3"/>
        </w:rPr>
        <w:t> </w:t>
      </w:r>
      <w:r>
        <w:rPr/>
        <w:t>that</w:t>
      </w:r>
      <w:r>
        <w:rPr>
          <w:spacing w:val="-3"/>
        </w:rPr>
        <w:t> </w:t>
      </w:r>
      <w:r>
        <w:rPr/>
        <w:t>in</w:t>
      </w:r>
      <w:r>
        <w:rPr>
          <w:spacing w:val="-3"/>
        </w:rPr>
        <w:t> </w:t>
      </w:r>
      <w:r>
        <w:rPr/>
        <w:t>order</w:t>
      </w:r>
      <w:r>
        <w:rPr>
          <w:spacing w:val="-3"/>
        </w:rPr>
        <w:t> </w:t>
      </w:r>
      <w:r>
        <w:rPr/>
        <w:t>for</w:t>
      </w:r>
      <w:r>
        <w:rPr>
          <w:spacing w:val="-3"/>
        </w:rPr>
        <w:t> </w:t>
      </w:r>
      <w:r>
        <w:rPr/>
        <w:t>the</w:t>
      </w:r>
      <w:r>
        <w:rPr>
          <w:spacing w:val="-4"/>
        </w:rPr>
        <w:t> </w:t>
      </w:r>
      <w:r>
        <w:rPr/>
        <w:t>counselor</w:t>
      </w:r>
      <w:r>
        <w:rPr>
          <w:spacing w:val="-3"/>
        </w:rPr>
        <w:t> </w:t>
      </w:r>
      <w:r>
        <w:rPr/>
        <w:t>to</w:t>
      </w:r>
      <w:r>
        <w:rPr>
          <w:spacing w:val="-3"/>
        </w:rPr>
        <w:t> </w:t>
      </w:r>
      <w:r>
        <w:rPr/>
        <w:t>report</w:t>
      </w:r>
      <w:r>
        <w:rPr>
          <w:spacing w:val="-3"/>
        </w:rPr>
        <w:t> </w:t>
      </w:r>
      <w:r>
        <w:rPr/>
        <w:t>(or</w:t>
      </w:r>
      <w:r>
        <w:rPr>
          <w:spacing w:val="-3"/>
        </w:rPr>
        <w:t> </w:t>
      </w:r>
      <w:r>
        <w:rPr/>
        <w:t>testify) on this issue, the court must issue an order under subpart E of the Federal regulations. Note that if the report or testimony will include "confidential communications" it can only be done if the disclosure:</w:t>
      </w:r>
    </w:p>
    <w:p>
      <w:pPr>
        <w:pStyle w:val="BodyText"/>
        <w:spacing w:line="284" w:lineRule="exact"/>
      </w:pPr>
      <w:r>
        <w:rPr>
          <w:rFonts w:ascii="Segoe UI Symbol" w:hAnsi="Segoe UI Symbol"/>
          <w:position w:val="1"/>
        </w:rPr>
        <w:t>➡</w:t>
      </w:r>
      <w:r>
        <w:rPr>
          <w:rFonts w:ascii="Segoe UI Symbol" w:hAnsi="Segoe UI Symbol"/>
          <w:spacing w:val="42"/>
          <w:position w:val="1"/>
        </w:rPr>
        <w:t> </w:t>
      </w:r>
      <w:r>
        <w:rPr/>
        <w:t>Is</w:t>
      </w:r>
      <w:r>
        <w:rPr>
          <w:spacing w:val="-5"/>
        </w:rPr>
        <w:t> </w:t>
      </w:r>
      <w:r>
        <w:rPr/>
        <w:t>necessary</w:t>
      </w:r>
      <w:r>
        <w:rPr>
          <w:spacing w:val="-4"/>
        </w:rPr>
        <w:t> </w:t>
      </w:r>
      <w:r>
        <w:rPr/>
        <w:t>to</w:t>
      </w:r>
      <w:r>
        <w:rPr>
          <w:spacing w:val="-5"/>
        </w:rPr>
        <w:t> </w:t>
      </w:r>
      <w:r>
        <w:rPr/>
        <w:t>protect</w:t>
      </w:r>
      <w:r>
        <w:rPr>
          <w:spacing w:val="-4"/>
        </w:rPr>
        <w:t> </w:t>
      </w:r>
      <w:r>
        <w:rPr/>
        <w:t>against</w:t>
      </w:r>
      <w:r>
        <w:rPr>
          <w:spacing w:val="-5"/>
        </w:rPr>
        <w:t> </w:t>
      </w:r>
      <w:r>
        <w:rPr/>
        <w:t>a</w:t>
      </w:r>
      <w:r>
        <w:rPr>
          <w:spacing w:val="-5"/>
        </w:rPr>
        <w:t> </w:t>
      </w:r>
      <w:r>
        <w:rPr/>
        <w:t>threat</w:t>
      </w:r>
      <w:r>
        <w:rPr>
          <w:spacing w:val="-4"/>
        </w:rPr>
        <w:t> </w:t>
      </w:r>
      <w:r>
        <w:rPr/>
        <w:t>to</w:t>
      </w:r>
      <w:r>
        <w:rPr>
          <w:spacing w:val="-5"/>
        </w:rPr>
        <w:t> </w:t>
      </w:r>
      <w:r>
        <w:rPr/>
        <w:t>life</w:t>
      </w:r>
      <w:r>
        <w:rPr>
          <w:spacing w:val="-5"/>
        </w:rPr>
        <w:t> </w:t>
      </w:r>
      <w:r>
        <w:rPr/>
        <w:t>or</w:t>
      </w:r>
      <w:r>
        <w:rPr>
          <w:spacing w:val="-5"/>
        </w:rPr>
        <w:t> </w:t>
      </w:r>
      <w:r>
        <w:rPr/>
        <w:t>of</w:t>
      </w:r>
      <w:r>
        <w:rPr>
          <w:spacing w:val="-4"/>
        </w:rPr>
        <w:t> </w:t>
      </w:r>
      <w:r>
        <w:rPr/>
        <w:t>serious</w:t>
      </w:r>
      <w:r>
        <w:rPr>
          <w:spacing w:val="-4"/>
        </w:rPr>
        <w:t> </w:t>
      </w:r>
      <w:r>
        <w:rPr/>
        <w:t>bodily</w:t>
      </w:r>
      <w:r>
        <w:rPr>
          <w:spacing w:val="-5"/>
        </w:rPr>
        <w:t> </w:t>
      </w:r>
      <w:r>
        <w:rPr>
          <w:spacing w:val="-2"/>
        </w:rPr>
        <w:t>injury</w:t>
      </w:r>
    </w:p>
    <w:p>
      <w:pPr>
        <w:pStyle w:val="BodyText"/>
        <w:spacing w:line="320" w:lineRule="exact" w:before="30"/>
        <w:ind w:left="2160" w:right="1110" w:hanging="360"/>
      </w:pPr>
      <w:r>
        <w:rPr>
          <w:rFonts w:ascii="Segoe UI Symbol" w:hAnsi="Segoe UI Symbol"/>
          <w:position w:val="1"/>
        </w:rPr>
        <w:t>➡</w:t>
      </w:r>
      <w:r>
        <w:rPr>
          <w:rFonts w:ascii="Segoe UI Symbol" w:hAnsi="Segoe UI Symbol"/>
          <w:spacing w:val="36"/>
          <w:position w:val="1"/>
        </w:rPr>
        <w:t> </w:t>
      </w:r>
      <w:r>
        <w:rPr/>
        <w:t>Is</w:t>
      </w:r>
      <w:r>
        <w:rPr>
          <w:spacing w:val="-8"/>
        </w:rPr>
        <w:t> </w:t>
      </w:r>
      <w:r>
        <w:rPr/>
        <w:t>necessary</w:t>
      </w:r>
      <w:r>
        <w:rPr>
          <w:spacing w:val="-8"/>
        </w:rPr>
        <w:t> </w:t>
      </w:r>
      <w:r>
        <w:rPr/>
        <w:t>to</w:t>
      </w:r>
      <w:r>
        <w:rPr>
          <w:spacing w:val="-8"/>
        </w:rPr>
        <w:t> </w:t>
      </w:r>
      <w:r>
        <w:rPr/>
        <w:t>investigate</w:t>
      </w:r>
      <w:r>
        <w:rPr>
          <w:spacing w:val="-9"/>
        </w:rPr>
        <w:t> </w:t>
      </w:r>
      <w:r>
        <w:rPr/>
        <w:t>or</w:t>
      </w:r>
      <w:r>
        <w:rPr>
          <w:spacing w:val="-8"/>
        </w:rPr>
        <w:t> </w:t>
      </w:r>
      <w:r>
        <w:rPr/>
        <w:t>prosecute</w:t>
      </w:r>
      <w:r>
        <w:rPr>
          <w:spacing w:val="-9"/>
        </w:rPr>
        <w:t> </w:t>
      </w:r>
      <w:r>
        <w:rPr/>
        <w:t>an</w:t>
      </w:r>
      <w:r>
        <w:rPr>
          <w:spacing w:val="-8"/>
        </w:rPr>
        <w:t> </w:t>
      </w:r>
      <w:r>
        <w:rPr/>
        <w:t>extremely</w:t>
      </w:r>
      <w:r>
        <w:rPr>
          <w:spacing w:val="-8"/>
        </w:rPr>
        <w:t> </w:t>
      </w:r>
      <w:r>
        <w:rPr/>
        <w:t>serious</w:t>
      </w:r>
      <w:r>
        <w:rPr>
          <w:spacing w:val="-8"/>
        </w:rPr>
        <w:t> </w:t>
      </w:r>
      <w:r>
        <w:rPr/>
        <w:t>crime (including child abuse)</w:t>
      </w:r>
    </w:p>
    <w:p>
      <w:pPr>
        <w:pStyle w:val="BodyText"/>
        <w:spacing w:line="320" w:lineRule="exact"/>
        <w:ind w:left="2160" w:right="2027" w:hanging="360"/>
        <w:jc w:val="both"/>
      </w:pPr>
      <w:r>
        <w:rPr>
          <w:rFonts w:ascii="Segoe UI Symbol" w:hAnsi="Segoe UI Symbol"/>
          <w:position w:val="1"/>
        </w:rPr>
        <w:t>➡</w:t>
      </w:r>
      <w:r>
        <w:rPr>
          <w:rFonts w:ascii="Segoe UI Symbol" w:hAnsi="Segoe UI Symbol"/>
          <w:spacing w:val="38"/>
          <w:position w:val="1"/>
        </w:rPr>
        <w:t> </w:t>
      </w:r>
      <w:r>
        <w:rPr/>
        <w:t>Is</w:t>
      </w:r>
      <w:r>
        <w:rPr>
          <w:spacing w:val="-7"/>
        </w:rPr>
        <w:t> </w:t>
      </w:r>
      <w:r>
        <w:rPr/>
        <w:t>in</w:t>
      </w:r>
      <w:r>
        <w:rPr>
          <w:spacing w:val="-7"/>
        </w:rPr>
        <w:t> </w:t>
      </w:r>
      <w:r>
        <w:rPr/>
        <w:t>connection</w:t>
      </w:r>
      <w:r>
        <w:rPr>
          <w:spacing w:val="-7"/>
        </w:rPr>
        <w:t> </w:t>
      </w:r>
      <w:r>
        <w:rPr/>
        <w:t>with</w:t>
      </w:r>
      <w:r>
        <w:rPr>
          <w:spacing w:val="-7"/>
        </w:rPr>
        <w:t> </w:t>
      </w:r>
      <w:r>
        <w:rPr/>
        <w:t>a</w:t>
      </w:r>
      <w:r>
        <w:rPr>
          <w:spacing w:val="-8"/>
        </w:rPr>
        <w:t> </w:t>
      </w:r>
      <w:r>
        <w:rPr/>
        <w:t>proceeding</w:t>
      </w:r>
      <w:r>
        <w:rPr>
          <w:spacing w:val="-7"/>
        </w:rPr>
        <w:t> </w:t>
      </w:r>
      <w:r>
        <w:rPr/>
        <w:t>at</w:t>
      </w:r>
      <w:r>
        <w:rPr>
          <w:spacing w:val="-7"/>
        </w:rPr>
        <w:t> </w:t>
      </w:r>
      <w:r>
        <w:rPr/>
        <w:t>which</w:t>
      </w:r>
      <w:r>
        <w:rPr>
          <w:spacing w:val="-7"/>
        </w:rPr>
        <w:t> </w:t>
      </w:r>
      <w:r>
        <w:rPr/>
        <w:t>the</w:t>
      </w:r>
      <w:r>
        <w:rPr>
          <w:spacing w:val="-8"/>
        </w:rPr>
        <w:t> </w:t>
      </w:r>
      <w:r>
        <w:rPr/>
        <w:t>client</w:t>
      </w:r>
      <w:r>
        <w:rPr>
          <w:spacing w:val="-7"/>
        </w:rPr>
        <w:t> </w:t>
      </w:r>
      <w:r>
        <w:rPr/>
        <w:t>has</w:t>
      </w:r>
      <w:r>
        <w:rPr>
          <w:spacing w:val="-7"/>
        </w:rPr>
        <w:t> </w:t>
      </w:r>
      <w:r>
        <w:rPr/>
        <w:t>already presented evidence concerning confidential communications (for example, "I told my counselor...") (§2.63)</w:t>
      </w:r>
    </w:p>
    <w:p>
      <w:pPr>
        <w:spacing w:line="321" w:lineRule="exact" w:before="315"/>
        <w:ind w:left="1800" w:right="0" w:firstLine="0"/>
        <w:jc w:val="left"/>
        <w:rPr>
          <w:i/>
          <w:sz w:val="28"/>
        </w:rPr>
      </w:pPr>
      <w:r>
        <w:rPr>
          <w:i/>
          <w:sz w:val="28"/>
        </w:rPr>
        <w:t>Responding</w:t>
      </w:r>
      <w:r>
        <w:rPr>
          <w:i/>
          <w:spacing w:val="-1"/>
          <w:sz w:val="28"/>
        </w:rPr>
        <w:t> </w:t>
      </w:r>
      <w:r>
        <w:rPr>
          <w:i/>
          <w:sz w:val="28"/>
        </w:rPr>
        <w:t>to</w:t>
      </w:r>
      <w:r>
        <w:rPr>
          <w:i/>
          <w:spacing w:val="-1"/>
          <w:sz w:val="28"/>
        </w:rPr>
        <w:t> </w:t>
      </w:r>
      <w:r>
        <w:rPr>
          <w:i/>
          <w:sz w:val="28"/>
        </w:rPr>
        <w:t>Inquiries by</w:t>
      </w:r>
      <w:r>
        <w:rPr>
          <w:i/>
          <w:spacing w:val="-2"/>
          <w:sz w:val="28"/>
        </w:rPr>
        <w:t> </w:t>
      </w:r>
      <w:r>
        <w:rPr>
          <w:i/>
          <w:sz w:val="28"/>
        </w:rPr>
        <w:t>Law </w:t>
      </w:r>
      <w:r>
        <w:rPr>
          <w:i/>
          <w:spacing w:val="-2"/>
          <w:sz w:val="28"/>
        </w:rPr>
        <w:t>Enforcement</w:t>
      </w:r>
    </w:p>
    <w:p>
      <w:pPr>
        <w:pStyle w:val="BodyText"/>
        <w:ind w:right="1077"/>
      </w:pPr>
      <w:r>
        <w:rPr/>
        <w:t>If a client faces criminal child abuse or neglect charges, a police officer, detective, or probation officer may pay the counselor a visit. If any of these officials asks a counselor to disclose information about a client or her treatment</w:t>
      </w:r>
      <w:r>
        <w:rPr>
          <w:spacing w:val="-3"/>
        </w:rPr>
        <w:t> </w:t>
      </w:r>
      <w:r>
        <w:rPr/>
        <w:t>records,</w:t>
      </w:r>
      <w:r>
        <w:rPr>
          <w:spacing w:val="-3"/>
        </w:rPr>
        <w:t> </w:t>
      </w:r>
      <w:r>
        <w:rPr/>
        <w:t>the</w:t>
      </w:r>
      <w:r>
        <w:rPr>
          <w:spacing w:val="-4"/>
        </w:rPr>
        <w:t> </w:t>
      </w:r>
      <w:r>
        <w:rPr/>
        <w:t>counselor</w:t>
      </w:r>
      <w:r>
        <w:rPr>
          <w:spacing w:val="-3"/>
        </w:rPr>
        <w:t> </w:t>
      </w:r>
      <w:r>
        <w:rPr/>
        <w:t>should</w:t>
      </w:r>
      <w:r>
        <w:rPr>
          <w:spacing w:val="-3"/>
        </w:rPr>
        <w:t> </w:t>
      </w:r>
      <w:r>
        <w:rPr/>
        <w:t>handle</w:t>
      </w:r>
      <w:r>
        <w:rPr>
          <w:spacing w:val="-4"/>
        </w:rPr>
        <w:t> </w:t>
      </w:r>
      <w:r>
        <w:rPr/>
        <w:t>the</w:t>
      </w:r>
      <w:r>
        <w:rPr>
          <w:spacing w:val="-4"/>
        </w:rPr>
        <w:t> </w:t>
      </w:r>
      <w:r>
        <w:rPr/>
        <w:t>matter</w:t>
      </w:r>
      <w:r>
        <w:rPr>
          <w:spacing w:val="-3"/>
        </w:rPr>
        <w:t> </w:t>
      </w:r>
      <w:r>
        <w:rPr/>
        <w:t>in</w:t>
      </w:r>
      <w:r>
        <w:rPr>
          <w:spacing w:val="-3"/>
        </w:rPr>
        <w:t> </w:t>
      </w:r>
      <w:r>
        <w:rPr/>
        <w:t>the</w:t>
      </w:r>
      <w:r>
        <w:rPr>
          <w:spacing w:val="-4"/>
        </w:rPr>
        <w:t> </w:t>
      </w:r>
      <w:r>
        <w:rPr/>
        <w:t>same</w:t>
      </w:r>
      <w:r>
        <w:rPr>
          <w:spacing w:val="-4"/>
        </w:rPr>
        <w:t> </w:t>
      </w:r>
      <w:r>
        <w:rPr/>
        <w:t>way</w:t>
      </w:r>
      <w:r>
        <w:rPr>
          <w:spacing w:val="-3"/>
        </w:rPr>
        <w:t> </w:t>
      </w:r>
      <w:r>
        <w:rPr/>
        <w:t>he would handle it with a lawyer. The counselor should tell the officer, as he might a lawyer, "I can't tell you if I have a client with that name. I'll have to check my records." Of course, if the client was mandated into treatment in lieu of prosecution or incarceration and has signed a criminal justice system</w:t>
      </w:r>
    </w:p>
    <w:p>
      <w:pPr>
        <w:pStyle w:val="BodyText"/>
        <w:spacing w:after="0"/>
        <w:sectPr>
          <w:pgSz w:w="12240" w:h="15840"/>
          <w:pgMar w:header="744" w:footer="0" w:top="1000" w:bottom="280" w:left="0" w:right="720"/>
        </w:sectPr>
      </w:pPr>
    </w:p>
    <w:p>
      <w:pPr>
        <w:pStyle w:val="BodyText"/>
        <w:spacing w:before="94"/>
        <w:ind w:left="0"/>
      </w:pPr>
    </w:p>
    <w:p>
      <w:pPr>
        <w:pStyle w:val="BodyText"/>
        <w:ind w:right="1500"/>
      </w:pPr>
      <w:r>
        <w:rPr/>
        <w:t>consent form authorizing communication with the mandating agency, program</w:t>
      </w:r>
      <w:r>
        <w:rPr>
          <w:spacing w:val="-6"/>
        </w:rPr>
        <w:t> </w:t>
      </w:r>
      <w:r>
        <w:rPr/>
        <w:t>staff</w:t>
      </w:r>
      <w:r>
        <w:rPr>
          <w:spacing w:val="-6"/>
        </w:rPr>
        <w:t> </w:t>
      </w:r>
      <w:r>
        <w:rPr/>
        <w:t>may</w:t>
      </w:r>
      <w:r>
        <w:rPr>
          <w:spacing w:val="-6"/>
        </w:rPr>
        <w:t> </w:t>
      </w:r>
      <w:r>
        <w:rPr/>
        <w:t>be</w:t>
      </w:r>
      <w:r>
        <w:rPr>
          <w:spacing w:val="-7"/>
        </w:rPr>
        <w:t> </w:t>
      </w:r>
      <w:r>
        <w:rPr/>
        <w:t>obligated</w:t>
      </w:r>
      <w:r>
        <w:rPr>
          <w:spacing w:val="-6"/>
        </w:rPr>
        <w:t> </w:t>
      </w:r>
      <w:r>
        <w:rPr/>
        <w:t>to</w:t>
      </w:r>
      <w:r>
        <w:rPr>
          <w:spacing w:val="-6"/>
        </w:rPr>
        <w:t> </w:t>
      </w:r>
      <w:r>
        <w:rPr/>
        <w:t>speak</w:t>
      </w:r>
      <w:r>
        <w:rPr>
          <w:spacing w:val="-6"/>
        </w:rPr>
        <w:t> </w:t>
      </w:r>
      <w:r>
        <w:rPr/>
        <w:t>with</w:t>
      </w:r>
      <w:r>
        <w:rPr>
          <w:spacing w:val="-6"/>
        </w:rPr>
        <w:t> </w:t>
      </w:r>
      <w:r>
        <w:rPr/>
        <w:t>someone</w:t>
      </w:r>
      <w:r>
        <w:rPr>
          <w:spacing w:val="-7"/>
        </w:rPr>
        <w:t> </w:t>
      </w:r>
      <w:r>
        <w:rPr/>
        <w:t>from</w:t>
      </w:r>
      <w:r>
        <w:rPr>
          <w:spacing w:val="-6"/>
        </w:rPr>
        <w:t> </w:t>
      </w:r>
      <w:r>
        <w:rPr/>
        <w:t>that</w:t>
      </w:r>
      <w:r>
        <w:rPr>
          <w:spacing w:val="-6"/>
        </w:rPr>
        <w:t> </w:t>
      </w:r>
      <w:r>
        <w:rPr/>
        <w:t>agency. If the officer's inquiry has come unexpectedly, the counselor should determine from the client whether she knows the subject of the officer's</w:t>
      </w:r>
    </w:p>
    <w:p>
      <w:pPr>
        <w:pStyle w:val="BodyText"/>
        <w:spacing w:line="237" w:lineRule="auto"/>
        <w:ind w:right="1110"/>
      </w:pPr>
      <w:r>
        <w:rPr/>
        <w:t>inquiry; whether she wants the counselor to disclose information and, if so, how much and what kind; and whether there are any particular areas the client would prefer she </w:t>
      </w:r>
      <w:r>
        <w:rPr>
          <w:i/>
        </w:rPr>
        <w:t>not </w:t>
      </w:r>
      <w:r>
        <w:rPr/>
        <w:t>discuss with the officer.</w:t>
      </w:r>
      <w:r>
        <w:rPr>
          <w:spacing w:val="-8"/>
        </w:rPr>
        <w:t> </w:t>
      </w:r>
      <w:r>
        <w:rPr/>
        <w:t>Again, the counselor must</w:t>
      </w:r>
      <w:r>
        <w:rPr>
          <w:spacing w:val="-5"/>
        </w:rPr>
        <w:t> </w:t>
      </w:r>
      <w:r>
        <w:rPr/>
        <w:t>obtain</w:t>
      </w:r>
      <w:r>
        <w:rPr>
          <w:spacing w:val="-5"/>
        </w:rPr>
        <w:t> </w:t>
      </w:r>
      <w:r>
        <w:rPr/>
        <w:t>written</w:t>
      </w:r>
      <w:r>
        <w:rPr>
          <w:spacing w:val="-5"/>
        </w:rPr>
        <w:t> </w:t>
      </w:r>
      <w:r>
        <w:rPr/>
        <w:t>consent</w:t>
      </w:r>
      <w:r>
        <w:rPr>
          <w:spacing w:val="-5"/>
        </w:rPr>
        <w:t> </w:t>
      </w:r>
      <w:r>
        <w:rPr/>
        <w:t>from</w:t>
      </w:r>
      <w:r>
        <w:rPr>
          <w:spacing w:val="-5"/>
        </w:rPr>
        <w:t> </w:t>
      </w:r>
      <w:r>
        <w:rPr/>
        <w:t>the</w:t>
      </w:r>
      <w:r>
        <w:rPr>
          <w:spacing w:val="-6"/>
        </w:rPr>
        <w:t> </w:t>
      </w:r>
      <w:r>
        <w:rPr/>
        <w:t>client</w:t>
      </w:r>
      <w:r>
        <w:rPr>
          <w:spacing w:val="-5"/>
        </w:rPr>
        <w:t> </w:t>
      </w:r>
      <w:r>
        <w:rPr/>
        <w:t>before</w:t>
      </w:r>
      <w:r>
        <w:rPr>
          <w:spacing w:val="-6"/>
        </w:rPr>
        <w:t> </w:t>
      </w:r>
      <w:r>
        <w:rPr/>
        <w:t>he</w:t>
      </w:r>
      <w:r>
        <w:rPr>
          <w:spacing w:val="-6"/>
        </w:rPr>
        <w:t> </w:t>
      </w:r>
      <w:r>
        <w:rPr/>
        <w:t>speaks</w:t>
      </w:r>
      <w:r>
        <w:rPr>
          <w:spacing w:val="-5"/>
        </w:rPr>
        <w:t> </w:t>
      </w:r>
      <w:r>
        <w:rPr/>
        <w:t>with</w:t>
      </w:r>
      <w:r>
        <w:rPr>
          <w:spacing w:val="-5"/>
        </w:rPr>
        <w:t> </w:t>
      </w:r>
      <w:r>
        <w:rPr/>
        <w:t>the</w:t>
      </w:r>
      <w:r>
        <w:rPr>
          <w:spacing w:val="-6"/>
        </w:rPr>
        <w:t> </w:t>
      </w:r>
      <w:r>
        <w:rPr/>
        <w:t>officer. If the client has a criminal case pending against her, it is best to check with her lawyer, too.</w:t>
      </w:r>
    </w:p>
    <w:p>
      <w:pPr>
        <w:spacing w:line="321" w:lineRule="exact" w:before="320"/>
        <w:ind w:left="1800" w:right="0" w:firstLine="0"/>
        <w:jc w:val="left"/>
        <w:rPr>
          <w:i/>
          <w:sz w:val="28"/>
        </w:rPr>
      </w:pPr>
      <w:r>
        <w:rPr>
          <w:i/>
          <w:sz w:val="28"/>
        </w:rPr>
        <w:t>Maintaining</w:t>
      </w:r>
      <w:r>
        <w:rPr>
          <w:i/>
          <w:spacing w:val="-6"/>
          <w:sz w:val="28"/>
        </w:rPr>
        <w:t> </w:t>
      </w:r>
      <w:r>
        <w:rPr>
          <w:i/>
          <w:sz w:val="28"/>
        </w:rPr>
        <w:t>Working</w:t>
      </w:r>
      <w:r>
        <w:rPr>
          <w:i/>
          <w:spacing w:val="-5"/>
          <w:sz w:val="28"/>
        </w:rPr>
        <w:t> </w:t>
      </w:r>
      <w:r>
        <w:rPr>
          <w:i/>
          <w:sz w:val="28"/>
        </w:rPr>
        <w:t>Relationships</w:t>
      </w:r>
      <w:r>
        <w:rPr>
          <w:i/>
          <w:spacing w:val="-6"/>
          <w:sz w:val="28"/>
        </w:rPr>
        <w:t> </w:t>
      </w:r>
      <w:r>
        <w:rPr>
          <w:i/>
          <w:sz w:val="28"/>
        </w:rPr>
        <w:t>with</w:t>
      </w:r>
      <w:r>
        <w:rPr>
          <w:i/>
          <w:spacing w:val="-5"/>
          <w:sz w:val="28"/>
        </w:rPr>
        <w:t> </w:t>
      </w:r>
      <w:r>
        <w:rPr>
          <w:i/>
          <w:sz w:val="28"/>
        </w:rPr>
        <w:t>CPS</w:t>
      </w:r>
      <w:r>
        <w:rPr>
          <w:i/>
          <w:spacing w:val="-11"/>
          <w:sz w:val="28"/>
        </w:rPr>
        <w:t> </w:t>
      </w:r>
      <w:r>
        <w:rPr>
          <w:i/>
          <w:sz w:val="28"/>
        </w:rPr>
        <w:t>Agencies</w:t>
      </w:r>
      <w:r>
        <w:rPr>
          <w:i/>
          <w:spacing w:val="-6"/>
          <w:sz w:val="28"/>
        </w:rPr>
        <w:t> </w:t>
      </w:r>
      <w:r>
        <w:rPr>
          <w:i/>
          <w:sz w:val="28"/>
        </w:rPr>
        <w:t>and</w:t>
      </w:r>
      <w:r>
        <w:rPr>
          <w:i/>
          <w:spacing w:val="-5"/>
          <w:sz w:val="28"/>
        </w:rPr>
        <w:t> </w:t>
      </w:r>
      <w:r>
        <w:rPr>
          <w:i/>
          <w:spacing w:val="-2"/>
          <w:sz w:val="28"/>
        </w:rPr>
        <w:t>Others</w:t>
      </w:r>
    </w:p>
    <w:p>
      <w:pPr>
        <w:pStyle w:val="BodyText"/>
        <w:ind w:right="1186"/>
      </w:pPr>
      <w:r>
        <w:rPr/>
        <w:t>While</w:t>
      </w:r>
      <w:r>
        <w:rPr>
          <w:spacing w:val="-5"/>
        </w:rPr>
        <w:t> </w:t>
      </w:r>
      <w:r>
        <w:rPr/>
        <w:t>a</w:t>
      </w:r>
      <w:r>
        <w:rPr>
          <w:spacing w:val="-5"/>
        </w:rPr>
        <w:t> </w:t>
      </w:r>
      <w:r>
        <w:rPr/>
        <w:t>treatment</w:t>
      </w:r>
      <w:r>
        <w:rPr>
          <w:spacing w:val="-4"/>
        </w:rPr>
        <w:t> </w:t>
      </w:r>
      <w:r>
        <w:rPr/>
        <w:t>program</w:t>
      </w:r>
      <w:r>
        <w:rPr>
          <w:spacing w:val="-4"/>
        </w:rPr>
        <w:t> </w:t>
      </w:r>
      <w:r>
        <w:rPr/>
        <w:t>and</w:t>
      </w:r>
      <w:r>
        <w:rPr>
          <w:spacing w:val="-4"/>
        </w:rPr>
        <w:t> </w:t>
      </w:r>
      <w:r>
        <w:rPr/>
        <w:t>a</w:t>
      </w:r>
      <w:r>
        <w:rPr>
          <w:spacing w:val="-5"/>
        </w:rPr>
        <w:t> </w:t>
      </w:r>
      <w:r>
        <w:rPr/>
        <w:t>CPS</w:t>
      </w:r>
      <w:r>
        <w:rPr>
          <w:spacing w:val="-4"/>
        </w:rPr>
        <w:t> </w:t>
      </w:r>
      <w:r>
        <w:rPr/>
        <w:t>agency</w:t>
      </w:r>
      <w:r>
        <w:rPr>
          <w:spacing w:val="-4"/>
        </w:rPr>
        <w:t> </w:t>
      </w:r>
      <w:r>
        <w:rPr/>
        <w:t>may</w:t>
      </w:r>
      <w:r>
        <w:rPr>
          <w:spacing w:val="-4"/>
        </w:rPr>
        <w:t> </w:t>
      </w:r>
      <w:r>
        <w:rPr/>
        <w:t>have</w:t>
      </w:r>
      <w:r>
        <w:rPr>
          <w:spacing w:val="-5"/>
        </w:rPr>
        <w:t> </w:t>
      </w:r>
      <w:r>
        <w:rPr/>
        <w:t>conflicts</w:t>
      </w:r>
      <w:r>
        <w:rPr>
          <w:spacing w:val="-4"/>
        </w:rPr>
        <w:t> </w:t>
      </w:r>
      <w:r>
        <w:rPr/>
        <w:t>regarding certain clients' cases, the program needs to maintain a good working relationship with the CPS agency and other agencies involved in the child protection system. It is possible, outside the context of any individual case, for treatment programs, CPS agencies, and others to work together to develop common approaches to improve family functioning, reduce substance use, and keep children safe. Many States have coordinating committees to exchange information among diverse agencies about goals and strategies to promote understanding of each agency's perspectives, needs, and legal constraints.</w:t>
      </w:r>
    </w:p>
    <w:p>
      <w:pPr>
        <w:spacing w:line="321" w:lineRule="exact" w:before="279"/>
        <w:ind w:left="1800" w:right="0" w:firstLine="0"/>
        <w:jc w:val="left"/>
        <w:rPr>
          <w:i/>
          <w:sz w:val="28"/>
        </w:rPr>
      </w:pPr>
      <w:r>
        <w:rPr>
          <w:i/>
          <w:sz w:val="28"/>
        </w:rPr>
        <w:t>Connecting</w:t>
      </w:r>
      <w:r>
        <w:rPr>
          <w:i/>
          <w:spacing w:val="-14"/>
          <w:sz w:val="28"/>
        </w:rPr>
        <w:t> </w:t>
      </w:r>
      <w:r>
        <w:rPr>
          <w:i/>
          <w:sz w:val="28"/>
        </w:rPr>
        <w:t>Child</w:t>
      </w:r>
      <w:r>
        <w:rPr>
          <w:i/>
          <w:spacing w:val="-12"/>
          <w:sz w:val="28"/>
        </w:rPr>
        <w:t> </w:t>
      </w:r>
      <w:r>
        <w:rPr>
          <w:i/>
          <w:sz w:val="28"/>
        </w:rPr>
        <w:t>Trafficking</w:t>
      </w:r>
      <w:r>
        <w:rPr>
          <w:i/>
          <w:spacing w:val="-11"/>
          <w:sz w:val="28"/>
        </w:rPr>
        <w:t> </w:t>
      </w:r>
      <w:r>
        <w:rPr>
          <w:i/>
          <w:sz w:val="28"/>
        </w:rPr>
        <w:t>Victims</w:t>
      </w:r>
      <w:r>
        <w:rPr>
          <w:i/>
          <w:spacing w:val="-12"/>
          <w:sz w:val="28"/>
        </w:rPr>
        <w:t> </w:t>
      </w:r>
      <w:r>
        <w:rPr>
          <w:i/>
          <w:sz w:val="28"/>
        </w:rPr>
        <w:t>With</w:t>
      </w:r>
      <w:r>
        <w:rPr>
          <w:i/>
          <w:spacing w:val="-11"/>
          <w:sz w:val="28"/>
        </w:rPr>
        <w:t> </w:t>
      </w:r>
      <w:r>
        <w:rPr>
          <w:i/>
          <w:spacing w:val="-2"/>
          <w:sz w:val="28"/>
        </w:rPr>
        <w:t>Services</w:t>
      </w:r>
    </w:p>
    <w:p>
      <w:pPr>
        <w:pStyle w:val="BodyText"/>
        <w:ind w:right="1118"/>
      </w:pPr>
      <w:r>
        <w:rPr/>
        <w:t>After determining a child is a victim of human trafficking, it is imperative for clinicians and caseworkers to connect the child with services that can meet their complex needs. Providers should seek out services and supports within</w:t>
      </w:r>
      <w:r>
        <w:rPr>
          <w:spacing w:val="-3"/>
        </w:rPr>
        <w:t> </w:t>
      </w:r>
      <w:r>
        <w:rPr/>
        <w:t>their</w:t>
      </w:r>
      <w:r>
        <w:rPr>
          <w:spacing w:val="-3"/>
        </w:rPr>
        <w:t> </w:t>
      </w:r>
      <w:r>
        <w:rPr/>
        <w:t>agencies</w:t>
      </w:r>
      <w:r>
        <w:rPr>
          <w:spacing w:val="-3"/>
        </w:rPr>
        <w:t> </w:t>
      </w:r>
      <w:r>
        <w:rPr/>
        <w:t>and</w:t>
      </w:r>
      <w:r>
        <w:rPr>
          <w:spacing w:val="-3"/>
        </w:rPr>
        <w:t> </w:t>
      </w:r>
      <w:r>
        <w:rPr/>
        <w:t>in</w:t>
      </w:r>
      <w:r>
        <w:rPr>
          <w:spacing w:val="-3"/>
        </w:rPr>
        <w:t> </w:t>
      </w:r>
      <w:r>
        <w:rPr/>
        <w:t>the</w:t>
      </w:r>
      <w:r>
        <w:rPr>
          <w:spacing w:val="-4"/>
        </w:rPr>
        <w:t> </w:t>
      </w:r>
      <w:r>
        <w:rPr/>
        <w:t>community</w:t>
      </w:r>
      <w:r>
        <w:rPr>
          <w:spacing w:val="-3"/>
        </w:rPr>
        <w:t> </w:t>
      </w:r>
      <w:r>
        <w:rPr/>
        <w:t>that</w:t>
      </w:r>
      <w:r>
        <w:rPr>
          <w:spacing w:val="-3"/>
        </w:rPr>
        <w:t> </w:t>
      </w:r>
      <w:r>
        <w:rPr/>
        <w:t>can</w:t>
      </w:r>
      <w:r>
        <w:rPr>
          <w:spacing w:val="-3"/>
        </w:rPr>
        <w:t> </w:t>
      </w:r>
      <w:r>
        <w:rPr/>
        <w:t>meet</w:t>
      </w:r>
      <w:r>
        <w:rPr>
          <w:spacing w:val="-3"/>
        </w:rPr>
        <w:t> </w:t>
      </w:r>
      <w:r>
        <w:rPr/>
        <w:t>the</w:t>
      </w:r>
      <w:r>
        <w:rPr>
          <w:spacing w:val="-4"/>
        </w:rPr>
        <w:t> </w:t>
      </w:r>
      <w:r>
        <w:rPr/>
        <w:t>short</w:t>
      </w:r>
      <w:r>
        <w:rPr>
          <w:spacing w:val="-3"/>
        </w:rPr>
        <w:t> </w:t>
      </w:r>
      <w:r>
        <w:rPr/>
        <w:t>and</w:t>
      </w:r>
      <w:r>
        <w:rPr>
          <w:spacing w:val="-3"/>
        </w:rPr>
        <w:t> </w:t>
      </w:r>
      <w:r>
        <w:rPr/>
        <w:t>long-term needs of this population. Two obstacles facing providers, however, are the scant evidence base about how to serve this population and the lack of effective and available services (</w:t>
      </w:r>
      <w:r>
        <w:rPr>
          <w:i/>
        </w:rPr>
        <w:t>Institute of Medicine &amp; National Research</w:t>
      </w:r>
      <w:r>
        <w:rPr>
          <w:i/>
        </w:rPr>
        <w:t> Council</w:t>
      </w:r>
      <w:r>
        <w:rPr/>
        <w:t>). Frequently, when services are available in communities, they are not specialized for victims of human trafficking. The following information may</w:t>
      </w:r>
      <w:r>
        <w:rPr>
          <w:spacing w:val="-4"/>
        </w:rPr>
        <w:t> </w:t>
      </w:r>
      <w:r>
        <w:rPr/>
        <w:t>help</w:t>
      </w:r>
      <w:r>
        <w:rPr>
          <w:spacing w:val="-4"/>
        </w:rPr>
        <w:t> </w:t>
      </w:r>
      <w:r>
        <w:rPr/>
        <w:t>caseworkers</w:t>
      </w:r>
      <w:r>
        <w:rPr>
          <w:spacing w:val="-4"/>
        </w:rPr>
        <w:t> </w:t>
      </w:r>
      <w:r>
        <w:rPr/>
        <w:t>when</w:t>
      </w:r>
      <w:r>
        <w:rPr>
          <w:spacing w:val="-4"/>
        </w:rPr>
        <w:t> </w:t>
      </w:r>
      <w:r>
        <w:rPr/>
        <w:t>seeking</w:t>
      </w:r>
      <w:r>
        <w:rPr>
          <w:spacing w:val="-4"/>
        </w:rPr>
        <w:t> </w:t>
      </w:r>
      <w:r>
        <w:rPr/>
        <w:t>out</w:t>
      </w:r>
      <w:r>
        <w:rPr>
          <w:spacing w:val="-4"/>
        </w:rPr>
        <w:t> </w:t>
      </w:r>
      <w:r>
        <w:rPr/>
        <w:t>available</w:t>
      </w:r>
      <w:r>
        <w:rPr>
          <w:spacing w:val="-5"/>
        </w:rPr>
        <w:t> </w:t>
      </w:r>
      <w:r>
        <w:rPr/>
        <w:t>resources</w:t>
      </w:r>
      <w:r>
        <w:rPr>
          <w:spacing w:val="-4"/>
        </w:rPr>
        <w:t> </w:t>
      </w:r>
      <w:r>
        <w:rPr/>
        <w:t>or</w:t>
      </w:r>
      <w:r>
        <w:rPr>
          <w:spacing w:val="-4"/>
        </w:rPr>
        <w:t> </w:t>
      </w:r>
      <w:r>
        <w:rPr/>
        <w:t>working</w:t>
      </w:r>
      <w:r>
        <w:rPr>
          <w:spacing w:val="-4"/>
        </w:rPr>
        <w:t> </w:t>
      </w:r>
      <w:r>
        <w:rPr/>
        <w:t>with service providers to establish effective supports:</w:t>
      </w:r>
      <w:r>
        <w:rPr>
          <w:spacing w:val="40"/>
        </w:rPr>
        <w:t> </w:t>
      </w:r>
      <w:r>
        <w:rPr/>
        <w:t>Although trauma-informed services were not necessarily developed for trafficking victims and have not been evaluated thoroughly for this population, many professionals believe they are critical to successful interventions with trafficking victims (</w:t>
      </w:r>
      <w:r>
        <w:rPr>
          <w:i/>
        </w:rPr>
        <w:t>Hardy,</w:t>
      </w:r>
      <w:r>
        <w:rPr>
          <w:i/>
        </w:rPr>
        <w:t> Compton, &amp; McPhatter</w:t>
      </w:r>
      <w:r>
        <w:rPr/>
        <w:t>). Providers should ensure that service providers use trauma-informed practices and are knowledgeable of issues related to</w:t>
      </w:r>
    </w:p>
    <w:p>
      <w:pPr>
        <w:pStyle w:val="BodyText"/>
        <w:spacing w:after="0"/>
        <w:sectPr>
          <w:pgSz w:w="12240" w:h="15840"/>
          <w:pgMar w:header="744" w:footer="0" w:top="1000" w:bottom="280" w:left="0" w:right="720"/>
        </w:sectPr>
      </w:pPr>
    </w:p>
    <w:p>
      <w:pPr>
        <w:pStyle w:val="BodyText"/>
        <w:spacing w:before="94"/>
        <w:ind w:left="0"/>
      </w:pPr>
    </w:p>
    <w:p>
      <w:pPr>
        <w:pStyle w:val="BodyText"/>
        <w:ind w:right="1128"/>
      </w:pPr>
      <w:bookmarkStart w:name="_bookmark5" w:id="6"/>
      <w:bookmarkEnd w:id="6"/>
      <w:r>
        <w:rPr/>
      </w:r>
      <w:r>
        <w:rPr/>
        <w:t>trafficking.</w:t>
      </w:r>
      <w:r>
        <w:rPr>
          <w:spacing w:val="40"/>
        </w:rPr>
        <w:t> </w:t>
      </w:r>
      <w:r>
        <w:rPr/>
        <w:t>Children</w:t>
      </w:r>
      <w:r>
        <w:rPr>
          <w:spacing w:val="-4"/>
        </w:rPr>
        <w:t> </w:t>
      </w:r>
      <w:r>
        <w:rPr/>
        <w:t>and</w:t>
      </w:r>
      <w:r>
        <w:rPr>
          <w:spacing w:val="-4"/>
        </w:rPr>
        <w:t> </w:t>
      </w:r>
      <w:r>
        <w:rPr/>
        <w:t>service</w:t>
      </w:r>
      <w:r>
        <w:rPr>
          <w:spacing w:val="-5"/>
        </w:rPr>
        <w:t> </w:t>
      </w:r>
      <w:r>
        <w:rPr/>
        <w:t>providers</w:t>
      </w:r>
      <w:r>
        <w:rPr>
          <w:spacing w:val="-4"/>
        </w:rPr>
        <w:t> </w:t>
      </w:r>
      <w:r>
        <w:rPr/>
        <w:t>may</w:t>
      </w:r>
      <w:r>
        <w:rPr>
          <w:spacing w:val="-4"/>
        </w:rPr>
        <w:t> </w:t>
      </w:r>
      <w:r>
        <w:rPr/>
        <w:t>not</w:t>
      </w:r>
      <w:r>
        <w:rPr>
          <w:spacing w:val="-4"/>
        </w:rPr>
        <w:t> </w:t>
      </w:r>
      <w:r>
        <w:rPr/>
        <w:t>agree</w:t>
      </w:r>
      <w:r>
        <w:rPr>
          <w:spacing w:val="-5"/>
        </w:rPr>
        <w:t> </w:t>
      </w:r>
      <w:r>
        <w:rPr/>
        <w:t>about</w:t>
      </w:r>
      <w:r>
        <w:rPr>
          <w:spacing w:val="-4"/>
        </w:rPr>
        <w:t> </w:t>
      </w:r>
      <w:r>
        <w:rPr/>
        <w:t>what</w:t>
      </w:r>
      <w:r>
        <w:rPr>
          <w:spacing w:val="-4"/>
        </w:rPr>
        <w:t> </w:t>
      </w:r>
      <w:r>
        <w:rPr/>
        <w:t>are</w:t>
      </w:r>
      <w:r>
        <w:rPr>
          <w:spacing w:val="-5"/>
        </w:rPr>
        <w:t> </w:t>
      </w:r>
      <w:r>
        <w:rPr/>
        <w:t>the child’s most pressing needs. For example, a provider may view mental health services as the foremost need, but the child may prioritize “survival” needs, such as food, housing, and employment </w:t>
      </w:r>
      <w:r>
        <w:rPr>
          <w:i/>
        </w:rPr>
        <w:t>(Lutnick</w:t>
      </w:r>
      <w:r>
        <w:rPr/>
        <w:t>).</w:t>
      </w:r>
      <w:r>
        <w:rPr>
          <w:spacing w:val="40"/>
        </w:rPr>
        <w:t> </w:t>
      </w:r>
      <w:r>
        <w:rPr/>
        <w:t>Children are more likely to utilize services when they are provided in-house (i.e., where the child is placed) or are co-located with other services (</w:t>
      </w:r>
      <w:r>
        <w:rPr>
          <w:i/>
        </w:rPr>
        <w:t>Gibbs et al</w:t>
      </w:r>
      <w:r>
        <w:rPr/>
        <w:t>.). This is particularly important because children may leave a service program if the services they desire are not immediately available (</w:t>
      </w:r>
      <w:r>
        <w:rPr>
          <w:i/>
        </w:rPr>
        <w:t>Lutnick</w:t>
      </w:r>
      <w:r>
        <w:rPr/>
        <w:t>).</w:t>
      </w:r>
      <w:r>
        <w:rPr>
          <w:spacing w:val="40"/>
        </w:rPr>
        <w:t> </w:t>
      </w:r>
      <w:r>
        <w:rPr/>
        <w:t>Children who have been trafficked often desire independence or view any restrictions placed on them as reducing freedoms to which they may have become accustomed (</w:t>
      </w:r>
      <w:r>
        <w:rPr>
          <w:i/>
        </w:rPr>
        <w:t>West &amp; Loeffler</w:t>
      </w:r>
      <w:r>
        <w:rPr/>
        <w:t>). They may view these restrictions, including those designed to keep them safe, as being punitive, which could increase noncompliance or decreased utilization. One strategy to ameliorate this belief is to empower victims to be partners in their case planning.</w:t>
      </w:r>
    </w:p>
    <w:p>
      <w:pPr>
        <w:pStyle w:val="BodyText"/>
        <w:spacing w:before="155"/>
        <w:ind w:left="0"/>
      </w:pPr>
    </w:p>
    <w:p>
      <w:pPr>
        <w:pStyle w:val="Heading1"/>
        <w:numPr>
          <w:ilvl w:val="0"/>
          <w:numId w:val="2"/>
        </w:numPr>
        <w:tabs>
          <w:tab w:pos="2160" w:val="left" w:leader="none"/>
        </w:tabs>
        <w:spacing w:line="240" w:lineRule="auto" w:before="0" w:after="0"/>
        <w:ind w:left="2160" w:right="0" w:hanging="360"/>
        <w:jc w:val="left"/>
        <w:rPr>
          <w:i/>
        </w:rPr>
      </w:pPr>
      <w:r>
        <w:rPr/>
        <w:t>Legal</w:t>
      </w:r>
      <w:r>
        <w:rPr>
          <w:spacing w:val="-3"/>
        </w:rPr>
        <w:t> </w:t>
      </w:r>
      <w:r>
        <w:rPr/>
        <w:t>and</w:t>
      </w:r>
      <w:r>
        <w:rPr>
          <w:spacing w:val="-2"/>
        </w:rPr>
        <w:t> </w:t>
      </w:r>
      <w:r>
        <w:rPr/>
        <w:t>Ethical</w:t>
      </w:r>
      <w:r>
        <w:rPr>
          <w:spacing w:val="-3"/>
        </w:rPr>
        <w:t> </w:t>
      </w:r>
      <w:r>
        <w:rPr>
          <w:spacing w:val="-2"/>
        </w:rPr>
        <w:t>Considerations</w:t>
      </w:r>
    </w:p>
    <w:p>
      <w:pPr>
        <w:spacing w:line="321" w:lineRule="exact" w:before="322"/>
        <w:ind w:left="1800" w:right="0" w:firstLine="0"/>
        <w:jc w:val="left"/>
        <w:rPr>
          <w:i/>
          <w:sz w:val="28"/>
        </w:rPr>
      </w:pPr>
      <w:r>
        <w:rPr>
          <w:i/>
          <w:sz w:val="28"/>
        </w:rPr>
        <w:t>Subpoenas</w:t>
      </w:r>
      <w:r>
        <w:rPr>
          <w:i/>
          <w:spacing w:val="-2"/>
          <w:sz w:val="28"/>
        </w:rPr>
        <w:t> </w:t>
      </w:r>
      <w:r>
        <w:rPr>
          <w:i/>
          <w:sz w:val="28"/>
        </w:rPr>
        <w:t>and</w:t>
      </w:r>
      <w:r>
        <w:rPr>
          <w:i/>
          <w:spacing w:val="-2"/>
          <w:sz w:val="28"/>
        </w:rPr>
        <w:t> </w:t>
      </w:r>
      <w:r>
        <w:rPr>
          <w:i/>
          <w:sz w:val="28"/>
        </w:rPr>
        <w:t>Court</w:t>
      </w:r>
      <w:r>
        <w:rPr>
          <w:i/>
          <w:spacing w:val="-2"/>
          <w:sz w:val="28"/>
        </w:rPr>
        <w:t> Orders</w:t>
      </w:r>
    </w:p>
    <w:p>
      <w:pPr>
        <w:pStyle w:val="BodyText"/>
        <w:ind w:right="1091"/>
      </w:pPr>
      <w:r>
        <w:rPr/>
        <w:t>Mental health professionals should be informed about the possibility of being</w:t>
      </w:r>
      <w:r>
        <w:rPr>
          <w:spacing w:val="-3"/>
        </w:rPr>
        <w:t> </w:t>
      </w:r>
      <w:r>
        <w:rPr/>
        <w:t>served</w:t>
      </w:r>
      <w:r>
        <w:rPr>
          <w:spacing w:val="-3"/>
        </w:rPr>
        <w:t> </w:t>
      </w:r>
      <w:r>
        <w:rPr/>
        <w:t>with</w:t>
      </w:r>
      <w:r>
        <w:rPr>
          <w:spacing w:val="-3"/>
        </w:rPr>
        <w:t> </w:t>
      </w:r>
      <w:r>
        <w:rPr/>
        <w:t>a</w:t>
      </w:r>
      <w:r>
        <w:rPr>
          <w:spacing w:val="-4"/>
        </w:rPr>
        <w:t> </w:t>
      </w:r>
      <w:r>
        <w:rPr/>
        <w:t>subpoena</w:t>
      </w:r>
      <w:r>
        <w:rPr>
          <w:spacing w:val="-4"/>
        </w:rPr>
        <w:t> </w:t>
      </w:r>
      <w:r>
        <w:rPr/>
        <w:t>or</w:t>
      </w:r>
      <w:r>
        <w:rPr>
          <w:spacing w:val="-3"/>
        </w:rPr>
        <w:t> </w:t>
      </w:r>
      <w:r>
        <w:rPr/>
        <w:t>court</w:t>
      </w:r>
      <w:r>
        <w:rPr>
          <w:spacing w:val="-3"/>
        </w:rPr>
        <w:t> </w:t>
      </w:r>
      <w:r>
        <w:rPr/>
        <w:t>order</w:t>
      </w:r>
      <w:r>
        <w:rPr>
          <w:spacing w:val="-3"/>
        </w:rPr>
        <w:t> </w:t>
      </w:r>
      <w:r>
        <w:rPr/>
        <w:t>to</w:t>
      </w:r>
      <w:r>
        <w:rPr>
          <w:spacing w:val="-3"/>
        </w:rPr>
        <w:t> </w:t>
      </w:r>
      <w:r>
        <w:rPr/>
        <w:t>provide</w:t>
      </w:r>
      <w:r>
        <w:rPr>
          <w:spacing w:val="-4"/>
        </w:rPr>
        <w:t> </w:t>
      </w:r>
      <w:r>
        <w:rPr/>
        <w:t>information</w:t>
      </w:r>
      <w:r>
        <w:rPr>
          <w:spacing w:val="-3"/>
        </w:rPr>
        <w:t> </w:t>
      </w:r>
      <w:r>
        <w:rPr/>
        <w:t>about</w:t>
      </w:r>
      <w:r>
        <w:rPr>
          <w:spacing w:val="-3"/>
        </w:rPr>
        <w:t> </w:t>
      </w:r>
      <w:r>
        <w:rPr/>
        <w:t>the nature of the treatment and the sequelae of traumatic stress following the child’s abuse. They should share this potentiality with their clients. Mental health professionals should be aware of how information can be released upon receipt of a subpoena.</w:t>
      </w:r>
      <w:r>
        <w:rPr>
          <w:spacing w:val="-7"/>
        </w:rPr>
        <w:t> </w:t>
      </w:r>
      <w:r>
        <w:rPr/>
        <w:t>A</w:t>
      </w:r>
      <w:r>
        <w:rPr>
          <w:spacing w:val="-7"/>
        </w:rPr>
        <w:t> </w:t>
      </w:r>
      <w:r>
        <w:rPr/>
        <w:t>court order may be necessary in order to release specific types of mental health information.</w:t>
      </w:r>
    </w:p>
    <w:p>
      <w:pPr>
        <w:pStyle w:val="BodyText"/>
        <w:spacing w:before="305"/>
        <w:ind w:right="1186"/>
      </w:pPr>
      <w:r>
        <w:rPr/>
        <w:t>The mental health professional should also communicate clearly to families which</w:t>
      </w:r>
      <w:r>
        <w:rPr>
          <w:spacing w:val="-5"/>
        </w:rPr>
        <w:t> </w:t>
      </w:r>
      <w:r>
        <w:rPr/>
        <w:t>types</w:t>
      </w:r>
      <w:r>
        <w:rPr>
          <w:spacing w:val="-5"/>
        </w:rPr>
        <w:t> </w:t>
      </w:r>
      <w:r>
        <w:rPr/>
        <w:t>of</w:t>
      </w:r>
      <w:r>
        <w:rPr>
          <w:spacing w:val="-5"/>
        </w:rPr>
        <w:t> </w:t>
      </w:r>
      <w:r>
        <w:rPr/>
        <w:t>information</w:t>
      </w:r>
      <w:r>
        <w:rPr>
          <w:spacing w:val="-5"/>
        </w:rPr>
        <w:t> </w:t>
      </w:r>
      <w:r>
        <w:rPr/>
        <w:t>must</w:t>
      </w:r>
      <w:r>
        <w:rPr>
          <w:spacing w:val="-5"/>
        </w:rPr>
        <w:t> </w:t>
      </w:r>
      <w:r>
        <w:rPr/>
        <w:t>be</w:t>
      </w:r>
      <w:r>
        <w:rPr>
          <w:spacing w:val="-6"/>
        </w:rPr>
        <w:t> </w:t>
      </w:r>
      <w:r>
        <w:rPr/>
        <w:t>shared</w:t>
      </w:r>
      <w:r>
        <w:rPr>
          <w:spacing w:val="-5"/>
        </w:rPr>
        <w:t> </w:t>
      </w:r>
      <w:r>
        <w:rPr/>
        <w:t>without</w:t>
      </w:r>
      <w:r>
        <w:rPr>
          <w:spacing w:val="-5"/>
        </w:rPr>
        <w:t> </w:t>
      </w:r>
      <w:r>
        <w:rPr/>
        <w:t>the</w:t>
      </w:r>
      <w:r>
        <w:rPr>
          <w:spacing w:val="-6"/>
        </w:rPr>
        <w:t> </w:t>
      </w:r>
      <w:r>
        <w:rPr/>
        <w:t>client’s</w:t>
      </w:r>
      <w:r>
        <w:rPr>
          <w:spacing w:val="-5"/>
        </w:rPr>
        <w:t> </w:t>
      </w:r>
      <w:r>
        <w:rPr/>
        <w:t>consent</w:t>
      </w:r>
      <w:r>
        <w:rPr>
          <w:spacing w:val="-5"/>
        </w:rPr>
        <w:t> </w:t>
      </w:r>
      <w:r>
        <w:rPr/>
        <w:t>such as suspected child abuse, adult and domestic abuse, and suicidal or homicidal</w:t>
      </w:r>
      <w:r>
        <w:rPr>
          <w:spacing w:val="-1"/>
        </w:rPr>
        <w:t> </w:t>
      </w:r>
      <w:r>
        <w:rPr/>
        <w:t>threats.</w:t>
      </w:r>
      <w:r>
        <w:rPr>
          <w:spacing w:val="-1"/>
        </w:rPr>
        <w:t> </w:t>
      </w:r>
      <w:r>
        <w:rPr/>
        <w:t>Certain</w:t>
      </w:r>
      <w:r>
        <w:rPr>
          <w:spacing w:val="-1"/>
        </w:rPr>
        <w:t> </w:t>
      </w:r>
      <w:r>
        <w:rPr/>
        <w:t>safety</w:t>
      </w:r>
      <w:r>
        <w:rPr>
          <w:spacing w:val="-1"/>
        </w:rPr>
        <w:t> </w:t>
      </w:r>
      <w:r>
        <w:rPr/>
        <w:t>issues</w:t>
      </w:r>
      <w:r>
        <w:rPr>
          <w:spacing w:val="-1"/>
        </w:rPr>
        <w:t> </w:t>
      </w:r>
      <w:r>
        <w:rPr/>
        <w:t>found</w:t>
      </w:r>
      <w:r>
        <w:rPr>
          <w:spacing w:val="-1"/>
        </w:rPr>
        <w:t> </w:t>
      </w:r>
      <w:r>
        <w:rPr/>
        <w:t>in</w:t>
      </w:r>
      <w:r>
        <w:rPr>
          <w:spacing w:val="-1"/>
        </w:rPr>
        <w:t> </w:t>
      </w:r>
      <w:r>
        <w:rPr/>
        <w:t>some</w:t>
      </w:r>
      <w:r>
        <w:rPr>
          <w:spacing w:val="-2"/>
        </w:rPr>
        <w:t> </w:t>
      </w:r>
      <w:r>
        <w:rPr/>
        <w:t>families</w:t>
      </w:r>
      <w:r>
        <w:rPr>
          <w:spacing w:val="-1"/>
        </w:rPr>
        <w:t> </w:t>
      </w:r>
      <w:r>
        <w:rPr/>
        <w:t>dealing</w:t>
      </w:r>
      <w:r>
        <w:rPr>
          <w:spacing w:val="-1"/>
        </w:rPr>
        <w:t> </w:t>
      </w:r>
      <w:r>
        <w:rPr/>
        <w:t>with sexual abuse fall in this category including re-abuse and contact with the alleged perpetrator when such contact has been disallowed by CPS.</w:t>
      </w:r>
    </w:p>
    <w:p>
      <w:pPr>
        <w:spacing w:before="308"/>
        <w:ind w:left="1800" w:right="1110" w:firstLine="0"/>
        <w:jc w:val="left"/>
        <w:rPr>
          <w:i/>
          <w:sz w:val="28"/>
        </w:rPr>
      </w:pPr>
      <w:r>
        <w:rPr>
          <w:i/>
          <w:sz w:val="28"/>
        </w:rPr>
        <w:t>Implications</w:t>
      </w:r>
      <w:r>
        <w:rPr>
          <w:i/>
          <w:spacing w:val="-7"/>
          <w:sz w:val="28"/>
        </w:rPr>
        <w:t> </w:t>
      </w:r>
      <w:r>
        <w:rPr>
          <w:i/>
          <w:sz w:val="28"/>
        </w:rPr>
        <w:t>of</w:t>
      </w:r>
      <w:r>
        <w:rPr>
          <w:i/>
          <w:spacing w:val="-7"/>
          <w:sz w:val="28"/>
        </w:rPr>
        <w:t> </w:t>
      </w:r>
      <w:r>
        <w:rPr>
          <w:i/>
          <w:sz w:val="28"/>
        </w:rPr>
        <w:t>Mental</w:t>
      </w:r>
      <w:r>
        <w:rPr>
          <w:i/>
          <w:spacing w:val="-7"/>
          <w:sz w:val="28"/>
        </w:rPr>
        <w:t> </w:t>
      </w:r>
      <w:r>
        <w:rPr>
          <w:i/>
          <w:sz w:val="28"/>
        </w:rPr>
        <w:t>Health</w:t>
      </w:r>
      <w:r>
        <w:rPr>
          <w:i/>
          <w:spacing w:val="-7"/>
          <w:sz w:val="28"/>
        </w:rPr>
        <w:t> </w:t>
      </w:r>
      <w:r>
        <w:rPr>
          <w:i/>
          <w:sz w:val="28"/>
        </w:rPr>
        <w:t>Treatment</w:t>
      </w:r>
      <w:r>
        <w:rPr>
          <w:i/>
          <w:spacing w:val="-7"/>
          <w:sz w:val="28"/>
        </w:rPr>
        <w:t> </w:t>
      </w:r>
      <w:r>
        <w:rPr>
          <w:i/>
          <w:sz w:val="28"/>
        </w:rPr>
        <w:t>for</w:t>
      </w:r>
      <w:r>
        <w:rPr>
          <w:i/>
          <w:spacing w:val="-7"/>
          <w:sz w:val="28"/>
        </w:rPr>
        <w:t> </w:t>
      </w:r>
      <w:r>
        <w:rPr>
          <w:i/>
          <w:sz w:val="28"/>
        </w:rPr>
        <w:t>the</w:t>
      </w:r>
      <w:r>
        <w:rPr>
          <w:i/>
          <w:spacing w:val="-8"/>
          <w:sz w:val="28"/>
        </w:rPr>
        <w:t> </w:t>
      </w:r>
      <w:r>
        <w:rPr>
          <w:i/>
          <w:sz w:val="28"/>
        </w:rPr>
        <w:t>Juvenile</w:t>
      </w:r>
      <w:r>
        <w:rPr>
          <w:i/>
          <w:spacing w:val="-8"/>
          <w:sz w:val="28"/>
        </w:rPr>
        <w:t> </w:t>
      </w:r>
      <w:r>
        <w:rPr>
          <w:i/>
          <w:sz w:val="28"/>
        </w:rPr>
        <w:t>and</w:t>
      </w:r>
      <w:r>
        <w:rPr>
          <w:i/>
          <w:spacing w:val="-7"/>
          <w:sz w:val="28"/>
        </w:rPr>
        <w:t> </w:t>
      </w:r>
      <w:r>
        <w:rPr>
          <w:i/>
          <w:sz w:val="28"/>
        </w:rPr>
        <w:t>Criminal</w:t>
      </w:r>
      <w:r>
        <w:rPr>
          <w:i/>
          <w:sz w:val="28"/>
        </w:rPr>
        <w:t> Justice Systems</w:t>
      </w:r>
    </w:p>
    <w:p>
      <w:pPr>
        <w:pStyle w:val="BodyText"/>
        <w:spacing w:line="237" w:lineRule="auto"/>
        <w:ind w:right="1084"/>
      </w:pPr>
      <w:r>
        <w:rPr/>
        <w:t>Traumatized children and their families are often involved with multiple service systems, including law enforcement, child welfare, the courts, schools, primary care, and mental health. When different systems have different</w:t>
      </w:r>
      <w:r>
        <w:rPr>
          <w:spacing w:val="-4"/>
        </w:rPr>
        <w:t> </w:t>
      </w:r>
      <w:r>
        <w:rPr/>
        <w:t>and</w:t>
      </w:r>
      <w:r>
        <w:rPr>
          <w:spacing w:val="-4"/>
        </w:rPr>
        <w:t> </w:t>
      </w:r>
      <w:r>
        <w:rPr/>
        <w:t>potentially</w:t>
      </w:r>
      <w:r>
        <w:rPr>
          <w:spacing w:val="-4"/>
        </w:rPr>
        <w:t> </w:t>
      </w:r>
      <w:r>
        <w:rPr/>
        <w:t>competing</w:t>
      </w:r>
      <w:r>
        <w:rPr>
          <w:spacing w:val="-4"/>
        </w:rPr>
        <w:t> </w:t>
      </w:r>
      <w:r>
        <w:rPr/>
        <w:t>priorities,</w:t>
      </w:r>
      <w:r>
        <w:rPr>
          <w:spacing w:val="-4"/>
        </w:rPr>
        <w:t> </w:t>
      </w:r>
      <w:r>
        <w:rPr/>
        <w:t>there</w:t>
      </w:r>
      <w:r>
        <w:rPr>
          <w:spacing w:val="-5"/>
        </w:rPr>
        <w:t> </w:t>
      </w:r>
      <w:r>
        <w:rPr/>
        <w:t>is</w:t>
      </w:r>
      <w:r>
        <w:rPr>
          <w:spacing w:val="-4"/>
        </w:rPr>
        <w:t> </w:t>
      </w:r>
      <w:r>
        <w:rPr/>
        <w:t>a</w:t>
      </w:r>
      <w:r>
        <w:rPr>
          <w:spacing w:val="-5"/>
        </w:rPr>
        <w:t> </w:t>
      </w:r>
      <w:r>
        <w:rPr/>
        <w:t>risk</w:t>
      </w:r>
      <w:r>
        <w:rPr>
          <w:spacing w:val="-4"/>
        </w:rPr>
        <w:t> </w:t>
      </w:r>
      <w:r>
        <w:rPr/>
        <w:t>that</w:t>
      </w:r>
      <w:r>
        <w:rPr>
          <w:spacing w:val="-4"/>
        </w:rPr>
        <w:t> </w:t>
      </w:r>
      <w:r>
        <w:rPr/>
        <w:t>children</w:t>
      </w:r>
      <w:r>
        <w:rPr>
          <w:spacing w:val="-4"/>
        </w:rPr>
        <w:t> </w:t>
      </w:r>
      <w:r>
        <w:rPr/>
        <w:t>and</w:t>
      </w:r>
    </w:p>
    <w:p>
      <w:pPr>
        <w:pStyle w:val="BodyText"/>
        <w:spacing w:after="0" w:line="237" w:lineRule="auto"/>
        <w:sectPr>
          <w:pgSz w:w="12240" w:h="15840"/>
          <w:pgMar w:header="744" w:footer="0" w:top="1000" w:bottom="280" w:left="0" w:right="720"/>
        </w:sectPr>
      </w:pPr>
    </w:p>
    <w:p>
      <w:pPr>
        <w:pStyle w:val="BodyText"/>
        <w:spacing w:before="94"/>
        <w:ind w:left="0"/>
      </w:pPr>
    </w:p>
    <w:p>
      <w:pPr>
        <w:pStyle w:val="BodyText"/>
        <w:ind w:right="1097"/>
      </w:pPr>
      <w:r>
        <w:rPr/>
        <w:t>their families will receive mixed or confusing messages—or simply fall through the cracks. The challenge faced by each type of court (whether juvenile, civil, family, or criminal) is to collaborate with mental health professionals</w:t>
      </w:r>
      <w:r>
        <w:rPr>
          <w:spacing w:val="-3"/>
        </w:rPr>
        <w:t> </w:t>
      </w:r>
      <w:r>
        <w:rPr/>
        <w:t>in</w:t>
      </w:r>
      <w:r>
        <w:rPr>
          <w:spacing w:val="-3"/>
        </w:rPr>
        <w:t> </w:t>
      </w:r>
      <w:r>
        <w:rPr/>
        <w:t>a</w:t>
      </w:r>
      <w:r>
        <w:rPr>
          <w:spacing w:val="-4"/>
        </w:rPr>
        <w:t> </w:t>
      </w:r>
      <w:r>
        <w:rPr/>
        <w:t>manner</w:t>
      </w:r>
      <w:r>
        <w:rPr>
          <w:spacing w:val="-3"/>
        </w:rPr>
        <w:t> </w:t>
      </w:r>
      <w:r>
        <w:rPr/>
        <w:t>that</w:t>
      </w:r>
      <w:r>
        <w:rPr>
          <w:spacing w:val="-3"/>
        </w:rPr>
        <w:t> </w:t>
      </w:r>
      <w:r>
        <w:rPr/>
        <w:t>minimizes</w:t>
      </w:r>
      <w:r>
        <w:rPr>
          <w:spacing w:val="-3"/>
        </w:rPr>
        <w:t> </w:t>
      </w:r>
      <w:r>
        <w:rPr/>
        <w:t>re-traumatizing</w:t>
      </w:r>
      <w:r>
        <w:rPr>
          <w:spacing w:val="-3"/>
        </w:rPr>
        <w:t> </w:t>
      </w:r>
      <w:r>
        <w:rPr/>
        <w:t>the</w:t>
      </w:r>
      <w:r>
        <w:rPr>
          <w:spacing w:val="-4"/>
        </w:rPr>
        <w:t> </w:t>
      </w:r>
      <w:r>
        <w:rPr/>
        <w:t>child</w:t>
      </w:r>
      <w:r>
        <w:rPr>
          <w:spacing w:val="-3"/>
        </w:rPr>
        <w:t> </w:t>
      </w:r>
      <w:r>
        <w:rPr/>
        <w:t>or</w:t>
      </w:r>
      <w:r>
        <w:rPr>
          <w:spacing w:val="-3"/>
        </w:rPr>
        <w:t> </w:t>
      </w:r>
      <w:r>
        <w:rPr/>
        <w:t>family. At</w:t>
      </w:r>
      <w:r>
        <w:rPr>
          <w:spacing w:val="-3"/>
        </w:rPr>
        <w:t> </w:t>
      </w:r>
      <w:r>
        <w:rPr/>
        <w:t>the</w:t>
      </w:r>
      <w:r>
        <w:rPr>
          <w:spacing w:val="-4"/>
        </w:rPr>
        <w:t> </w:t>
      </w:r>
      <w:r>
        <w:rPr/>
        <w:t>same</w:t>
      </w:r>
      <w:r>
        <w:rPr>
          <w:spacing w:val="-4"/>
        </w:rPr>
        <w:t> </w:t>
      </w:r>
      <w:r>
        <w:rPr/>
        <w:t>time,</w:t>
      </w:r>
      <w:r>
        <w:rPr>
          <w:spacing w:val="-3"/>
        </w:rPr>
        <w:t> </w:t>
      </w:r>
      <w:r>
        <w:rPr/>
        <w:t>the</w:t>
      </w:r>
      <w:r>
        <w:rPr>
          <w:spacing w:val="-4"/>
        </w:rPr>
        <w:t> </w:t>
      </w:r>
      <w:r>
        <w:rPr/>
        <w:t>court</w:t>
      </w:r>
      <w:r>
        <w:rPr>
          <w:spacing w:val="-3"/>
        </w:rPr>
        <w:t> </w:t>
      </w:r>
      <w:r>
        <w:rPr/>
        <w:t>must</w:t>
      </w:r>
      <w:r>
        <w:rPr>
          <w:spacing w:val="-3"/>
        </w:rPr>
        <w:t> </w:t>
      </w:r>
      <w:r>
        <w:rPr/>
        <w:t>meet</w:t>
      </w:r>
      <w:r>
        <w:rPr>
          <w:spacing w:val="-3"/>
        </w:rPr>
        <w:t> </w:t>
      </w:r>
      <w:r>
        <w:rPr/>
        <w:t>its</w:t>
      </w:r>
      <w:r>
        <w:rPr>
          <w:spacing w:val="-3"/>
        </w:rPr>
        <w:t> </w:t>
      </w:r>
      <w:r>
        <w:rPr/>
        <w:t>obligations</w:t>
      </w:r>
      <w:r>
        <w:rPr>
          <w:spacing w:val="-3"/>
        </w:rPr>
        <w:t> </w:t>
      </w:r>
      <w:r>
        <w:rPr/>
        <w:t>to</w:t>
      </w:r>
      <w:r>
        <w:rPr>
          <w:spacing w:val="-3"/>
        </w:rPr>
        <w:t> </w:t>
      </w:r>
      <w:r>
        <w:rPr/>
        <w:t>remain</w:t>
      </w:r>
      <w:r>
        <w:rPr>
          <w:spacing w:val="-3"/>
        </w:rPr>
        <w:t> </w:t>
      </w:r>
      <w:r>
        <w:rPr/>
        <w:t>objective</w:t>
      </w:r>
      <w:r>
        <w:rPr>
          <w:spacing w:val="-4"/>
        </w:rPr>
        <w:t> </w:t>
      </w:r>
      <w:r>
        <w:rPr/>
        <w:t>and unbiased.</w:t>
      </w:r>
      <w:r>
        <w:rPr>
          <w:spacing w:val="-2"/>
        </w:rPr>
        <w:t> </w:t>
      </w:r>
      <w:r>
        <w:rPr/>
        <w:t>Aside from the clinical benefits associated with traditional psychotherapy, mental health treatment/involvement has direct implications for child and family participation in the legal system.</w:t>
      </w:r>
    </w:p>
    <w:p>
      <w:pPr>
        <w:spacing w:line="321" w:lineRule="exact" w:before="304"/>
        <w:ind w:left="1800" w:right="0" w:firstLine="0"/>
        <w:jc w:val="left"/>
        <w:rPr>
          <w:i/>
          <w:sz w:val="28"/>
        </w:rPr>
      </w:pPr>
      <w:r>
        <w:rPr>
          <w:i/>
          <w:sz w:val="28"/>
        </w:rPr>
        <w:t>Role</w:t>
      </w:r>
      <w:r>
        <w:rPr>
          <w:i/>
          <w:spacing w:val="-4"/>
          <w:sz w:val="28"/>
        </w:rPr>
        <w:t> </w:t>
      </w:r>
      <w:r>
        <w:rPr>
          <w:i/>
          <w:spacing w:val="-2"/>
          <w:sz w:val="28"/>
        </w:rPr>
        <w:t>Clarity</w:t>
      </w:r>
    </w:p>
    <w:p>
      <w:pPr>
        <w:pStyle w:val="BodyText"/>
        <w:ind w:right="1133"/>
      </w:pPr>
      <w:r>
        <w:rPr/>
        <w:t>Whenever possible, the forensic interviewer should not be the treating mental health professional for a child he/she interviewed. Conversely, a mental</w:t>
      </w:r>
      <w:r>
        <w:rPr>
          <w:spacing w:val="-3"/>
        </w:rPr>
        <w:t> </w:t>
      </w:r>
      <w:r>
        <w:rPr/>
        <w:t>health</w:t>
      </w:r>
      <w:r>
        <w:rPr>
          <w:spacing w:val="-3"/>
        </w:rPr>
        <w:t> </w:t>
      </w:r>
      <w:r>
        <w:rPr/>
        <w:t>professional</w:t>
      </w:r>
      <w:r>
        <w:rPr>
          <w:spacing w:val="-3"/>
        </w:rPr>
        <w:t> </w:t>
      </w:r>
      <w:r>
        <w:rPr/>
        <w:t>who</w:t>
      </w:r>
      <w:r>
        <w:rPr>
          <w:spacing w:val="-3"/>
        </w:rPr>
        <w:t> </w:t>
      </w:r>
      <w:r>
        <w:rPr/>
        <w:t>has</w:t>
      </w:r>
      <w:r>
        <w:rPr>
          <w:spacing w:val="-3"/>
        </w:rPr>
        <w:t> </w:t>
      </w:r>
      <w:r>
        <w:rPr/>
        <w:t>treated</w:t>
      </w:r>
      <w:r>
        <w:rPr>
          <w:spacing w:val="-3"/>
        </w:rPr>
        <w:t> </w:t>
      </w:r>
      <w:r>
        <w:rPr/>
        <w:t>a</w:t>
      </w:r>
      <w:r>
        <w:rPr>
          <w:spacing w:val="-4"/>
        </w:rPr>
        <w:t> </w:t>
      </w:r>
      <w:r>
        <w:rPr/>
        <w:t>child</w:t>
      </w:r>
      <w:r>
        <w:rPr>
          <w:spacing w:val="-3"/>
        </w:rPr>
        <w:t> </w:t>
      </w:r>
      <w:r>
        <w:rPr/>
        <w:t>or</w:t>
      </w:r>
      <w:r>
        <w:rPr>
          <w:spacing w:val="-3"/>
        </w:rPr>
        <w:t> </w:t>
      </w:r>
      <w:r>
        <w:rPr/>
        <w:t>who</w:t>
      </w:r>
      <w:r>
        <w:rPr>
          <w:spacing w:val="-3"/>
        </w:rPr>
        <w:t> </w:t>
      </w:r>
      <w:r>
        <w:rPr/>
        <w:t>has</w:t>
      </w:r>
      <w:r>
        <w:rPr>
          <w:spacing w:val="-3"/>
        </w:rPr>
        <w:t> </w:t>
      </w:r>
      <w:r>
        <w:rPr/>
        <w:t>a</w:t>
      </w:r>
      <w:r>
        <w:rPr>
          <w:spacing w:val="-4"/>
        </w:rPr>
        <w:t> </w:t>
      </w:r>
      <w:r>
        <w:rPr/>
        <w:t>therapeutic relationship with a child should not conduct a forensic interview with that </w:t>
      </w:r>
      <w:r>
        <w:rPr>
          <w:spacing w:val="-2"/>
        </w:rPr>
        <w:t>child.</w:t>
      </w:r>
    </w:p>
    <w:p>
      <w:pPr>
        <w:spacing w:line="321" w:lineRule="exact" w:before="309"/>
        <w:ind w:left="1800" w:right="0" w:firstLine="0"/>
        <w:jc w:val="left"/>
        <w:rPr>
          <w:i/>
          <w:sz w:val="28"/>
        </w:rPr>
      </w:pPr>
      <w:r>
        <w:rPr>
          <w:i/>
          <w:sz w:val="28"/>
        </w:rPr>
        <w:t>Psychotherapy</w:t>
      </w:r>
      <w:r>
        <w:rPr>
          <w:i/>
          <w:spacing w:val="-4"/>
          <w:sz w:val="28"/>
        </w:rPr>
        <w:t> </w:t>
      </w:r>
      <w:r>
        <w:rPr>
          <w:i/>
          <w:sz w:val="28"/>
        </w:rPr>
        <w:t>and</w:t>
      </w:r>
      <w:r>
        <w:rPr>
          <w:i/>
          <w:spacing w:val="-2"/>
          <w:sz w:val="28"/>
        </w:rPr>
        <w:t> </w:t>
      </w:r>
      <w:r>
        <w:rPr>
          <w:i/>
          <w:sz w:val="28"/>
        </w:rPr>
        <w:t>Court</w:t>
      </w:r>
      <w:r>
        <w:rPr>
          <w:i/>
          <w:spacing w:val="-2"/>
          <w:sz w:val="28"/>
        </w:rPr>
        <w:t> Proceedings</w:t>
      </w:r>
    </w:p>
    <w:p>
      <w:pPr>
        <w:pStyle w:val="BodyText"/>
        <w:ind w:right="1097"/>
      </w:pPr>
      <w:r>
        <w:rPr/>
        <w:t>Mental</w:t>
      </w:r>
      <w:r>
        <w:rPr>
          <w:spacing w:val="-10"/>
        </w:rPr>
        <w:t> </w:t>
      </w:r>
      <w:r>
        <w:rPr/>
        <w:t>health</w:t>
      </w:r>
      <w:r>
        <w:rPr>
          <w:spacing w:val="-10"/>
        </w:rPr>
        <w:t> </w:t>
      </w:r>
      <w:r>
        <w:rPr/>
        <w:t>professionals</w:t>
      </w:r>
      <w:r>
        <w:rPr>
          <w:spacing w:val="-10"/>
        </w:rPr>
        <w:t> </w:t>
      </w:r>
      <w:r>
        <w:rPr/>
        <w:t>can</w:t>
      </w:r>
      <w:r>
        <w:rPr>
          <w:spacing w:val="-10"/>
        </w:rPr>
        <w:t> </w:t>
      </w:r>
      <w:r>
        <w:rPr/>
        <w:t>help</w:t>
      </w:r>
      <w:r>
        <w:rPr>
          <w:spacing w:val="-10"/>
        </w:rPr>
        <w:t> </w:t>
      </w:r>
      <w:r>
        <w:rPr/>
        <w:t>promote</w:t>
      </w:r>
      <w:r>
        <w:rPr>
          <w:spacing w:val="-11"/>
        </w:rPr>
        <w:t> </w:t>
      </w:r>
      <w:r>
        <w:rPr/>
        <w:t>the</w:t>
      </w:r>
      <w:r>
        <w:rPr>
          <w:spacing w:val="-11"/>
        </w:rPr>
        <w:t> </w:t>
      </w:r>
      <w:r>
        <w:rPr/>
        <w:t>child’s</w:t>
      </w:r>
      <w:r>
        <w:rPr>
          <w:spacing w:val="-10"/>
        </w:rPr>
        <w:t> </w:t>
      </w:r>
      <w:r>
        <w:rPr/>
        <w:t>safety,</w:t>
      </w:r>
      <w:r>
        <w:rPr>
          <w:spacing w:val="-10"/>
        </w:rPr>
        <w:t> </w:t>
      </w:r>
      <w:r>
        <w:rPr/>
        <w:t>permanency, and well-being by alleviating symptoms, helping to improve psychosocial functioning, and working to prepare the child for periods of heightened distress in response to court activity. Treatment may bolster the child’s capacity to participate meaningfully in the legal process and may make a profound contribution to the future well-being and development of victimized children.</w:t>
      </w:r>
    </w:p>
    <w:p>
      <w:pPr>
        <w:pStyle w:val="BodyText"/>
        <w:spacing w:before="306"/>
        <w:ind w:right="1113"/>
      </w:pPr>
      <w:r>
        <w:rPr/>
        <w:t>In addition to direct interventions to ameliorate such symptoms as depression</w:t>
      </w:r>
      <w:r>
        <w:rPr>
          <w:spacing w:val="-4"/>
        </w:rPr>
        <w:t> </w:t>
      </w:r>
      <w:r>
        <w:rPr/>
        <w:t>and</w:t>
      </w:r>
      <w:r>
        <w:rPr>
          <w:spacing w:val="-4"/>
        </w:rPr>
        <w:t> </w:t>
      </w:r>
      <w:r>
        <w:rPr/>
        <w:t>PTSD,</w:t>
      </w:r>
      <w:r>
        <w:rPr>
          <w:spacing w:val="-4"/>
        </w:rPr>
        <w:t> </w:t>
      </w:r>
      <w:r>
        <w:rPr/>
        <w:t>quality</w:t>
      </w:r>
      <w:r>
        <w:rPr>
          <w:spacing w:val="-4"/>
        </w:rPr>
        <w:t> </w:t>
      </w:r>
      <w:r>
        <w:rPr/>
        <w:t>mental</w:t>
      </w:r>
      <w:r>
        <w:rPr>
          <w:spacing w:val="-4"/>
        </w:rPr>
        <w:t> </w:t>
      </w:r>
      <w:r>
        <w:rPr/>
        <w:t>health</w:t>
      </w:r>
      <w:r>
        <w:rPr>
          <w:spacing w:val="-4"/>
        </w:rPr>
        <w:t> </w:t>
      </w:r>
      <w:r>
        <w:rPr/>
        <w:t>care</w:t>
      </w:r>
      <w:r>
        <w:rPr>
          <w:spacing w:val="-5"/>
        </w:rPr>
        <w:t> </w:t>
      </w:r>
      <w:r>
        <w:rPr/>
        <w:t>provides</w:t>
      </w:r>
      <w:r>
        <w:rPr>
          <w:spacing w:val="-4"/>
        </w:rPr>
        <w:t> </w:t>
      </w:r>
      <w:r>
        <w:rPr/>
        <w:t>an</w:t>
      </w:r>
      <w:r>
        <w:rPr>
          <w:spacing w:val="-4"/>
        </w:rPr>
        <w:t> </w:t>
      </w:r>
      <w:r>
        <w:rPr/>
        <w:t>opportunity</w:t>
      </w:r>
      <w:r>
        <w:rPr>
          <w:spacing w:val="-4"/>
        </w:rPr>
        <w:t> </w:t>
      </w:r>
      <w:r>
        <w:rPr/>
        <w:t>for children to master effective techniques for coping with anticipatory anxiety related to legal proceedings and to address unwarranted feelings of guilt or responsibility for their abuse. Particularly for abused children contending with PTSD symptoms, treatment may involve the development of a “trauma narrative” </w:t>
      </w:r>
      <w:r>
        <w:rPr>
          <w:i/>
        </w:rPr>
        <w:t>(Deblinger &amp; Runyon)</w:t>
      </w:r>
      <w:r>
        <w:rPr/>
        <w:t>. The narrative allows them to recall and consider their experiences over time in a manner that is less overwhelming.</w:t>
      </w:r>
    </w:p>
    <w:p>
      <w:pPr>
        <w:pStyle w:val="BodyText"/>
        <w:spacing w:before="304"/>
        <w:ind w:right="1097"/>
      </w:pPr>
      <w:r>
        <w:rPr/>
        <w:t>Some attorneys advise against children’s participating in therapy prior to a court appearance, concerned that therapy may result in a child’s testimony appearing too polished or rehearsed. Research indicates, however, that therapy is beneficial because it helps children learn effective coping strategies</w:t>
      </w:r>
      <w:r>
        <w:rPr>
          <w:spacing w:val="-3"/>
        </w:rPr>
        <w:t> </w:t>
      </w:r>
      <w:r>
        <w:rPr/>
        <w:t>that</w:t>
      </w:r>
      <w:r>
        <w:rPr>
          <w:spacing w:val="-3"/>
        </w:rPr>
        <w:t> </w:t>
      </w:r>
      <w:r>
        <w:rPr/>
        <w:t>tend</w:t>
      </w:r>
      <w:r>
        <w:rPr>
          <w:spacing w:val="-3"/>
        </w:rPr>
        <w:t> </w:t>
      </w:r>
      <w:r>
        <w:rPr/>
        <w:t>to</w:t>
      </w:r>
      <w:r>
        <w:rPr>
          <w:spacing w:val="-3"/>
        </w:rPr>
        <w:t> </w:t>
      </w:r>
      <w:r>
        <w:rPr/>
        <w:t>reduce</w:t>
      </w:r>
      <w:r>
        <w:rPr>
          <w:spacing w:val="-4"/>
        </w:rPr>
        <w:t> </w:t>
      </w:r>
      <w:r>
        <w:rPr/>
        <w:t>anxiety</w:t>
      </w:r>
      <w:r>
        <w:rPr>
          <w:spacing w:val="-3"/>
        </w:rPr>
        <w:t> </w:t>
      </w:r>
      <w:r>
        <w:rPr/>
        <w:t>and</w:t>
      </w:r>
      <w:r>
        <w:rPr>
          <w:spacing w:val="-3"/>
        </w:rPr>
        <w:t> </w:t>
      </w:r>
      <w:r>
        <w:rPr/>
        <w:t>distress</w:t>
      </w:r>
      <w:r>
        <w:rPr>
          <w:spacing w:val="-3"/>
        </w:rPr>
        <w:t> </w:t>
      </w:r>
      <w:r>
        <w:rPr/>
        <w:t>and</w:t>
      </w:r>
      <w:r>
        <w:rPr>
          <w:spacing w:val="-3"/>
        </w:rPr>
        <w:t> </w:t>
      </w:r>
      <w:r>
        <w:rPr/>
        <w:t>improve</w:t>
      </w:r>
      <w:r>
        <w:rPr>
          <w:spacing w:val="-4"/>
        </w:rPr>
        <w:t> </w:t>
      </w:r>
      <w:r>
        <w:rPr/>
        <w:t>their</w:t>
      </w:r>
      <w:r>
        <w:rPr>
          <w:spacing w:val="-3"/>
        </w:rPr>
        <w:t> </w:t>
      </w:r>
      <w:r>
        <w:rPr/>
        <w:t>ability</w:t>
      </w:r>
      <w:r>
        <w:rPr>
          <w:spacing w:val="-3"/>
        </w:rPr>
        <w:t> </w:t>
      </w:r>
      <w:r>
        <w:rPr/>
        <w:t>to participate in the legal process </w:t>
      </w:r>
      <w:r>
        <w:rPr>
          <w:i/>
        </w:rPr>
        <w:t>(Cohen, et al.)</w:t>
      </w:r>
      <w:r>
        <w:rPr/>
        <w:t>.</w:t>
      </w:r>
    </w:p>
    <w:p>
      <w:pPr>
        <w:pStyle w:val="BodyText"/>
        <w:spacing w:after="0"/>
        <w:sectPr>
          <w:pgSz w:w="12240" w:h="15840"/>
          <w:pgMar w:header="744" w:footer="0" w:top="1000" w:bottom="280" w:left="0" w:right="720"/>
        </w:sectPr>
      </w:pPr>
    </w:p>
    <w:p>
      <w:pPr>
        <w:pStyle w:val="BodyText"/>
        <w:ind w:left="0"/>
      </w:pPr>
    </w:p>
    <w:p>
      <w:pPr>
        <w:pStyle w:val="BodyText"/>
        <w:spacing w:before="92"/>
        <w:ind w:left="0"/>
      </w:pPr>
    </w:p>
    <w:p>
      <w:pPr>
        <w:pStyle w:val="BodyText"/>
        <w:ind w:right="1077"/>
        <w:rPr>
          <w:i/>
        </w:rPr>
      </w:pPr>
      <w:r>
        <w:rPr/>
        <w:t>Prosecuting attorneys may need to be given information on the functions of therapy to help dissuade them from dispensing inappropriate advice to families.</w:t>
      </w:r>
      <w:r>
        <w:rPr>
          <w:spacing w:val="-6"/>
        </w:rPr>
        <w:t> </w:t>
      </w:r>
      <w:r>
        <w:rPr/>
        <w:t>As cases extend for months and years, the legal system bears witness to despair, victimization, and family dysfunction—none of which it can effectively address. Since implementation of The</w:t>
      </w:r>
      <w:r>
        <w:rPr>
          <w:spacing w:val="-4"/>
        </w:rPr>
        <w:t> </w:t>
      </w:r>
      <w:r>
        <w:rPr/>
        <w:t>Adoption and Safe Families</w:t>
      </w:r>
      <w:r>
        <w:rPr>
          <w:spacing w:val="-18"/>
        </w:rPr>
        <w:t> </w:t>
      </w:r>
      <w:r>
        <w:rPr/>
        <w:t>Act</w:t>
      </w:r>
      <w:r>
        <w:rPr>
          <w:spacing w:val="-7"/>
        </w:rPr>
        <w:t> </w:t>
      </w:r>
      <w:r>
        <w:rPr/>
        <w:t>in</w:t>
      </w:r>
      <w:r>
        <w:rPr>
          <w:spacing w:val="-5"/>
        </w:rPr>
        <w:t> </w:t>
      </w:r>
      <w:r>
        <w:rPr/>
        <w:t>1997,</w:t>
      </w:r>
      <w:r>
        <w:rPr>
          <w:spacing w:val="-5"/>
        </w:rPr>
        <w:t> </w:t>
      </w:r>
      <w:r>
        <w:rPr/>
        <w:t>courts</w:t>
      </w:r>
      <w:r>
        <w:rPr>
          <w:spacing w:val="-5"/>
        </w:rPr>
        <w:t> </w:t>
      </w:r>
      <w:r>
        <w:rPr/>
        <w:t>face</w:t>
      </w:r>
      <w:r>
        <w:rPr>
          <w:spacing w:val="-6"/>
        </w:rPr>
        <w:t> </w:t>
      </w:r>
      <w:r>
        <w:rPr/>
        <w:t>an</w:t>
      </w:r>
      <w:r>
        <w:rPr>
          <w:spacing w:val="-5"/>
        </w:rPr>
        <w:t> </w:t>
      </w:r>
      <w:r>
        <w:rPr/>
        <w:t>increased</w:t>
      </w:r>
      <w:r>
        <w:rPr>
          <w:spacing w:val="-5"/>
        </w:rPr>
        <w:t> </w:t>
      </w:r>
      <w:r>
        <w:rPr/>
        <w:t>responsibility</w:t>
      </w:r>
      <w:r>
        <w:rPr>
          <w:spacing w:val="-5"/>
        </w:rPr>
        <w:t> </w:t>
      </w:r>
      <w:r>
        <w:rPr/>
        <w:t>to</w:t>
      </w:r>
      <w:r>
        <w:rPr>
          <w:spacing w:val="-5"/>
        </w:rPr>
        <w:t> </w:t>
      </w:r>
      <w:r>
        <w:rPr/>
        <w:t>ensure</w:t>
      </w:r>
      <w:r>
        <w:rPr>
          <w:spacing w:val="-6"/>
        </w:rPr>
        <w:t> </w:t>
      </w:r>
      <w:r>
        <w:rPr/>
        <w:t>safety, permanency, and well-being for children in the child welfare system. The courts are unlikely to meet this mandate unless they develop close collaboration with mental health and prevention systems and providers </w:t>
      </w:r>
      <w:r>
        <w:rPr>
          <w:i/>
        </w:rPr>
        <w:t>(Lederman &amp; Osofsky).</w:t>
      </w:r>
    </w:p>
    <w:p>
      <w:pPr>
        <w:pStyle w:val="BodyText"/>
        <w:spacing w:before="300"/>
        <w:ind w:right="1110"/>
      </w:pPr>
      <w:r>
        <w:rPr/>
        <w:t>Mental health providers may assist courts in developing recommendations for</w:t>
      </w:r>
      <w:r>
        <w:rPr>
          <w:spacing w:val="-1"/>
        </w:rPr>
        <w:t> </w:t>
      </w:r>
      <w:r>
        <w:rPr/>
        <w:t>treatment</w:t>
      </w:r>
      <w:r>
        <w:rPr>
          <w:spacing w:val="-1"/>
        </w:rPr>
        <w:t> </w:t>
      </w:r>
      <w:r>
        <w:rPr/>
        <w:t>and</w:t>
      </w:r>
      <w:r>
        <w:rPr>
          <w:spacing w:val="-1"/>
        </w:rPr>
        <w:t> </w:t>
      </w:r>
      <w:r>
        <w:rPr/>
        <w:t>best</w:t>
      </w:r>
      <w:r>
        <w:rPr>
          <w:spacing w:val="-1"/>
        </w:rPr>
        <w:t> </w:t>
      </w:r>
      <w:r>
        <w:rPr/>
        <w:t>practice</w:t>
      </w:r>
      <w:r>
        <w:rPr>
          <w:spacing w:val="-2"/>
        </w:rPr>
        <w:t> </w:t>
      </w:r>
      <w:r>
        <w:rPr/>
        <w:t>models</w:t>
      </w:r>
      <w:r>
        <w:rPr>
          <w:spacing w:val="-1"/>
        </w:rPr>
        <w:t> </w:t>
      </w:r>
      <w:r>
        <w:rPr/>
        <w:t>that</w:t>
      </w:r>
      <w:r>
        <w:rPr>
          <w:spacing w:val="-1"/>
        </w:rPr>
        <w:t> </w:t>
      </w:r>
      <w:r>
        <w:rPr/>
        <w:t>draw</w:t>
      </w:r>
      <w:r>
        <w:rPr>
          <w:spacing w:val="-1"/>
        </w:rPr>
        <w:t> </w:t>
      </w:r>
      <w:r>
        <w:rPr/>
        <w:t>upon</w:t>
      </w:r>
      <w:r>
        <w:rPr>
          <w:spacing w:val="-1"/>
        </w:rPr>
        <w:t> </w:t>
      </w:r>
      <w:r>
        <w:rPr/>
        <w:t>available</w:t>
      </w:r>
      <w:r>
        <w:rPr>
          <w:spacing w:val="-2"/>
        </w:rPr>
        <w:t> </w:t>
      </w:r>
      <w:r>
        <w:rPr/>
        <w:t>evidence</w:t>
      </w:r>
      <w:r>
        <w:rPr>
          <w:spacing w:val="-2"/>
        </w:rPr>
        <w:t> </w:t>
      </w:r>
      <w:r>
        <w:rPr/>
        <w:t>for the</w:t>
      </w:r>
      <w:r>
        <w:rPr>
          <w:spacing w:val="-1"/>
        </w:rPr>
        <w:t> </w:t>
      </w:r>
      <w:r>
        <w:rPr/>
        <w:t>effectiveness of particular interventions to help further the</w:t>
      </w:r>
      <w:r>
        <w:rPr>
          <w:spacing w:val="-1"/>
        </w:rPr>
        <w:t> </w:t>
      </w:r>
      <w:r>
        <w:rPr/>
        <w:t>courts’</w:t>
      </w:r>
      <w:r>
        <w:rPr>
          <w:spacing w:val="-21"/>
        </w:rPr>
        <w:t> </w:t>
      </w:r>
      <w:r>
        <w:rPr/>
        <w:t>efforts to act in the “best interests of the child” (</w:t>
      </w:r>
      <w:r>
        <w:rPr>
          <w:i/>
        </w:rPr>
        <w:t>Goldstein et al.</w:t>
      </w:r>
      <w:r>
        <w:rPr/>
        <w:t>). Clinicians may also serve as consultants to courts, providing an important developmental perspective</w:t>
      </w:r>
      <w:r>
        <w:rPr>
          <w:spacing w:val="-6"/>
        </w:rPr>
        <w:t> </w:t>
      </w:r>
      <w:r>
        <w:rPr/>
        <w:t>on</w:t>
      </w:r>
      <w:r>
        <w:rPr>
          <w:spacing w:val="-5"/>
        </w:rPr>
        <w:t> </w:t>
      </w:r>
      <w:r>
        <w:rPr/>
        <w:t>child</w:t>
      </w:r>
      <w:r>
        <w:rPr>
          <w:spacing w:val="-5"/>
        </w:rPr>
        <w:t> </w:t>
      </w:r>
      <w:r>
        <w:rPr/>
        <w:t>trauma,</w:t>
      </w:r>
      <w:r>
        <w:rPr>
          <w:spacing w:val="-5"/>
        </w:rPr>
        <w:t> </w:t>
      </w:r>
      <w:r>
        <w:rPr/>
        <w:t>maltreatment,</w:t>
      </w:r>
      <w:r>
        <w:rPr>
          <w:spacing w:val="-5"/>
        </w:rPr>
        <w:t> </w:t>
      </w:r>
      <w:r>
        <w:rPr/>
        <w:t>and</w:t>
      </w:r>
      <w:r>
        <w:rPr>
          <w:spacing w:val="-5"/>
        </w:rPr>
        <w:t> </w:t>
      </w:r>
      <w:r>
        <w:rPr/>
        <w:t>their</w:t>
      </w:r>
      <w:r>
        <w:rPr>
          <w:spacing w:val="-5"/>
        </w:rPr>
        <w:t> </w:t>
      </w:r>
      <w:r>
        <w:rPr/>
        <w:t>potential</w:t>
      </w:r>
      <w:r>
        <w:rPr>
          <w:spacing w:val="-5"/>
        </w:rPr>
        <w:t> </w:t>
      </w:r>
      <w:r>
        <w:rPr/>
        <w:t>manifestations in the legal context including recommendations regarding treatment, placement, permanency, and competence to provide testimony </w:t>
      </w:r>
      <w:r>
        <w:rPr>
          <w:i/>
        </w:rPr>
        <w:t>(Office for</w:t>
      </w:r>
      <w:r>
        <w:rPr>
          <w:i/>
        </w:rPr>
        <w:t> Victims of Crime,; Osofsky et al.; Cohen &amp; Youcha)</w:t>
      </w:r>
      <w:r>
        <w:rPr/>
        <w:t>. Faced with decisions about custody, placement, parental rights, and culpability for abuse, courts are increasingly challenged to act “in the best interest of the child” while facing choices that may represent only a “least detrimental alternative.”</w:t>
      </w:r>
    </w:p>
    <w:p>
      <w:pPr>
        <w:pStyle w:val="BodyText"/>
        <w:spacing w:before="297"/>
        <w:ind w:right="1110"/>
      </w:pPr>
      <w:r>
        <w:rPr/>
        <w:t>Given the potential benefits to the child and family, as well as to the legal process, mental health treatment for child victims of abuse should be introduced</w:t>
      </w:r>
      <w:r>
        <w:rPr>
          <w:spacing w:val="-5"/>
        </w:rPr>
        <w:t> </w:t>
      </w:r>
      <w:r>
        <w:rPr/>
        <w:t>as</w:t>
      </w:r>
      <w:r>
        <w:rPr>
          <w:spacing w:val="-4"/>
        </w:rPr>
        <w:t> </w:t>
      </w:r>
      <w:r>
        <w:rPr/>
        <w:t>early</w:t>
      </w:r>
      <w:r>
        <w:rPr>
          <w:spacing w:val="-4"/>
        </w:rPr>
        <w:t> </w:t>
      </w:r>
      <w:r>
        <w:rPr/>
        <w:t>as</w:t>
      </w:r>
      <w:r>
        <w:rPr>
          <w:spacing w:val="-4"/>
        </w:rPr>
        <w:t> </w:t>
      </w:r>
      <w:r>
        <w:rPr/>
        <w:t>possible.</w:t>
      </w:r>
      <w:r>
        <w:rPr>
          <w:spacing w:val="-18"/>
        </w:rPr>
        <w:t> </w:t>
      </w:r>
      <w:r>
        <w:rPr/>
        <w:t>Accurate</w:t>
      </w:r>
      <w:r>
        <w:rPr>
          <w:spacing w:val="-4"/>
        </w:rPr>
        <w:t> </w:t>
      </w:r>
      <w:r>
        <w:rPr/>
        <w:t>and</w:t>
      </w:r>
      <w:r>
        <w:rPr>
          <w:spacing w:val="-4"/>
        </w:rPr>
        <w:t> </w:t>
      </w:r>
      <w:r>
        <w:rPr/>
        <w:t>timely</w:t>
      </w:r>
      <w:r>
        <w:rPr>
          <w:spacing w:val="-4"/>
        </w:rPr>
        <w:t> </w:t>
      </w:r>
      <w:r>
        <w:rPr/>
        <w:t>evaluation</w:t>
      </w:r>
      <w:r>
        <w:rPr>
          <w:spacing w:val="-4"/>
        </w:rPr>
        <w:t> </w:t>
      </w:r>
      <w:r>
        <w:rPr/>
        <w:t>of</w:t>
      </w:r>
      <w:r>
        <w:rPr>
          <w:spacing w:val="-4"/>
        </w:rPr>
        <w:t> </w:t>
      </w:r>
      <w:r>
        <w:rPr/>
        <w:t>the</w:t>
      </w:r>
      <w:r>
        <w:rPr>
          <w:spacing w:val="-5"/>
        </w:rPr>
        <w:t> </w:t>
      </w:r>
      <w:r>
        <w:rPr/>
        <w:t>child sets the stage for recovery. Treatment that utilizes evidence-based interventions allows children a more complete return to the appropriate developmental tasks consistent with their age.</w:t>
      </w:r>
    </w:p>
    <w:p>
      <w:pPr>
        <w:spacing w:line="321" w:lineRule="exact" w:before="308"/>
        <w:ind w:left="1800" w:right="0" w:firstLine="0"/>
        <w:jc w:val="left"/>
        <w:rPr>
          <w:i/>
          <w:sz w:val="28"/>
        </w:rPr>
      </w:pPr>
      <w:r>
        <w:rPr>
          <w:i/>
          <w:sz w:val="28"/>
        </w:rPr>
        <w:t>Client</w:t>
      </w:r>
      <w:r>
        <w:rPr>
          <w:i/>
          <w:spacing w:val="-1"/>
          <w:sz w:val="28"/>
        </w:rPr>
        <w:t> </w:t>
      </w:r>
      <w:r>
        <w:rPr>
          <w:i/>
          <w:sz w:val="28"/>
        </w:rPr>
        <w:t>Confidentiality</w:t>
      </w:r>
      <w:r>
        <w:rPr>
          <w:i/>
          <w:spacing w:val="-2"/>
          <w:sz w:val="28"/>
        </w:rPr>
        <w:t> </w:t>
      </w:r>
      <w:r>
        <w:rPr>
          <w:i/>
          <w:sz w:val="28"/>
        </w:rPr>
        <w:t>and</w:t>
      </w:r>
      <w:r>
        <w:rPr>
          <w:i/>
          <w:spacing w:val="-1"/>
          <w:sz w:val="28"/>
        </w:rPr>
        <w:t> </w:t>
      </w:r>
      <w:r>
        <w:rPr>
          <w:i/>
          <w:sz w:val="28"/>
        </w:rPr>
        <w:t>Sharing</w:t>
      </w:r>
      <w:r>
        <w:rPr>
          <w:i/>
          <w:spacing w:val="-1"/>
          <w:sz w:val="28"/>
        </w:rPr>
        <w:t> </w:t>
      </w:r>
      <w:r>
        <w:rPr>
          <w:i/>
          <w:sz w:val="28"/>
        </w:rPr>
        <w:t>of</w:t>
      </w:r>
      <w:r>
        <w:rPr>
          <w:i/>
          <w:spacing w:val="-1"/>
          <w:sz w:val="28"/>
        </w:rPr>
        <w:t> </w:t>
      </w:r>
      <w:r>
        <w:rPr>
          <w:i/>
          <w:spacing w:val="-2"/>
          <w:sz w:val="28"/>
        </w:rPr>
        <w:t>Information</w:t>
      </w:r>
    </w:p>
    <w:p>
      <w:pPr>
        <w:pStyle w:val="BodyText"/>
        <w:ind w:right="1105"/>
      </w:pPr>
      <w:r>
        <w:rPr/>
        <w:t>Once an investigation is complete, law enforcement and CPS staff may have limited (or no) contact with the family. Mental health professionals, however, may work with the family for months after the investigation is complete,</w:t>
      </w:r>
      <w:r>
        <w:rPr>
          <w:spacing w:val="-5"/>
        </w:rPr>
        <w:t> </w:t>
      </w:r>
      <w:r>
        <w:rPr/>
        <w:t>and</w:t>
      </w:r>
      <w:r>
        <w:rPr>
          <w:spacing w:val="-5"/>
        </w:rPr>
        <w:t> </w:t>
      </w:r>
      <w:r>
        <w:rPr/>
        <w:t>typically</w:t>
      </w:r>
      <w:r>
        <w:rPr>
          <w:spacing w:val="-5"/>
        </w:rPr>
        <w:t> </w:t>
      </w:r>
      <w:r>
        <w:rPr/>
        <w:t>will</w:t>
      </w:r>
      <w:r>
        <w:rPr>
          <w:spacing w:val="-5"/>
        </w:rPr>
        <w:t> </w:t>
      </w:r>
      <w:r>
        <w:rPr/>
        <w:t>form</w:t>
      </w:r>
      <w:r>
        <w:rPr>
          <w:spacing w:val="-5"/>
        </w:rPr>
        <w:t> </w:t>
      </w:r>
      <w:r>
        <w:rPr/>
        <w:t>strong,</w:t>
      </w:r>
      <w:r>
        <w:rPr>
          <w:spacing w:val="-5"/>
        </w:rPr>
        <w:t> </w:t>
      </w:r>
      <w:r>
        <w:rPr/>
        <w:t>trusting</w:t>
      </w:r>
      <w:r>
        <w:rPr>
          <w:spacing w:val="-5"/>
        </w:rPr>
        <w:t> </w:t>
      </w:r>
      <w:r>
        <w:rPr/>
        <w:t>relationships</w:t>
      </w:r>
      <w:r>
        <w:rPr>
          <w:spacing w:val="-5"/>
        </w:rPr>
        <w:t> </w:t>
      </w:r>
      <w:r>
        <w:rPr/>
        <w:t>with</w:t>
      </w:r>
      <w:r>
        <w:rPr>
          <w:spacing w:val="-5"/>
        </w:rPr>
        <w:t> </w:t>
      </w:r>
      <w:r>
        <w:rPr/>
        <w:t>families. The mental health professional is in a unique position to recognize the strengths of—and potential risks for—a family, and to learn what the family’s greatest concerns are related to the investigation and its outcome.</w:t>
      </w:r>
    </w:p>
    <w:p>
      <w:pPr>
        <w:pStyle w:val="BodyText"/>
        <w:spacing w:after="0"/>
        <w:sectPr>
          <w:pgSz w:w="12240" w:h="15840"/>
          <w:pgMar w:header="744" w:footer="0" w:top="1000" w:bottom="280" w:left="0" w:right="720"/>
        </w:sectPr>
      </w:pPr>
    </w:p>
    <w:p>
      <w:pPr>
        <w:pStyle w:val="BodyText"/>
        <w:spacing w:before="94"/>
        <w:ind w:left="0"/>
      </w:pPr>
    </w:p>
    <w:p>
      <w:pPr>
        <w:pStyle w:val="BodyText"/>
        <w:ind w:right="1180"/>
        <w:jc w:val="both"/>
      </w:pPr>
      <w:bookmarkStart w:name="_bookmark6" w:id="7"/>
      <w:bookmarkEnd w:id="7"/>
      <w:r>
        <w:rPr/>
      </w:r>
      <w:r>
        <w:rPr/>
        <w:t>Thus,</w:t>
      </w:r>
      <w:r>
        <w:rPr>
          <w:spacing w:val="-4"/>
        </w:rPr>
        <w:t> </w:t>
      </w:r>
      <w:r>
        <w:rPr/>
        <w:t>the</w:t>
      </w:r>
      <w:r>
        <w:rPr>
          <w:spacing w:val="-5"/>
        </w:rPr>
        <w:t> </w:t>
      </w:r>
      <w:r>
        <w:rPr/>
        <w:t>sharing</w:t>
      </w:r>
      <w:r>
        <w:rPr>
          <w:spacing w:val="-4"/>
        </w:rPr>
        <w:t> </w:t>
      </w:r>
      <w:r>
        <w:rPr/>
        <w:t>of</w:t>
      </w:r>
      <w:r>
        <w:rPr>
          <w:spacing w:val="-4"/>
        </w:rPr>
        <w:t> </w:t>
      </w:r>
      <w:r>
        <w:rPr/>
        <w:t>information</w:t>
      </w:r>
      <w:r>
        <w:rPr>
          <w:spacing w:val="-4"/>
        </w:rPr>
        <w:t> </w:t>
      </w:r>
      <w:r>
        <w:rPr/>
        <w:t>between</w:t>
      </w:r>
      <w:r>
        <w:rPr>
          <w:spacing w:val="-4"/>
        </w:rPr>
        <w:t> </w:t>
      </w:r>
      <w:r>
        <w:rPr/>
        <w:t>the</w:t>
      </w:r>
      <w:r>
        <w:rPr>
          <w:spacing w:val="-5"/>
        </w:rPr>
        <w:t> </w:t>
      </w:r>
      <w:r>
        <w:rPr/>
        <w:t>mental</w:t>
      </w:r>
      <w:r>
        <w:rPr>
          <w:spacing w:val="-4"/>
        </w:rPr>
        <w:t> </w:t>
      </w:r>
      <w:r>
        <w:rPr/>
        <w:t>health</w:t>
      </w:r>
      <w:r>
        <w:rPr>
          <w:spacing w:val="-4"/>
        </w:rPr>
        <w:t> </w:t>
      </w:r>
      <w:r>
        <w:rPr/>
        <w:t>provider</w:t>
      </w:r>
      <w:r>
        <w:rPr>
          <w:spacing w:val="-4"/>
        </w:rPr>
        <w:t> </w:t>
      </w:r>
      <w:r>
        <w:rPr/>
        <w:t>and</w:t>
      </w:r>
      <w:r>
        <w:rPr>
          <w:spacing w:val="-4"/>
        </w:rPr>
        <w:t> </w:t>
      </w:r>
      <w:r>
        <w:rPr/>
        <w:t>the team</w:t>
      </w:r>
      <w:r>
        <w:rPr>
          <w:spacing w:val="-1"/>
        </w:rPr>
        <w:t> </w:t>
      </w:r>
      <w:r>
        <w:rPr/>
        <w:t>can</w:t>
      </w:r>
      <w:r>
        <w:rPr>
          <w:spacing w:val="-1"/>
        </w:rPr>
        <w:t> </w:t>
      </w:r>
      <w:r>
        <w:rPr/>
        <w:t>be</w:t>
      </w:r>
      <w:r>
        <w:rPr>
          <w:spacing w:val="-2"/>
        </w:rPr>
        <w:t> </w:t>
      </w:r>
      <w:r>
        <w:rPr/>
        <w:t>beneficial</w:t>
      </w:r>
      <w:r>
        <w:rPr>
          <w:spacing w:val="-1"/>
        </w:rPr>
        <w:t> </w:t>
      </w:r>
      <w:r>
        <w:rPr/>
        <w:t>both</w:t>
      </w:r>
      <w:r>
        <w:rPr>
          <w:spacing w:val="-1"/>
        </w:rPr>
        <w:t> </w:t>
      </w:r>
      <w:r>
        <w:rPr/>
        <w:t>to</w:t>
      </w:r>
      <w:r>
        <w:rPr>
          <w:spacing w:val="-1"/>
        </w:rPr>
        <w:t> </w:t>
      </w:r>
      <w:r>
        <w:rPr/>
        <w:t>the</w:t>
      </w:r>
      <w:r>
        <w:rPr>
          <w:spacing w:val="-2"/>
        </w:rPr>
        <w:t> </w:t>
      </w:r>
      <w:r>
        <w:rPr/>
        <w:t>family</w:t>
      </w:r>
      <w:r>
        <w:rPr>
          <w:spacing w:val="-1"/>
        </w:rPr>
        <w:t> </w:t>
      </w:r>
      <w:r>
        <w:rPr/>
        <w:t>and</w:t>
      </w:r>
      <w:r>
        <w:rPr>
          <w:spacing w:val="-1"/>
        </w:rPr>
        <w:t> </w:t>
      </w:r>
      <w:r>
        <w:rPr/>
        <w:t>to</w:t>
      </w:r>
      <w:r>
        <w:rPr>
          <w:spacing w:val="-1"/>
        </w:rPr>
        <w:t> </w:t>
      </w:r>
      <w:r>
        <w:rPr/>
        <w:t>the</w:t>
      </w:r>
      <w:r>
        <w:rPr>
          <w:spacing w:val="-2"/>
        </w:rPr>
        <w:t> </w:t>
      </w:r>
      <w:r>
        <w:rPr/>
        <w:t>team’s</w:t>
      </w:r>
      <w:r>
        <w:rPr>
          <w:spacing w:val="-1"/>
        </w:rPr>
        <w:t> </w:t>
      </w:r>
      <w:r>
        <w:rPr/>
        <w:t>effort</w:t>
      </w:r>
      <w:r>
        <w:rPr>
          <w:spacing w:val="-1"/>
        </w:rPr>
        <w:t> </w:t>
      </w:r>
      <w:r>
        <w:rPr/>
        <w:t>to</w:t>
      </w:r>
      <w:r>
        <w:rPr>
          <w:spacing w:val="-1"/>
        </w:rPr>
        <w:t> </w:t>
      </w:r>
      <w:r>
        <w:rPr/>
        <w:t>conduct a thorough investigation and successfully resolve the case.</w:t>
      </w:r>
    </w:p>
    <w:p>
      <w:pPr>
        <w:pStyle w:val="BodyText"/>
        <w:spacing w:before="20"/>
        <w:ind w:left="0"/>
      </w:pPr>
    </w:p>
    <w:p>
      <w:pPr>
        <w:spacing w:line="261" w:lineRule="auto" w:before="0"/>
        <w:ind w:left="1800" w:right="1110" w:firstLine="0"/>
        <w:jc w:val="left"/>
        <w:rPr>
          <w:sz w:val="24"/>
        </w:rPr>
      </w:pPr>
      <w:r>
        <w:rPr>
          <w:sz w:val="24"/>
        </w:rPr>
        <w:t>Confidentiality</w:t>
      </w:r>
      <w:r>
        <w:rPr>
          <w:spacing w:val="-3"/>
          <w:sz w:val="24"/>
        </w:rPr>
        <w:t> </w:t>
      </w:r>
      <w:r>
        <w:rPr>
          <w:sz w:val="24"/>
        </w:rPr>
        <w:t>laws,</w:t>
      </w:r>
      <w:r>
        <w:rPr>
          <w:spacing w:val="-2"/>
          <w:sz w:val="24"/>
        </w:rPr>
        <w:t> </w:t>
      </w:r>
      <w:r>
        <w:rPr>
          <w:sz w:val="24"/>
        </w:rPr>
        <w:t>including</w:t>
      </w:r>
      <w:r>
        <w:rPr>
          <w:spacing w:val="-2"/>
          <w:sz w:val="24"/>
        </w:rPr>
        <w:t> </w:t>
      </w:r>
      <w:r>
        <w:rPr>
          <w:sz w:val="24"/>
        </w:rPr>
        <w:t>Health</w:t>
      </w:r>
      <w:r>
        <w:rPr>
          <w:spacing w:val="-2"/>
          <w:sz w:val="24"/>
        </w:rPr>
        <w:t> </w:t>
      </w:r>
      <w:r>
        <w:rPr>
          <w:sz w:val="24"/>
        </w:rPr>
        <w:t>Insurance</w:t>
      </w:r>
      <w:r>
        <w:rPr>
          <w:spacing w:val="-3"/>
          <w:sz w:val="24"/>
        </w:rPr>
        <w:t> </w:t>
      </w:r>
      <w:r>
        <w:rPr>
          <w:sz w:val="24"/>
        </w:rPr>
        <w:t>Portability</w:t>
      </w:r>
      <w:r>
        <w:rPr>
          <w:spacing w:val="-2"/>
          <w:sz w:val="24"/>
        </w:rPr>
        <w:t> </w:t>
      </w:r>
      <w:r>
        <w:rPr>
          <w:sz w:val="24"/>
        </w:rPr>
        <w:t>and</w:t>
      </w:r>
      <w:r>
        <w:rPr>
          <w:spacing w:val="-2"/>
          <w:sz w:val="24"/>
        </w:rPr>
        <w:t> </w:t>
      </w:r>
      <w:r>
        <w:rPr>
          <w:sz w:val="24"/>
        </w:rPr>
        <w:t>Protection</w:t>
      </w:r>
      <w:r>
        <w:rPr>
          <w:spacing w:val="-15"/>
          <w:sz w:val="24"/>
        </w:rPr>
        <w:t> </w:t>
      </w:r>
      <w:r>
        <w:rPr>
          <w:sz w:val="24"/>
        </w:rPr>
        <w:t>Act</w:t>
      </w:r>
      <w:r>
        <w:rPr>
          <w:spacing w:val="-2"/>
          <w:sz w:val="24"/>
        </w:rPr>
        <w:t> </w:t>
      </w:r>
      <w:r>
        <w:rPr>
          <w:sz w:val="24"/>
        </w:rPr>
        <w:t>(HIPPA) regulations,</w:t>
      </w:r>
      <w:r>
        <w:rPr>
          <w:spacing w:val="-6"/>
          <w:sz w:val="24"/>
        </w:rPr>
        <w:t> </w:t>
      </w:r>
      <w:r>
        <w:rPr>
          <w:sz w:val="24"/>
        </w:rPr>
        <w:t>also</w:t>
      </w:r>
      <w:r>
        <w:rPr>
          <w:spacing w:val="-4"/>
          <w:sz w:val="24"/>
        </w:rPr>
        <w:t> </w:t>
      </w:r>
      <w:r>
        <w:rPr>
          <w:sz w:val="24"/>
        </w:rPr>
        <w:t>extend</w:t>
      </w:r>
      <w:r>
        <w:rPr>
          <w:spacing w:val="-4"/>
          <w:sz w:val="24"/>
        </w:rPr>
        <w:t> </w:t>
      </w:r>
      <w:r>
        <w:rPr>
          <w:sz w:val="24"/>
        </w:rPr>
        <w:t>to</w:t>
      </w:r>
      <w:r>
        <w:rPr>
          <w:spacing w:val="-4"/>
          <w:sz w:val="24"/>
        </w:rPr>
        <w:t> </w:t>
      </w:r>
      <w:r>
        <w:rPr>
          <w:sz w:val="24"/>
        </w:rPr>
        <w:t>clients’</w:t>
      </w:r>
      <w:r>
        <w:rPr>
          <w:spacing w:val="-18"/>
          <w:sz w:val="24"/>
        </w:rPr>
        <w:t> </w:t>
      </w:r>
      <w:r>
        <w:rPr>
          <w:sz w:val="24"/>
        </w:rPr>
        <w:t>mental</w:t>
      </w:r>
      <w:r>
        <w:rPr>
          <w:spacing w:val="-4"/>
          <w:sz w:val="24"/>
        </w:rPr>
        <w:t> </w:t>
      </w:r>
      <w:r>
        <w:rPr>
          <w:sz w:val="24"/>
        </w:rPr>
        <w:t>health</w:t>
      </w:r>
      <w:r>
        <w:rPr>
          <w:spacing w:val="-4"/>
          <w:sz w:val="24"/>
        </w:rPr>
        <w:t> </w:t>
      </w:r>
      <w:r>
        <w:rPr>
          <w:sz w:val="24"/>
        </w:rPr>
        <w:t>records.</w:t>
      </w:r>
      <w:r>
        <w:rPr>
          <w:spacing w:val="-4"/>
          <w:sz w:val="24"/>
        </w:rPr>
        <w:t> </w:t>
      </w:r>
      <w:r>
        <w:rPr>
          <w:sz w:val="24"/>
        </w:rPr>
        <w:t>Mental</w:t>
      </w:r>
      <w:r>
        <w:rPr>
          <w:spacing w:val="-4"/>
          <w:sz w:val="24"/>
        </w:rPr>
        <w:t> </w:t>
      </w:r>
      <w:r>
        <w:rPr>
          <w:sz w:val="24"/>
        </w:rPr>
        <w:t>health</w:t>
      </w:r>
      <w:r>
        <w:rPr>
          <w:spacing w:val="-4"/>
          <w:sz w:val="24"/>
        </w:rPr>
        <w:t> </w:t>
      </w:r>
      <w:r>
        <w:rPr>
          <w:sz w:val="24"/>
        </w:rPr>
        <w:t>professionals</w:t>
      </w:r>
      <w:r>
        <w:rPr>
          <w:spacing w:val="-4"/>
          <w:sz w:val="24"/>
        </w:rPr>
        <w:t> </w:t>
      </w:r>
      <w:r>
        <w:rPr>
          <w:sz w:val="24"/>
        </w:rPr>
        <w:t>are legally and ethically bound to adhere to these laws.</w:t>
      </w:r>
      <w:r>
        <w:rPr>
          <w:spacing w:val="40"/>
          <w:sz w:val="24"/>
        </w:rPr>
        <w:t> </w:t>
      </w:r>
      <w:r>
        <w:rPr>
          <w:sz w:val="24"/>
        </w:rPr>
        <w:t>Confidentiality should be discussed as treatment begins and proceeds. For example, if the mental health professional is a participant in a weekly case review in which the status and progress of cases are discussed,</w:t>
      </w:r>
      <w:r>
        <w:rPr>
          <w:spacing w:val="-3"/>
          <w:sz w:val="24"/>
        </w:rPr>
        <w:t> </w:t>
      </w:r>
      <w:r>
        <w:rPr>
          <w:sz w:val="24"/>
        </w:rPr>
        <w:t>he</w:t>
      </w:r>
      <w:r>
        <w:rPr>
          <w:spacing w:val="-4"/>
          <w:sz w:val="24"/>
        </w:rPr>
        <w:t> </w:t>
      </w:r>
      <w:r>
        <w:rPr>
          <w:sz w:val="24"/>
        </w:rPr>
        <w:t>or</w:t>
      </w:r>
      <w:r>
        <w:rPr>
          <w:spacing w:val="-3"/>
          <w:sz w:val="24"/>
        </w:rPr>
        <w:t> </w:t>
      </w:r>
      <w:r>
        <w:rPr>
          <w:sz w:val="24"/>
        </w:rPr>
        <w:t>she</w:t>
      </w:r>
      <w:r>
        <w:rPr>
          <w:spacing w:val="-4"/>
          <w:sz w:val="24"/>
        </w:rPr>
        <w:t> </w:t>
      </w:r>
      <w:r>
        <w:rPr>
          <w:sz w:val="24"/>
        </w:rPr>
        <w:t>should</w:t>
      </w:r>
      <w:r>
        <w:rPr>
          <w:spacing w:val="-3"/>
          <w:sz w:val="24"/>
        </w:rPr>
        <w:t> </w:t>
      </w:r>
      <w:r>
        <w:rPr>
          <w:sz w:val="24"/>
        </w:rPr>
        <w:t>explain</w:t>
      </w:r>
      <w:r>
        <w:rPr>
          <w:spacing w:val="-3"/>
          <w:sz w:val="24"/>
        </w:rPr>
        <w:t> </w:t>
      </w:r>
      <w:r>
        <w:rPr>
          <w:sz w:val="24"/>
        </w:rPr>
        <w:t>to</w:t>
      </w:r>
      <w:r>
        <w:rPr>
          <w:spacing w:val="-3"/>
          <w:sz w:val="24"/>
        </w:rPr>
        <w:t> </w:t>
      </w:r>
      <w:r>
        <w:rPr>
          <w:sz w:val="24"/>
        </w:rPr>
        <w:t>the</w:t>
      </w:r>
      <w:r>
        <w:rPr>
          <w:spacing w:val="-4"/>
          <w:sz w:val="24"/>
        </w:rPr>
        <w:t> </w:t>
      </w:r>
      <w:r>
        <w:rPr>
          <w:sz w:val="24"/>
        </w:rPr>
        <w:t>family</w:t>
      </w:r>
      <w:r>
        <w:rPr>
          <w:spacing w:val="-3"/>
          <w:sz w:val="24"/>
        </w:rPr>
        <w:t> </w:t>
      </w:r>
      <w:r>
        <w:rPr>
          <w:sz w:val="24"/>
        </w:rPr>
        <w:t>the</w:t>
      </w:r>
      <w:r>
        <w:rPr>
          <w:spacing w:val="-4"/>
          <w:sz w:val="24"/>
        </w:rPr>
        <w:t> </w:t>
      </w:r>
      <w:r>
        <w:rPr>
          <w:sz w:val="24"/>
        </w:rPr>
        <w:t>purpose</w:t>
      </w:r>
      <w:r>
        <w:rPr>
          <w:spacing w:val="-4"/>
          <w:sz w:val="24"/>
        </w:rPr>
        <w:t> </w:t>
      </w:r>
      <w:r>
        <w:rPr>
          <w:sz w:val="24"/>
        </w:rPr>
        <w:t>of</w:t>
      </w:r>
      <w:r>
        <w:rPr>
          <w:spacing w:val="-3"/>
          <w:sz w:val="24"/>
        </w:rPr>
        <w:t> </w:t>
      </w:r>
      <w:r>
        <w:rPr>
          <w:sz w:val="24"/>
        </w:rPr>
        <w:t>the</w:t>
      </w:r>
      <w:r>
        <w:rPr>
          <w:spacing w:val="-4"/>
          <w:sz w:val="24"/>
        </w:rPr>
        <w:t> </w:t>
      </w:r>
      <w:r>
        <w:rPr>
          <w:sz w:val="24"/>
        </w:rPr>
        <w:t>case</w:t>
      </w:r>
      <w:r>
        <w:rPr>
          <w:spacing w:val="-4"/>
          <w:sz w:val="24"/>
        </w:rPr>
        <w:t> </w:t>
      </w:r>
      <w:r>
        <w:rPr>
          <w:sz w:val="24"/>
        </w:rPr>
        <w:t>review</w:t>
      </w:r>
      <w:r>
        <w:rPr>
          <w:spacing w:val="-3"/>
          <w:sz w:val="24"/>
        </w:rPr>
        <w:t> </w:t>
      </w:r>
      <w:r>
        <w:rPr>
          <w:sz w:val="24"/>
        </w:rPr>
        <w:t>meeting. Therapy records should include documentation signed by clients indicating that they understand the protection of their private health information.</w:t>
      </w:r>
    </w:p>
    <w:p>
      <w:pPr>
        <w:pStyle w:val="Heading1"/>
        <w:numPr>
          <w:ilvl w:val="0"/>
          <w:numId w:val="2"/>
        </w:numPr>
        <w:tabs>
          <w:tab w:pos="2160" w:val="left" w:leader="none"/>
        </w:tabs>
        <w:spacing w:line="240" w:lineRule="auto" w:before="270" w:after="0"/>
        <w:ind w:left="2160" w:right="0" w:hanging="360"/>
        <w:jc w:val="left"/>
      </w:pPr>
      <w:r>
        <w:rPr>
          <w:spacing w:val="-2"/>
        </w:rPr>
        <w:t>Resources</w:t>
      </w:r>
    </w:p>
    <w:p>
      <w:pPr>
        <w:pStyle w:val="Heading4"/>
        <w:spacing w:line="321" w:lineRule="exact" w:before="302"/>
      </w:pPr>
      <w:r>
        <w:rPr/>
        <w:t>CHILDHELP</w:t>
      </w:r>
      <w:r>
        <w:rPr>
          <w:spacing w:val="-17"/>
        </w:rPr>
        <w:t> </w:t>
      </w:r>
      <w:r>
        <w:rPr/>
        <w:t>USA® National</w:t>
      </w:r>
      <w:r>
        <w:rPr>
          <w:spacing w:val="-1"/>
        </w:rPr>
        <w:t> </w:t>
      </w:r>
      <w:r>
        <w:rPr/>
        <w:t>Child</w:t>
      </w:r>
      <w:r>
        <w:rPr>
          <w:spacing w:val="-16"/>
        </w:rPr>
        <w:t> </w:t>
      </w:r>
      <w:r>
        <w:rPr/>
        <w:t>Abuse</w:t>
      </w:r>
      <w:r>
        <w:rPr>
          <w:spacing w:val="-1"/>
        </w:rPr>
        <w:t> </w:t>
      </w:r>
      <w:r>
        <w:rPr>
          <w:spacing w:val="-2"/>
        </w:rPr>
        <w:t>Hotline</w:t>
      </w:r>
    </w:p>
    <w:p>
      <w:pPr>
        <w:pStyle w:val="BodyText"/>
        <w:spacing w:line="320" w:lineRule="exact"/>
      </w:pPr>
      <w:r>
        <w:rPr/>
        <w:t>Toll-free:</w:t>
      </w:r>
      <w:r>
        <w:rPr>
          <w:spacing w:val="-8"/>
        </w:rPr>
        <w:t> </w:t>
      </w:r>
      <w:r>
        <w:rPr/>
        <w:t>1-800-422-4453</w:t>
      </w:r>
      <w:r>
        <w:rPr>
          <w:spacing w:val="-7"/>
        </w:rPr>
        <w:t> </w:t>
      </w:r>
      <w:r>
        <w:rPr/>
        <w:t>(24</w:t>
      </w:r>
      <w:r>
        <w:rPr>
          <w:spacing w:val="-7"/>
        </w:rPr>
        <w:t> </w:t>
      </w:r>
      <w:r>
        <w:rPr>
          <w:spacing w:val="-2"/>
        </w:rPr>
        <w:t>hours)</w:t>
      </w:r>
    </w:p>
    <w:p>
      <w:pPr>
        <w:pStyle w:val="BodyText"/>
        <w:ind w:right="1084"/>
      </w:pPr>
      <w:r>
        <w:rPr/>
        <w:t>(This is a national hotline that also reaches Canada, Guam, Puerto Rico, and the U.S. Virgin Islands.) or go to </w:t>
      </w:r>
      <w:hyperlink r:id="rId66">
        <w:r>
          <w:rPr>
            <w:color w:val="0000FF"/>
            <w:u w:val="single" w:color="0000FF"/>
          </w:rPr>
          <w:t>http://www.childhelp.org/get-help</w:t>
        </w:r>
        <w:r>
          <w:rPr>
            <w:u w:val="none"/>
          </w:rPr>
          <w:t>.</w:t>
        </w:r>
      </w:hyperlink>
      <w:r>
        <w:rPr>
          <w:u w:val="none"/>
        </w:rPr>
        <w:t> If you need immediate assistance, call 911 or visit the federally funded Child Welfare</w:t>
      </w:r>
      <w:r>
        <w:rPr>
          <w:spacing w:val="-17"/>
          <w:u w:val="none"/>
        </w:rPr>
        <w:t> </w:t>
      </w:r>
      <w:r>
        <w:rPr>
          <w:u w:val="none"/>
        </w:rPr>
        <w:t>Information</w:t>
      </w:r>
      <w:r>
        <w:rPr>
          <w:spacing w:val="-16"/>
          <w:u w:val="none"/>
        </w:rPr>
        <w:t> </w:t>
      </w:r>
      <w:r>
        <w:rPr>
          <w:u w:val="none"/>
        </w:rPr>
        <w:t>Gateway</w:t>
      </w:r>
      <w:r>
        <w:rPr>
          <w:spacing w:val="-16"/>
          <w:u w:val="none"/>
        </w:rPr>
        <w:t> </w:t>
      </w:r>
      <w:r>
        <w:rPr>
          <w:u w:val="none"/>
        </w:rPr>
        <w:t>at:</w:t>
      </w:r>
      <w:r>
        <w:rPr>
          <w:spacing w:val="-17"/>
          <w:u w:val="none"/>
        </w:rPr>
        <w:t> </w:t>
      </w:r>
      <w:hyperlink r:id="rId67">
        <w:r>
          <w:rPr>
            <w:color w:val="0000FF"/>
            <w:u w:val="single" w:color="0000FF"/>
          </w:rPr>
          <w:t>http://www.childwelfare.gov/responding</w:t>
        </w:r>
        <w:r>
          <w:rPr>
            <w:u w:val="none"/>
          </w:rPr>
          <w:t>.</w:t>
        </w:r>
      </w:hyperlink>
      <w:r>
        <w:rPr>
          <w:spacing w:val="-16"/>
          <w:u w:val="none"/>
        </w:rPr>
        <w:t> </w:t>
      </w:r>
      <w:r>
        <w:rPr>
          <w:u w:val="none"/>
        </w:rPr>
        <w:t>If you need immediate assistance, call 911.</w:t>
      </w:r>
    </w:p>
    <w:p>
      <w:pPr>
        <w:pStyle w:val="BodyText"/>
        <w:spacing w:before="89"/>
        <w:ind w:right="1110"/>
      </w:pPr>
      <w:r>
        <w:rPr>
          <w:b/>
        </w:rPr>
        <w:t>Prevent Child</w:t>
      </w:r>
      <w:r>
        <w:rPr>
          <w:b/>
          <w:spacing w:val="-5"/>
        </w:rPr>
        <w:t> </w:t>
      </w:r>
      <w:r>
        <w:rPr>
          <w:b/>
        </w:rPr>
        <w:t>Abuse</w:t>
      </w:r>
      <w:r>
        <w:rPr>
          <w:b/>
          <w:spacing w:val="-5"/>
        </w:rPr>
        <w:t> </w:t>
      </w:r>
      <w:r>
        <w:rPr>
          <w:b/>
        </w:rPr>
        <w:t>America</w:t>
      </w:r>
      <w:r>
        <w:rPr>
          <w:b/>
          <w:spacing w:val="80"/>
        </w:rPr>
        <w:t> </w:t>
      </w:r>
      <w:r>
        <w:rPr/>
        <w:t>-</w:t>
      </w:r>
      <w:r>
        <w:rPr>
          <w:spacing w:val="-5"/>
        </w:rPr>
        <w:t> </w:t>
      </w:r>
      <w:r>
        <w:rPr/>
        <w:t>A</w:t>
      </w:r>
      <w:r>
        <w:rPr>
          <w:spacing w:val="-5"/>
        </w:rPr>
        <w:t> </w:t>
      </w:r>
      <w:r>
        <w:rPr/>
        <w:t>not-for-profit organization that has worked for over 25 years with local, state, and national groups to promote healthy parenting and community involvement as effective strategies for preventing</w:t>
      </w:r>
      <w:r>
        <w:rPr>
          <w:spacing w:val="-8"/>
        </w:rPr>
        <w:t> </w:t>
      </w:r>
      <w:r>
        <w:rPr/>
        <w:t>child</w:t>
      </w:r>
      <w:r>
        <w:rPr>
          <w:spacing w:val="-5"/>
        </w:rPr>
        <w:t> </w:t>
      </w:r>
      <w:r>
        <w:rPr/>
        <w:t>abuse.</w:t>
      </w:r>
      <w:r>
        <w:rPr>
          <w:spacing w:val="-18"/>
        </w:rPr>
        <w:t> </w:t>
      </w:r>
      <w:r>
        <w:rPr/>
        <w:t>A</w:t>
      </w:r>
      <w:r>
        <w:rPr>
          <w:spacing w:val="-17"/>
        </w:rPr>
        <w:t> </w:t>
      </w:r>
      <w:r>
        <w:rPr/>
        <w:t>network</w:t>
      </w:r>
      <w:r>
        <w:rPr>
          <w:spacing w:val="-5"/>
        </w:rPr>
        <w:t> </w:t>
      </w:r>
      <w:r>
        <w:rPr/>
        <w:t>of</w:t>
      </w:r>
      <w:r>
        <w:rPr>
          <w:spacing w:val="-5"/>
        </w:rPr>
        <w:t> </w:t>
      </w:r>
      <w:r>
        <w:rPr/>
        <w:t>state</w:t>
      </w:r>
      <w:r>
        <w:rPr>
          <w:spacing w:val="-6"/>
        </w:rPr>
        <w:t> </w:t>
      </w:r>
      <w:r>
        <w:rPr/>
        <w:t>chapters</w:t>
      </w:r>
      <w:r>
        <w:rPr>
          <w:spacing w:val="-5"/>
        </w:rPr>
        <w:t> </w:t>
      </w:r>
      <w:r>
        <w:rPr/>
        <w:t>offers</w:t>
      </w:r>
      <w:r>
        <w:rPr>
          <w:spacing w:val="-5"/>
        </w:rPr>
        <w:t> </w:t>
      </w:r>
      <w:r>
        <w:rPr/>
        <w:t>unique</w:t>
      </w:r>
      <w:r>
        <w:rPr>
          <w:spacing w:val="-6"/>
        </w:rPr>
        <w:t> </w:t>
      </w:r>
      <w:r>
        <w:rPr/>
        <w:t>programs and services in order to meet local community needs.</w:t>
      </w:r>
    </w:p>
    <w:p>
      <w:pPr>
        <w:pStyle w:val="ListParagraph"/>
        <w:numPr>
          <w:ilvl w:val="0"/>
          <w:numId w:val="18"/>
        </w:numPr>
        <w:tabs>
          <w:tab w:pos="2160" w:val="left" w:leader="none"/>
        </w:tabs>
        <w:spacing w:line="240" w:lineRule="auto" w:before="30" w:after="0"/>
        <w:ind w:left="2160" w:right="1503" w:hanging="360"/>
        <w:jc w:val="left"/>
        <w:rPr>
          <w:sz w:val="28"/>
        </w:rPr>
      </w:pPr>
      <w:r>
        <w:rPr>
          <w:sz w:val="28"/>
          <w:u w:val="single"/>
        </w:rPr>
        <w:t>Prevent</w:t>
      </w:r>
      <w:r>
        <w:rPr>
          <w:spacing w:val="-5"/>
          <w:sz w:val="28"/>
          <w:u w:val="single"/>
        </w:rPr>
        <w:t> </w:t>
      </w:r>
      <w:r>
        <w:rPr>
          <w:sz w:val="28"/>
          <w:u w:val="single"/>
        </w:rPr>
        <w:t>Child</w:t>
      </w:r>
      <w:r>
        <w:rPr>
          <w:spacing w:val="-18"/>
          <w:sz w:val="28"/>
          <w:u w:val="single"/>
        </w:rPr>
        <w:t> </w:t>
      </w:r>
      <w:r>
        <w:rPr>
          <w:sz w:val="28"/>
          <w:u w:val="single"/>
        </w:rPr>
        <w:t>Abuse</w:t>
      </w:r>
      <w:r>
        <w:rPr>
          <w:spacing w:val="-4"/>
          <w:sz w:val="28"/>
          <w:u w:val="single"/>
        </w:rPr>
        <w:t> </w:t>
      </w:r>
      <w:r>
        <w:rPr>
          <w:sz w:val="28"/>
          <w:u w:val="single"/>
        </w:rPr>
        <w:t>California</w:t>
      </w:r>
      <w:r>
        <w:rPr>
          <w:spacing w:val="-4"/>
          <w:sz w:val="28"/>
          <w:u w:val="none"/>
        </w:rPr>
        <w:t> </w:t>
      </w:r>
      <w:r>
        <w:rPr>
          <w:sz w:val="28"/>
          <w:u w:val="none"/>
        </w:rPr>
        <w:t>-</w:t>
      </w:r>
      <w:r>
        <w:rPr>
          <w:spacing w:val="-18"/>
          <w:sz w:val="28"/>
          <w:u w:val="none"/>
        </w:rPr>
        <w:t> </w:t>
      </w:r>
      <w:r>
        <w:rPr>
          <w:sz w:val="28"/>
          <w:u w:val="none"/>
        </w:rPr>
        <w:t>Aims</w:t>
      </w:r>
      <w:r>
        <w:rPr>
          <w:spacing w:val="-3"/>
          <w:sz w:val="28"/>
          <w:u w:val="none"/>
        </w:rPr>
        <w:t> </w:t>
      </w:r>
      <w:r>
        <w:rPr>
          <w:sz w:val="28"/>
          <w:u w:val="none"/>
        </w:rPr>
        <w:t>to</w:t>
      </w:r>
      <w:r>
        <w:rPr>
          <w:spacing w:val="-3"/>
          <w:sz w:val="28"/>
          <w:u w:val="none"/>
        </w:rPr>
        <w:t> </w:t>
      </w:r>
      <w:r>
        <w:rPr>
          <w:sz w:val="28"/>
          <w:u w:val="none"/>
        </w:rPr>
        <w:t>prevent</w:t>
      </w:r>
      <w:r>
        <w:rPr>
          <w:spacing w:val="-3"/>
          <w:sz w:val="28"/>
          <w:u w:val="none"/>
        </w:rPr>
        <w:t> </w:t>
      </w:r>
      <w:r>
        <w:rPr>
          <w:sz w:val="28"/>
          <w:u w:val="none"/>
        </w:rPr>
        <w:t>child</w:t>
      </w:r>
      <w:r>
        <w:rPr>
          <w:spacing w:val="-3"/>
          <w:sz w:val="28"/>
          <w:u w:val="none"/>
        </w:rPr>
        <w:t> </w:t>
      </w:r>
      <w:r>
        <w:rPr>
          <w:sz w:val="28"/>
          <w:u w:val="none"/>
        </w:rPr>
        <w:t>abuse</w:t>
      </w:r>
      <w:r>
        <w:rPr>
          <w:spacing w:val="-4"/>
          <w:sz w:val="28"/>
          <w:u w:val="none"/>
        </w:rPr>
        <w:t> </w:t>
      </w:r>
      <w:r>
        <w:rPr>
          <w:sz w:val="28"/>
          <w:u w:val="none"/>
        </w:rPr>
        <w:t>in</w:t>
      </w:r>
      <w:r>
        <w:rPr>
          <w:spacing w:val="-3"/>
          <w:sz w:val="28"/>
          <w:u w:val="none"/>
        </w:rPr>
        <w:t> </w:t>
      </w:r>
      <w:r>
        <w:rPr>
          <w:sz w:val="28"/>
          <w:u w:val="none"/>
        </w:rPr>
        <w:t>all</w:t>
      </w:r>
      <w:r>
        <w:rPr>
          <w:spacing w:val="-3"/>
          <w:sz w:val="28"/>
          <w:u w:val="none"/>
        </w:rPr>
        <w:t> </w:t>
      </w:r>
      <w:r>
        <w:rPr>
          <w:sz w:val="28"/>
          <w:u w:val="none"/>
        </w:rPr>
        <w:t>its forms by maximizing resources throughout the State of California. General information, ways to help, programs, legislation, and yearly </w:t>
      </w:r>
      <w:r>
        <w:rPr>
          <w:spacing w:val="-2"/>
          <w:sz w:val="28"/>
          <w:u w:val="none"/>
        </w:rPr>
        <w:t>highlights.</w:t>
      </w:r>
    </w:p>
    <w:p>
      <w:pPr>
        <w:pStyle w:val="ListParagraph"/>
        <w:numPr>
          <w:ilvl w:val="0"/>
          <w:numId w:val="18"/>
        </w:numPr>
        <w:tabs>
          <w:tab w:pos="2160" w:val="left" w:leader="none"/>
        </w:tabs>
        <w:spacing w:line="240" w:lineRule="auto" w:before="32" w:after="0"/>
        <w:ind w:left="2160" w:right="1193" w:hanging="360"/>
        <w:jc w:val="left"/>
        <w:rPr>
          <w:sz w:val="28"/>
        </w:rPr>
      </w:pPr>
      <w:r>
        <w:rPr>
          <w:sz w:val="28"/>
          <w:u w:val="single"/>
        </w:rPr>
        <w:t>Prevent</w:t>
      </w:r>
      <w:r>
        <w:rPr>
          <w:spacing w:val="-5"/>
          <w:sz w:val="28"/>
          <w:u w:val="single"/>
        </w:rPr>
        <w:t> </w:t>
      </w:r>
      <w:r>
        <w:rPr>
          <w:sz w:val="28"/>
          <w:u w:val="single"/>
        </w:rPr>
        <w:t>Child</w:t>
      </w:r>
      <w:r>
        <w:rPr>
          <w:spacing w:val="-18"/>
          <w:sz w:val="28"/>
          <w:u w:val="single"/>
        </w:rPr>
        <w:t> </w:t>
      </w:r>
      <w:r>
        <w:rPr>
          <w:sz w:val="28"/>
          <w:u w:val="single"/>
        </w:rPr>
        <w:t>Abuse</w:t>
      </w:r>
      <w:r>
        <w:rPr>
          <w:spacing w:val="-4"/>
          <w:sz w:val="28"/>
          <w:u w:val="single"/>
        </w:rPr>
        <w:t> </w:t>
      </w:r>
      <w:r>
        <w:rPr>
          <w:sz w:val="28"/>
          <w:u w:val="single"/>
        </w:rPr>
        <w:t>Illinois</w:t>
      </w:r>
      <w:r>
        <w:rPr>
          <w:spacing w:val="-5"/>
          <w:sz w:val="28"/>
          <w:u w:val="none"/>
        </w:rPr>
        <w:t> </w:t>
      </w:r>
      <w:r>
        <w:rPr>
          <w:sz w:val="28"/>
          <w:u w:val="none"/>
        </w:rPr>
        <w:t>-</w:t>
      </w:r>
      <w:r>
        <w:rPr>
          <w:spacing w:val="-4"/>
          <w:sz w:val="28"/>
          <w:u w:val="none"/>
        </w:rPr>
        <w:t> </w:t>
      </w:r>
      <w:r>
        <w:rPr>
          <w:sz w:val="28"/>
          <w:u w:val="none"/>
        </w:rPr>
        <w:t>Dedicated</w:t>
      </w:r>
      <w:r>
        <w:rPr>
          <w:spacing w:val="-4"/>
          <w:sz w:val="28"/>
          <w:u w:val="none"/>
        </w:rPr>
        <w:t> </w:t>
      </w:r>
      <w:r>
        <w:rPr>
          <w:sz w:val="28"/>
          <w:u w:val="none"/>
        </w:rPr>
        <w:t>exclusively</w:t>
      </w:r>
      <w:r>
        <w:rPr>
          <w:spacing w:val="-4"/>
          <w:sz w:val="28"/>
          <w:u w:val="none"/>
        </w:rPr>
        <w:t> </w:t>
      </w:r>
      <w:r>
        <w:rPr>
          <w:sz w:val="28"/>
          <w:u w:val="none"/>
        </w:rPr>
        <w:t>to</w:t>
      </w:r>
      <w:r>
        <w:rPr>
          <w:spacing w:val="-4"/>
          <w:sz w:val="28"/>
          <w:u w:val="none"/>
        </w:rPr>
        <w:t> </w:t>
      </w:r>
      <w:r>
        <w:rPr>
          <w:sz w:val="28"/>
          <w:u w:val="none"/>
        </w:rPr>
        <w:t>the</w:t>
      </w:r>
      <w:r>
        <w:rPr>
          <w:spacing w:val="-5"/>
          <w:sz w:val="28"/>
          <w:u w:val="none"/>
        </w:rPr>
        <w:t> </w:t>
      </w:r>
      <w:r>
        <w:rPr>
          <w:sz w:val="28"/>
          <w:u w:val="none"/>
        </w:rPr>
        <w:t>prevention</w:t>
      </w:r>
      <w:r>
        <w:rPr>
          <w:spacing w:val="-4"/>
          <w:sz w:val="28"/>
          <w:u w:val="none"/>
        </w:rPr>
        <w:t> </w:t>
      </w:r>
      <w:r>
        <w:rPr>
          <w:sz w:val="28"/>
          <w:u w:val="none"/>
        </w:rPr>
        <w:t>of child abuse and neglect and building strong, healthy families. Signs of abuse, prevention programs, special events, parenting tips, community resources, and advocacy.</w:t>
      </w:r>
    </w:p>
    <w:p>
      <w:pPr>
        <w:pStyle w:val="ListParagraph"/>
        <w:numPr>
          <w:ilvl w:val="0"/>
          <w:numId w:val="18"/>
        </w:numPr>
        <w:tabs>
          <w:tab w:pos="2160" w:val="left" w:leader="none"/>
        </w:tabs>
        <w:spacing w:line="240" w:lineRule="auto" w:before="32" w:after="0"/>
        <w:ind w:left="2160" w:right="1581" w:hanging="360"/>
        <w:jc w:val="left"/>
        <w:rPr>
          <w:sz w:val="28"/>
        </w:rPr>
      </w:pPr>
      <w:r>
        <w:rPr>
          <w:sz w:val="28"/>
          <w:u w:val="single"/>
        </w:rPr>
        <w:t>Prevent Child</w:t>
      </w:r>
      <w:r>
        <w:rPr>
          <w:spacing w:val="-10"/>
          <w:sz w:val="28"/>
          <w:u w:val="single"/>
        </w:rPr>
        <w:t> </w:t>
      </w:r>
      <w:r>
        <w:rPr>
          <w:sz w:val="28"/>
          <w:u w:val="single"/>
        </w:rPr>
        <w:t>Abuse New</w:t>
      </w:r>
      <w:r>
        <w:rPr>
          <w:spacing w:val="-4"/>
          <w:sz w:val="28"/>
          <w:u w:val="single"/>
        </w:rPr>
        <w:t> </w:t>
      </w:r>
      <w:r>
        <w:rPr>
          <w:sz w:val="28"/>
          <w:u w:val="single"/>
        </w:rPr>
        <w:t>York</w:t>
      </w:r>
      <w:r>
        <w:rPr>
          <w:sz w:val="28"/>
          <w:u w:val="none"/>
        </w:rPr>
        <w:t> - Works so that all children live in families</w:t>
      </w:r>
      <w:r>
        <w:rPr>
          <w:spacing w:val="-4"/>
          <w:sz w:val="28"/>
          <w:u w:val="none"/>
        </w:rPr>
        <w:t> </w:t>
      </w:r>
      <w:r>
        <w:rPr>
          <w:sz w:val="28"/>
          <w:u w:val="none"/>
        </w:rPr>
        <w:t>that</w:t>
      </w:r>
      <w:r>
        <w:rPr>
          <w:spacing w:val="-4"/>
          <w:sz w:val="28"/>
          <w:u w:val="none"/>
        </w:rPr>
        <w:t> </w:t>
      </w:r>
      <w:r>
        <w:rPr>
          <w:sz w:val="28"/>
          <w:u w:val="none"/>
        </w:rPr>
        <w:t>love,</w:t>
      </w:r>
      <w:r>
        <w:rPr>
          <w:spacing w:val="-4"/>
          <w:sz w:val="28"/>
          <w:u w:val="none"/>
        </w:rPr>
        <w:t> </w:t>
      </w:r>
      <w:r>
        <w:rPr>
          <w:sz w:val="28"/>
          <w:u w:val="none"/>
        </w:rPr>
        <w:t>nurture</w:t>
      </w:r>
      <w:r>
        <w:rPr>
          <w:spacing w:val="-5"/>
          <w:sz w:val="28"/>
          <w:u w:val="none"/>
        </w:rPr>
        <w:t> </w:t>
      </w:r>
      <w:r>
        <w:rPr>
          <w:sz w:val="28"/>
          <w:u w:val="none"/>
        </w:rPr>
        <w:t>and</w:t>
      </w:r>
      <w:r>
        <w:rPr>
          <w:spacing w:val="-4"/>
          <w:sz w:val="28"/>
          <w:u w:val="none"/>
        </w:rPr>
        <w:t> </w:t>
      </w:r>
      <w:r>
        <w:rPr>
          <w:sz w:val="28"/>
          <w:u w:val="none"/>
        </w:rPr>
        <w:t>protect</w:t>
      </w:r>
      <w:r>
        <w:rPr>
          <w:spacing w:val="-4"/>
          <w:sz w:val="28"/>
          <w:u w:val="none"/>
        </w:rPr>
        <w:t> </w:t>
      </w:r>
      <w:r>
        <w:rPr>
          <w:sz w:val="28"/>
          <w:u w:val="none"/>
        </w:rPr>
        <w:t>them.</w:t>
      </w:r>
      <w:r>
        <w:rPr>
          <w:spacing w:val="-4"/>
          <w:sz w:val="28"/>
          <w:u w:val="none"/>
        </w:rPr>
        <w:t> </w:t>
      </w:r>
      <w:r>
        <w:rPr>
          <w:sz w:val="28"/>
          <w:u w:val="none"/>
        </w:rPr>
        <w:t>Child</w:t>
      </w:r>
      <w:r>
        <w:rPr>
          <w:spacing w:val="-4"/>
          <w:sz w:val="28"/>
          <w:u w:val="none"/>
        </w:rPr>
        <w:t> </w:t>
      </w:r>
      <w:r>
        <w:rPr>
          <w:sz w:val="28"/>
          <w:u w:val="none"/>
        </w:rPr>
        <w:t>abuse</w:t>
      </w:r>
      <w:r>
        <w:rPr>
          <w:spacing w:val="-5"/>
          <w:sz w:val="28"/>
          <w:u w:val="none"/>
        </w:rPr>
        <w:t> </w:t>
      </w:r>
      <w:r>
        <w:rPr>
          <w:sz w:val="28"/>
          <w:u w:val="none"/>
        </w:rPr>
        <w:t>information, prevention tips, family resources, and member organizations.</w:t>
      </w:r>
    </w:p>
    <w:p>
      <w:pPr>
        <w:pStyle w:val="ListParagraph"/>
        <w:spacing w:after="0" w:line="240" w:lineRule="auto"/>
        <w:jc w:val="left"/>
        <w:rPr>
          <w:sz w:val="28"/>
        </w:rPr>
        <w:sectPr>
          <w:pgSz w:w="12240" w:h="15840"/>
          <w:pgMar w:header="744" w:footer="0" w:top="1000" w:bottom="280" w:left="0" w:right="720"/>
        </w:sectPr>
      </w:pPr>
    </w:p>
    <w:p>
      <w:pPr>
        <w:pStyle w:val="BodyText"/>
        <w:spacing w:before="34"/>
        <w:ind w:left="0"/>
      </w:pPr>
    </w:p>
    <w:p>
      <w:pPr>
        <w:pStyle w:val="ListParagraph"/>
        <w:numPr>
          <w:ilvl w:val="0"/>
          <w:numId w:val="18"/>
        </w:numPr>
        <w:tabs>
          <w:tab w:pos="2160" w:val="left" w:leader="none"/>
        </w:tabs>
        <w:spacing w:line="240" w:lineRule="auto" w:before="0" w:after="0"/>
        <w:ind w:left="2160" w:right="1198" w:hanging="360"/>
        <w:jc w:val="left"/>
        <w:rPr>
          <w:sz w:val="28"/>
        </w:rPr>
      </w:pPr>
      <w:r>
        <w:rPr>
          <w:sz w:val="28"/>
          <w:u w:val="single"/>
        </w:rPr>
        <w:t>Prevent</w:t>
      </w:r>
      <w:r>
        <w:rPr>
          <w:spacing w:val="-10"/>
          <w:sz w:val="28"/>
          <w:u w:val="single"/>
        </w:rPr>
        <w:t> </w:t>
      </w:r>
      <w:r>
        <w:rPr>
          <w:sz w:val="28"/>
          <w:u w:val="single"/>
        </w:rPr>
        <w:t>Child</w:t>
      </w:r>
      <w:r>
        <w:rPr>
          <w:spacing w:val="-18"/>
          <w:sz w:val="28"/>
          <w:u w:val="single"/>
        </w:rPr>
        <w:t> </w:t>
      </w:r>
      <w:r>
        <w:rPr>
          <w:sz w:val="28"/>
          <w:u w:val="single"/>
        </w:rPr>
        <w:t>Abuse</w:t>
      </w:r>
      <w:r>
        <w:rPr>
          <w:spacing w:val="-12"/>
          <w:sz w:val="28"/>
          <w:u w:val="single"/>
        </w:rPr>
        <w:t> </w:t>
      </w:r>
      <w:r>
        <w:rPr>
          <w:sz w:val="28"/>
          <w:u w:val="single"/>
        </w:rPr>
        <w:t>Texas</w:t>
      </w:r>
      <w:r>
        <w:rPr>
          <w:spacing w:val="-8"/>
          <w:sz w:val="28"/>
          <w:u w:val="single"/>
        </w:rPr>
        <w:t> </w:t>
      </w:r>
      <w:r>
        <w:rPr>
          <w:sz w:val="28"/>
          <w:u w:val="none"/>
        </w:rPr>
        <w:t>-</w:t>
      </w:r>
      <w:r>
        <w:rPr>
          <w:spacing w:val="-12"/>
          <w:sz w:val="28"/>
          <w:u w:val="none"/>
        </w:rPr>
        <w:t> </w:t>
      </w:r>
      <w:r>
        <w:rPr>
          <w:sz w:val="28"/>
          <w:u w:val="none"/>
        </w:rPr>
        <w:t>Works</w:t>
      </w:r>
      <w:r>
        <w:rPr>
          <w:spacing w:val="-7"/>
          <w:sz w:val="28"/>
          <w:u w:val="none"/>
        </w:rPr>
        <w:t> </w:t>
      </w:r>
      <w:r>
        <w:rPr>
          <w:sz w:val="28"/>
          <w:u w:val="none"/>
        </w:rPr>
        <w:t>to</w:t>
      </w:r>
      <w:r>
        <w:rPr>
          <w:spacing w:val="-7"/>
          <w:sz w:val="28"/>
          <w:u w:val="none"/>
        </w:rPr>
        <w:t> </w:t>
      </w:r>
      <w:r>
        <w:rPr>
          <w:sz w:val="28"/>
          <w:u w:val="none"/>
        </w:rPr>
        <w:t>prevent</w:t>
      </w:r>
      <w:r>
        <w:rPr>
          <w:spacing w:val="-7"/>
          <w:sz w:val="28"/>
          <w:u w:val="none"/>
        </w:rPr>
        <w:t> </w:t>
      </w:r>
      <w:r>
        <w:rPr>
          <w:sz w:val="28"/>
          <w:u w:val="none"/>
        </w:rPr>
        <w:t>child</w:t>
      </w:r>
      <w:r>
        <w:rPr>
          <w:spacing w:val="-7"/>
          <w:sz w:val="28"/>
          <w:u w:val="none"/>
        </w:rPr>
        <w:t> </w:t>
      </w:r>
      <w:r>
        <w:rPr>
          <w:sz w:val="28"/>
          <w:u w:val="none"/>
        </w:rPr>
        <w:t>abuse</w:t>
      </w:r>
      <w:r>
        <w:rPr>
          <w:spacing w:val="-8"/>
          <w:sz w:val="28"/>
          <w:u w:val="none"/>
        </w:rPr>
        <w:t> </w:t>
      </w:r>
      <w:r>
        <w:rPr>
          <w:sz w:val="28"/>
          <w:u w:val="none"/>
        </w:rPr>
        <w:t>and</w:t>
      </w:r>
      <w:r>
        <w:rPr>
          <w:spacing w:val="-7"/>
          <w:sz w:val="28"/>
          <w:u w:val="none"/>
        </w:rPr>
        <w:t> </w:t>
      </w:r>
      <w:r>
        <w:rPr>
          <w:sz w:val="28"/>
          <w:u w:val="none"/>
        </w:rPr>
        <w:t>neglect</w:t>
      </w:r>
      <w:r>
        <w:rPr>
          <w:spacing w:val="-7"/>
          <w:sz w:val="28"/>
          <w:u w:val="none"/>
        </w:rPr>
        <w:t> </w:t>
      </w:r>
      <w:r>
        <w:rPr>
          <w:sz w:val="28"/>
          <w:u w:val="none"/>
        </w:rPr>
        <w:t>in all its forms throughout Texas.</w:t>
      </w:r>
      <w:r>
        <w:rPr>
          <w:spacing w:val="-2"/>
          <w:sz w:val="28"/>
          <w:u w:val="none"/>
        </w:rPr>
        <w:t> </w:t>
      </w:r>
      <w:r>
        <w:rPr>
          <w:sz w:val="28"/>
          <w:u w:val="none"/>
        </w:rPr>
        <w:t>Advocacy opportunities, conference information, abuse facts and upcoming events.</w:t>
      </w:r>
    </w:p>
    <w:p>
      <w:pPr>
        <w:pStyle w:val="Heading4"/>
        <w:spacing w:line="420" w:lineRule="exact" w:before="19"/>
        <w:ind w:right="5800"/>
      </w:pPr>
      <w:r>
        <w:rPr/>
        <w:t>Organizations</w:t>
      </w:r>
      <w:r>
        <w:rPr>
          <w:spacing w:val="-18"/>
        </w:rPr>
        <w:t> </w:t>
      </w:r>
      <w:r>
        <w:rPr/>
        <w:t>and</w:t>
      </w:r>
      <w:r>
        <w:rPr>
          <w:spacing w:val="-17"/>
        </w:rPr>
        <w:t> </w:t>
      </w:r>
      <w:r>
        <w:rPr/>
        <w:t>Agencies Childhelp USA</w:t>
      </w:r>
    </w:p>
    <w:p>
      <w:pPr>
        <w:pStyle w:val="BodyText"/>
        <w:spacing w:line="296" w:lineRule="exact"/>
      </w:pPr>
      <w:r>
        <w:rPr/>
        <w:t>15757 N. 78th </w:t>
      </w:r>
      <w:r>
        <w:rPr>
          <w:spacing w:val="-2"/>
        </w:rPr>
        <w:t>Street</w:t>
      </w:r>
    </w:p>
    <w:p>
      <w:pPr>
        <w:pStyle w:val="BodyText"/>
        <w:spacing w:line="320" w:lineRule="exact"/>
      </w:pPr>
      <w:r>
        <w:rPr/>
        <w:t>Scottsdale,</w:t>
      </w:r>
      <w:r>
        <w:rPr>
          <w:spacing w:val="-18"/>
        </w:rPr>
        <w:t> </w:t>
      </w:r>
      <w:r>
        <w:rPr/>
        <w:t>AZ</w:t>
      </w:r>
      <w:r>
        <w:rPr>
          <w:spacing w:val="-2"/>
        </w:rPr>
        <w:t> 85260</w:t>
      </w:r>
    </w:p>
    <w:p>
      <w:pPr>
        <w:pStyle w:val="BodyText"/>
        <w:spacing w:line="320" w:lineRule="exact"/>
      </w:pPr>
      <w:r>
        <w:rPr/>
        <w:t>Phone:</w:t>
      </w:r>
      <w:r>
        <w:rPr>
          <w:spacing w:val="-1"/>
        </w:rPr>
        <w:t> </w:t>
      </w:r>
      <w:r>
        <w:rPr/>
        <w:t>(480) 922-</w:t>
      </w:r>
      <w:r>
        <w:rPr>
          <w:spacing w:val="-4"/>
        </w:rPr>
        <w:t>8212</w:t>
      </w:r>
    </w:p>
    <w:p>
      <w:pPr>
        <w:pStyle w:val="BodyText"/>
        <w:ind w:right="5800"/>
      </w:pPr>
      <w:r>
        <w:rPr/>
        <w:t>Toll-Free</w:t>
      </w:r>
      <w:r>
        <w:rPr>
          <w:spacing w:val="-18"/>
        </w:rPr>
        <w:t> </w:t>
      </w:r>
      <w:r>
        <w:rPr/>
        <w:t>Hotline:</w:t>
      </w:r>
      <w:r>
        <w:rPr>
          <w:spacing w:val="-17"/>
        </w:rPr>
        <w:t> </w:t>
      </w:r>
      <w:r>
        <w:rPr/>
        <w:t>1-800-422-</w:t>
      </w:r>
      <w:r>
        <w:rPr/>
        <w:t>4453 </w:t>
      </w:r>
      <w:hyperlink r:id="rId68">
        <w:r>
          <w:rPr>
            <w:color w:val="0000FF"/>
            <w:spacing w:val="-2"/>
            <w:u w:val="single" w:color="0000FF"/>
          </w:rPr>
          <w:t>www.childhelpusa.org</w:t>
        </w:r>
      </w:hyperlink>
    </w:p>
    <w:p>
      <w:pPr>
        <w:pStyle w:val="Heading4"/>
        <w:spacing w:line="321" w:lineRule="exact" w:before="96"/>
      </w:pPr>
      <w:r>
        <w:rPr>
          <w:spacing w:val="-2"/>
        </w:rPr>
        <w:t>The</w:t>
      </w:r>
      <w:r>
        <w:rPr>
          <w:spacing w:val="1"/>
        </w:rPr>
        <w:t> </w:t>
      </w:r>
      <w:r>
        <w:rPr>
          <w:spacing w:val="-2"/>
        </w:rPr>
        <w:t>ChildTrauma</w:t>
      </w:r>
      <w:r>
        <w:rPr>
          <w:spacing w:val="-14"/>
        </w:rPr>
        <w:t> </w:t>
      </w:r>
      <w:r>
        <w:rPr>
          <w:spacing w:val="-2"/>
        </w:rPr>
        <w:t>Academy</w:t>
      </w:r>
    </w:p>
    <w:p>
      <w:pPr>
        <w:pStyle w:val="BodyText"/>
        <w:spacing w:line="320" w:lineRule="exact"/>
      </w:pPr>
      <w:r>
        <w:rPr/>
        <w:t>5161</w:t>
      </w:r>
      <w:r>
        <w:rPr>
          <w:spacing w:val="-1"/>
        </w:rPr>
        <w:t> </w:t>
      </w:r>
      <w:r>
        <w:rPr/>
        <w:t>San</w:t>
      </w:r>
      <w:r>
        <w:rPr>
          <w:spacing w:val="-1"/>
        </w:rPr>
        <w:t> </w:t>
      </w:r>
      <w:r>
        <w:rPr/>
        <w:t>Felipe,</w:t>
      </w:r>
      <w:r>
        <w:rPr>
          <w:spacing w:val="-1"/>
        </w:rPr>
        <w:t> </w:t>
      </w:r>
      <w:r>
        <w:rPr/>
        <w:t>Suite</w:t>
      </w:r>
      <w:r>
        <w:rPr>
          <w:spacing w:val="-1"/>
        </w:rPr>
        <w:t> </w:t>
      </w:r>
      <w:r>
        <w:rPr>
          <w:spacing w:val="-5"/>
        </w:rPr>
        <w:t>320</w:t>
      </w:r>
    </w:p>
    <w:p>
      <w:pPr>
        <w:pStyle w:val="BodyText"/>
        <w:spacing w:line="320" w:lineRule="exact"/>
      </w:pPr>
      <w:r>
        <w:rPr/>
        <w:t>Houston,</w:t>
      </w:r>
      <w:r>
        <w:rPr>
          <w:spacing w:val="-8"/>
        </w:rPr>
        <w:t> </w:t>
      </w:r>
      <w:r>
        <w:rPr/>
        <w:t>TX</w:t>
      </w:r>
      <w:r>
        <w:rPr>
          <w:spacing w:val="-1"/>
        </w:rPr>
        <w:t> </w:t>
      </w:r>
      <w:r>
        <w:rPr>
          <w:spacing w:val="-2"/>
        </w:rPr>
        <w:t>77056</w:t>
      </w:r>
    </w:p>
    <w:p>
      <w:pPr>
        <w:pStyle w:val="BodyText"/>
        <w:spacing w:line="320" w:lineRule="exact"/>
      </w:pPr>
      <w:r>
        <w:rPr/>
        <w:t>Phone:</w:t>
      </w:r>
      <w:r>
        <w:rPr>
          <w:spacing w:val="-1"/>
        </w:rPr>
        <w:t> </w:t>
      </w:r>
      <w:r>
        <w:rPr/>
        <w:t>(713) 818-</w:t>
      </w:r>
      <w:r>
        <w:rPr>
          <w:spacing w:val="-4"/>
        </w:rPr>
        <w:t>3967</w:t>
      </w:r>
    </w:p>
    <w:p>
      <w:pPr>
        <w:pStyle w:val="BodyText"/>
        <w:spacing w:line="321" w:lineRule="exact"/>
      </w:pPr>
      <w:hyperlink r:id="rId69">
        <w:r>
          <w:rPr>
            <w:color w:val="0000FF"/>
            <w:spacing w:val="-2"/>
            <w:u w:val="single" w:color="0000FF"/>
          </w:rPr>
          <w:t>www.childtrauma.org</w:t>
        </w:r>
      </w:hyperlink>
    </w:p>
    <w:p>
      <w:pPr>
        <w:pStyle w:val="Heading4"/>
        <w:spacing w:line="321" w:lineRule="exact" w:before="98"/>
      </w:pPr>
      <w:r>
        <w:rPr/>
        <w:t>Child</w:t>
      </w:r>
      <w:r>
        <w:rPr>
          <w:spacing w:val="-17"/>
        </w:rPr>
        <w:t> </w:t>
      </w:r>
      <w:r>
        <w:rPr/>
        <w:t>Welfare</w:t>
      </w:r>
      <w:r>
        <w:rPr>
          <w:spacing w:val="-8"/>
        </w:rPr>
        <w:t> </w:t>
      </w:r>
      <w:r>
        <w:rPr/>
        <w:t>League</w:t>
      </w:r>
      <w:r>
        <w:rPr>
          <w:spacing w:val="-8"/>
        </w:rPr>
        <w:t> </w:t>
      </w:r>
      <w:r>
        <w:rPr/>
        <w:t>of</w:t>
      </w:r>
      <w:r>
        <w:rPr>
          <w:spacing w:val="-17"/>
        </w:rPr>
        <w:t> </w:t>
      </w:r>
      <w:r>
        <w:rPr>
          <w:spacing w:val="-2"/>
        </w:rPr>
        <w:t>America</w:t>
      </w:r>
    </w:p>
    <w:p>
      <w:pPr>
        <w:pStyle w:val="BodyText"/>
        <w:spacing w:line="320" w:lineRule="exact"/>
      </w:pPr>
      <w:r>
        <w:rPr/>
        <w:t>440</w:t>
      </w:r>
      <w:r>
        <w:rPr>
          <w:spacing w:val="-6"/>
        </w:rPr>
        <w:t> </w:t>
      </w:r>
      <w:r>
        <w:rPr/>
        <w:t>First</w:t>
      </w:r>
      <w:r>
        <w:rPr>
          <w:spacing w:val="-6"/>
        </w:rPr>
        <w:t> </w:t>
      </w:r>
      <w:r>
        <w:rPr/>
        <w:t>Street</w:t>
      </w:r>
      <w:r>
        <w:rPr>
          <w:spacing w:val="-6"/>
        </w:rPr>
        <w:t> </w:t>
      </w:r>
      <w:r>
        <w:rPr/>
        <w:t>NW,</w:t>
      </w:r>
      <w:r>
        <w:rPr>
          <w:spacing w:val="-6"/>
        </w:rPr>
        <w:t> </w:t>
      </w:r>
      <w:r>
        <w:rPr/>
        <w:t>Suite</w:t>
      </w:r>
      <w:r>
        <w:rPr>
          <w:spacing w:val="-6"/>
        </w:rPr>
        <w:t> </w:t>
      </w:r>
      <w:r>
        <w:rPr>
          <w:spacing w:val="-5"/>
        </w:rPr>
        <w:t>310</w:t>
      </w:r>
    </w:p>
    <w:p>
      <w:pPr>
        <w:pStyle w:val="BodyText"/>
        <w:spacing w:line="320" w:lineRule="exact"/>
      </w:pPr>
      <w:r>
        <w:rPr/>
        <w:t>Washington,</w:t>
      </w:r>
      <w:r>
        <w:rPr>
          <w:spacing w:val="-12"/>
        </w:rPr>
        <w:t> </w:t>
      </w:r>
      <w:r>
        <w:rPr/>
        <w:t>DC</w:t>
      </w:r>
      <w:r>
        <w:rPr>
          <w:spacing w:val="-12"/>
        </w:rPr>
        <w:t> </w:t>
      </w:r>
      <w:r>
        <w:rPr/>
        <w:t>20001-</w:t>
      </w:r>
      <w:r>
        <w:rPr>
          <w:spacing w:val="-4"/>
        </w:rPr>
        <w:t>2085</w:t>
      </w:r>
    </w:p>
    <w:p>
      <w:pPr>
        <w:pStyle w:val="BodyText"/>
        <w:spacing w:line="320" w:lineRule="exact"/>
      </w:pPr>
      <w:r>
        <w:rPr/>
        <w:t>Phone:</w:t>
      </w:r>
      <w:r>
        <w:rPr>
          <w:spacing w:val="-1"/>
        </w:rPr>
        <w:t> </w:t>
      </w:r>
      <w:r>
        <w:rPr/>
        <w:t>(202) 638-</w:t>
      </w:r>
      <w:r>
        <w:rPr>
          <w:spacing w:val="-4"/>
        </w:rPr>
        <w:t>2952</w:t>
      </w:r>
    </w:p>
    <w:p>
      <w:pPr>
        <w:pStyle w:val="BodyText"/>
        <w:spacing w:line="321" w:lineRule="exact"/>
      </w:pPr>
      <w:hyperlink r:id="rId70">
        <w:r>
          <w:rPr>
            <w:color w:val="0000FF"/>
            <w:spacing w:val="-2"/>
            <w:u w:val="single" w:color="0000FF"/>
          </w:rPr>
          <w:t>www.cwla.org</w:t>
        </w:r>
      </w:hyperlink>
    </w:p>
    <w:p>
      <w:pPr>
        <w:pStyle w:val="Heading4"/>
        <w:spacing w:line="321" w:lineRule="exact" w:before="98"/>
      </w:pPr>
      <w:r>
        <w:rPr/>
        <w:t>Healthy</w:t>
      </w:r>
      <w:r>
        <w:rPr>
          <w:spacing w:val="-3"/>
        </w:rPr>
        <w:t> </w:t>
      </w:r>
      <w:r>
        <w:rPr/>
        <w:t>Families</w:t>
      </w:r>
      <w:r>
        <w:rPr>
          <w:spacing w:val="-17"/>
        </w:rPr>
        <w:t> </w:t>
      </w:r>
      <w:r>
        <w:rPr>
          <w:spacing w:val="-2"/>
        </w:rPr>
        <w:t>America</w:t>
      </w:r>
    </w:p>
    <w:p>
      <w:pPr>
        <w:pStyle w:val="BodyText"/>
        <w:spacing w:line="320" w:lineRule="exact"/>
      </w:pPr>
      <w:r>
        <w:rPr/>
        <w:t>Prevent</w:t>
      </w:r>
      <w:r>
        <w:rPr>
          <w:spacing w:val="-2"/>
        </w:rPr>
        <w:t> </w:t>
      </w:r>
      <w:r>
        <w:rPr/>
        <w:t>Child</w:t>
      </w:r>
      <w:r>
        <w:rPr>
          <w:spacing w:val="-17"/>
        </w:rPr>
        <w:t> </w:t>
      </w:r>
      <w:r>
        <w:rPr/>
        <w:t>Abuse</w:t>
      </w:r>
      <w:r>
        <w:rPr>
          <w:spacing w:val="-17"/>
        </w:rPr>
        <w:t> </w:t>
      </w:r>
      <w:r>
        <w:rPr>
          <w:spacing w:val="-2"/>
        </w:rPr>
        <w:t>America</w:t>
      </w:r>
    </w:p>
    <w:p>
      <w:pPr>
        <w:pStyle w:val="BodyText"/>
        <w:spacing w:line="320" w:lineRule="exact"/>
      </w:pPr>
      <w:r>
        <w:rPr/>
        <w:t>200</w:t>
      </w:r>
      <w:r>
        <w:rPr>
          <w:spacing w:val="-10"/>
        </w:rPr>
        <w:t> </w:t>
      </w:r>
      <w:r>
        <w:rPr/>
        <w:t>S.</w:t>
      </w:r>
      <w:r>
        <w:rPr>
          <w:spacing w:val="-6"/>
        </w:rPr>
        <w:t> </w:t>
      </w:r>
      <w:r>
        <w:rPr/>
        <w:t>Michigan</w:t>
      </w:r>
      <w:r>
        <w:rPr>
          <w:spacing w:val="-17"/>
        </w:rPr>
        <w:t> </w:t>
      </w:r>
      <w:r>
        <w:rPr/>
        <w:t>Avenue,</w:t>
      </w:r>
      <w:r>
        <w:rPr>
          <w:spacing w:val="-5"/>
        </w:rPr>
        <w:t> </w:t>
      </w:r>
      <w:r>
        <w:rPr/>
        <w:t>Suite</w:t>
      </w:r>
      <w:r>
        <w:rPr>
          <w:spacing w:val="-6"/>
        </w:rPr>
        <w:t> </w:t>
      </w:r>
      <w:r>
        <w:rPr>
          <w:spacing w:val="-4"/>
        </w:rPr>
        <w:t>1700</w:t>
      </w:r>
    </w:p>
    <w:p>
      <w:pPr>
        <w:pStyle w:val="BodyText"/>
        <w:spacing w:line="320" w:lineRule="exact"/>
      </w:pPr>
      <w:r>
        <w:rPr/>
        <w:t>Chicago,</w:t>
      </w:r>
      <w:r>
        <w:rPr>
          <w:spacing w:val="-2"/>
        </w:rPr>
        <w:t> </w:t>
      </w:r>
      <w:r>
        <w:rPr/>
        <w:t>IL</w:t>
      </w:r>
      <w:r>
        <w:rPr>
          <w:spacing w:val="-11"/>
        </w:rPr>
        <w:t> </w:t>
      </w:r>
      <w:r>
        <w:rPr>
          <w:spacing w:val="-2"/>
        </w:rPr>
        <w:t>60604</w:t>
      </w:r>
    </w:p>
    <w:p>
      <w:pPr>
        <w:pStyle w:val="BodyText"/>
        <w:spacing w:line="320" w:lineRule="exact"/>
      </w:pPr>
      <w:r>
        <w:rPr/>
        <w:t>Phone:</w:t>
      </w:r>
      <w:r>
        <w:rPr>
          <w:spacing w:val="-1"/>
        </w:rPr>
        <w:t> </w:t>
      </w:r>
      <w:r>
        <w:rPr/>
        <w:t>(312) 663-</w:t>
      </w:r>
      <w:r>
        <w:rPr>
          <w:spacing w:val="-4"/>
        </w:rPr>
        <w:t>3520</w:t>
      </w:r>
    </w:p>
    <w:p>
      <w:pPr>
        <w:pStyle w:val="BodyText"/>
        <w:spacing w:line="320" w:lineRule="exact"/>
      </w:pPr>
      <w:hyperlink r:id="rId71">
        <w:r>
          <w:rPr>
            <w:color w:val="0000FF"/>
            <w:spacing w:val="-2"/>
            <w:u w:val="single" w:color="0000FF"/>
          </w:rPr>
          <w:t>www.healthyfamiliesamerica.org</w:t>
        </w:r>
      </w:hyperlink>
    </w:p>
    <w:p>
      <w:pPr>
        <w:pStyle w:val="BodyText"/>
        <w:ind w:right="1110"/>
      </w:pPr>
      <w:r>
        <w:rPr/>
        <w:t>HFA</w:t>
      </w:r>
      <w:r>
        <w:rPr>
          <w:spacing w:val="-7"/>
        </w:rPr>
        <w:t> </w:t>
      </w:r>
      <w:r>
        <w:rPr/>
        <w:t>is a national program model designed to help expectant and new parents get their children off to a healthy start. Families participate voluntarily and receive home visiting and referrals from trained staff. By providing</w:t>
      </w:r>
      <w:r>
        <w:rPr>
          <w:spacing w:val="-9"/>
        </w:rPr>
        <w:t> </w:t>
      </w:r>
      <w:r>
        <w:rPr/>
        <w:t>services</w:t>
      </w:r>
      <w:r>
        <w:rPr>
          <w:spacing w:val="-6"/>
        </w:rPr>
        <w:t> </w:t>
      </w:r>
      <w:r>
        <w:rPr/>
        <w:t>to</w:t>
      </w:r>
      <w:r>
        <w:rPr>
          <w:spacing w:val="-6"/>
        </w:rPr>
        <w:t> </w:t>
      </w:r>
      <w:r>
        <w:rPr/>
        <w:t>overburdened</w:t>
      </w:r>
      <w:r>
        <w:rPr>
          <w:spacing w:val="-6"/>
        </w:rPr>
        <w:t> </w:t>
      </w:r>
      <w:r>
        <w:rPr/>
        <w:t>families,</w:t>
      </w:r>
      <w:r>
        <w:rPr>
          <w:spacing w:val="-6"/>
        </w:rPr>
        <w:t> </w:t>
      </w:r>
      <w:r>
        <w:rPr/>
        <w:t>HFA</w:t>
      </w:r>
      <w:r>
        <w:rPr>
          <w:spacing w:val="-18"/>
        </w:rPr>
        <w:t> </w:t>
      </w:r>
      <w:r>
        <w:rPr/>
        <w:t>fits</w:t>
      </w:r>
      <w:r>
        <w:rPr>
          <w:spacing w:val="-6"/>
        </w:rPr>
        <w:t> </w:t>
      </w:r>
      <w:r>
        <w:rPr/>
        <w:t>into</w:t>
      </w:r>
      <w:r>
        <w:rPr>
          <w:spacing w:val="-6"/>
        </w:rPr>
        <w:t> </w:t>
      </w:r>
      <w:r>
        <w:rPr/>
        <w:t>the</w:t>
      </w:r>
      <w:r>
        <w:rPr>
          <w:spacing w:val="-7"/>
        </w:rPr>
        <w:t> </w:t>
      </w:r>
      <w:r>
        <w:rPr/>
        <w:t>continuum</w:t>
      </w:r>
      <w:r>
        <w:rPr>
          <w:spacing w:val="-6"/>
        </w:rPr>
        <w:t> </w:t>
      </w:r>
      <w:r>
        <w:rPr/>
        <w:t>of services provided to families in many communities.</w:t>
      </w:r>
    </w:p>
    <w:p>
      <w:pPr>
        <w:pStyle w:val="Heading4"/>
        <w:spacing w:line="321" w:lineRule="exact" w:before="89"/>
      </w:pPr>
      <w:r>
        <w:rPr/>
        <w:t>International</w:t>
      </w:r>
      <w:r>
        <w:rPr>
          <w:spacing w:val="-5"/>
        </w:rPr>
        <w:t> </w:t>
      </w:r>
      <w:r>
        <w:rPr/>
        <w:t>Society</w:t>
      </w:r>
      <w:r>
        <w:rPr>
          <w:spacing w:val="-2"/>
        </w:rPr>
        <w:t> </w:t>
      </w:r>
      <w:r>
        <w:rPr/>
        <w:t>for</w:t>
      </w:r>
      <w:r>
        <w:rPr>
          <w:spacing w:val="-8"/>
        </w:rPr>
        <w:t> </w:t>
      </w:r>
      <w:r>
        <w:rPr/>
        <w:t>Prevention</w:t>
      </w:r>
      <w:r>
        <w:rPr>
          <w:spacing w:val="-2"/>
        </w:rPr>
        <w:t> </w:t>
      </w:r>
      <w:r>
        <w:rPr/>
        <w:t>of</w:t>
      </w:r>
      <w:r>
        <w:rPr>
          <w:spacing w:val="-2"/>
        </w:rPr>
        <w:t> </w:t>
      </w:r>
      <w:r>
        <w:rPr/>
        <w:t>Child</w:t>
      </w:r>
      <w:r>
        <w:rPr>
          <w:spacing w:val="-17"/>
        </w:rPr>
        <w:t> </w:t>
      </w:r>
      <w:r>
        <w:rPr/>
        <w:t>Abuse</w:t>
      </w:r>
      <w:r>
        <w:rPr>
          <w:spacing w:val="-3"/>
        </w:rPr>
        <w:t> </w:t>
      </w:r>
      <w:r>
        <w:rPr/>
        <w:t>and</w:t>
      </w:r>
      <w:r>
        <w:rPr>
          <w:spacing w:val="-2"/>
        </w:rPr>
        <w:t> Neglect</w:t>
      </w:r>
    </w:p>
    <w:p>
      <w:pPr>
        <w:pStyle w:val="BodyText"/>
        <w:ind w:right="5800"/>
      </w:pPr>
      <w:r>
        <w:rPr/>
        <w:t>25</w:t>
      </w:r>
      <w:r>
        <w:rPr>
          <w:spacing w:val="-16"/>
        </w:rPr>
        <w:t> </w:t>
      </w:r>
      <w:r>
        <w:rPr/>
        <w:t>W.</w:t>
      </w:r>
      <w:r>
        <w:rPr>
          <w:spacing w:val="-11"/>
        </w:rPr>
        <w:t> </w:t>
      </w:r>
      <w:r>
        <w:rPr/>
        <w:t>560</w:t>
      </w:r>
      <w:r>
        <w:rPr>
          <w:spacing w:val="-11"/>
        </w:rPr>
        <w:t> </w:t>
      </w:r>
      <w:r>
        <w:rPr/>
        <w:t>Geneva</w:t>
      </w:r>
      <w:r>
        <w:rPr>
          <w:spacing w:val="-12"/>
        </w:rPr>
        <w:t> </w:t>
      </w:r>
      <w:r>
        <w:rPr/>
        <w:t>Rd.,</w:t>
      </w:r>
      <w:r>
        <w:rPr>
          <w:spacing w:val="-11"/>
        </w:rPr>
        <w:t> </w:t>
      </w:r>
      <w:r>
        <w:rPr/>
        <w:t>Suite</w:t>
      </w:r>
      <w:r>
        <w:rPr>
          <w:spacing w:val="-12"/>
        </w:rPr>
        <w:t> </w:t>
      </w:r>
      <w:r>
        <w:rPr/>
        <w:t>L2C Carol Stream, IL 60188</w:t>
      </w:r>
    </w:p>
    <w:p>
      <w:pPr>
        <w:pStyle w:val="BodyText"/>
        <w:spacing w:line="317" w:lineRule="exact"/>
      </w:pPr>
      <w:r>
        <w:rPr/>
        <w:t>Phone:</w:t>
      </w:r>
      <w:r>
        <w:rPr>
          <w:spacing w:val="-3"/>
        </w:rPr>
        <w:t> </w:t>
      </w:r>
      <w:r>
        <w:rPr/>
        <w:t>(630) 221-</w:t>
      </w:r>
      <w:r>
        <w:rPr>
          <w:spacing w:val="-4"/>
        </w:rPr>
        <w:t>1311</w:t>
      </w:r>
    </w:p>
    <w:p>
      <w:pPr>
        <w:pStyle w:val="BodyText"/>
        <w:spacing w:line="321" w:lineRule="exact"/>
      </w:pPr>
      <w:hyperlink r:id="rId72">
        <w:r>
          <w:rPr>
            <w:color w:val="0000FF"/>
            <w:spacing w:val="-2"/>
            <w:u w:val="single" w:color="0000FF"/>
          </w:rPr>
          <w:t>www.ispcan.org</w:t>
        </w:r>
      </w:hyperlink>
    </w:p>
    <w:p>
      <w:pPr>
        <w:pStyle w:val="Heading4"/>
        <w:spacing w:line="321" w:lineRule="exact" w:before="97"/>
      </w:pPr>
      <w:r>
        <w:rPr/>
        <w:t>National</w:t>
      </w:r>
      <w:r>
        <w:rPr>
          <w:spacing w:val="-20"/>
        </w:rPr>
        <w:t> </w:t>
      </w:r>
      <w:r>
        <w:rPr/>
        <w:t>Association</w:t>
      </w:r>
      <w:r>
        <w:rPr>
          <w:spacing w:val="-2"/>
        </w:rPr>
        <w:t> </w:t>
      </w:r>
      <w:r>
        <w:rPr/>
        <w:t>for</w:t>
      </w:r>
      <w:r>
        <w:rPr>
          <w:spacing w:val="-8"/>
        </w:rPr>
        <w:t> </w:t>
      </w:r>
      <w:r>
        <w:rPr/>
        <w:t>Prevention</w:t>
      </w:r>
      <w:r>
        <w:rPr>
          <w:spacing w:val="-1"/>
        </w:rPr>
        <w:t> </w:t>
      </w:r>
      <w:r>
        <w:rPr/>
        <w:t>of</w:t>
      </w:r>
      <w:r>
        <w:rPr>
          <w:spacing w:val="-2"/>
        </w:rPr>
        <w:t> </w:t>
      </w:r>
      <w:r>
        <w:rPr/>
        <w:t>Child</w:t>
      </w:r>
      <w:r>
        <w:rPr>
          <w:spacing w:val="-18"/>
        </w:rPr>
        <w:t> </w:t>
      </w:r>
      <w:r>
        <w:rPr/>
        <w:t>Abuse</w:t>
      </w:r>
      <w:r>
        <w:rPr>
          <w:spacing w:val="-3"/>
        </w:rPr>
        <w:t> </w:t>
      </w:r>
      <w:r>
        <w:rPr/>
        <w:t>and</w:t>
      </w:r>
      <w:r>
        <w:rPr>
          <w:spacing w:val="-1"/>
        </w:rPr>
        <w:t> </w:t>
      </w:r>
      <w:r>
        <w:rPr>
          <w:spacing w:val="-2"/>
        </w:rPr>
        <w:t>Neglect</w:t>
      </w:r>
    </w:p>
    <w:p>
      <w:pPr>
        <w:pStyle w:val="BodyText"/>
        <w:spacing w:line="321" w:lineRule="exact"/>
      </w:pPr>
      <w:r>
        <w:rPr/>
        <w:t>PO Box </w:t>
      </w:r>
      <w:r>
        <w:rPr>
          <w:spacing w:val="-4"/>
        </w:rPr>
        <w:t>K241</w:t>
      </w:r>
    </w:p>
    <w:p>
      <w:pPr>
        <w:pStyle w:val="BodyText"/>
        <w:spacing w:after="0" w:line="321" w:lineRule="exact"/>
        <w:sectPr>
          <w:pgSz w:w="12240" w:h="15840"/>
          <w:pgMar w:header="744" w:footer="0" w:top="1000" w:bottom="280" w:left="0" w:right="720"/>
        </w:sectPr>
      </w:pPr>
    </w:p>
    <w:p>
      <w:pPr>
        <w:pStyle w:val="BodyText"/>
        <w:spacing w:before="94"/>
        <w:ind w:left="0"/>
      </w:pPr>
    </w:p>
    <w:p>
      <w:pPr>
        <w:pStyle w:val="BodyText"/>
        <w:ind w:right="7891"/>
      </w:pPr>
      <w:r>
        <w:rPr>
          <w:spacing w:val="-2"/>
        </w:rPr>
        <w:t>Haymarket </w:t>
      </w:r>
      <w:r>
        <w:rPr/>
        <w:t>NSW</w:t>
      </w:r>
      <w:r>
        <w:rPr>
          <w:spacing w:val="-8"/>
        </w:rPr>
        <w:t> </w:t>
      </w:r>
      <w:r>
        <w:rPr>
          <w:spacing w:val="-4"/>
        </w:rPr>
        <w:t>1240</w:t>
      </w:r>
    </w:p>
    <w:p>
      <w:pPr>
        <w:pStyle w:val="BodyText"/>
        <w:spacing w:line="317" w:lineRule="exact"/>
      </w:pPr>
      <w:r>
        <w:rPr/>
        <w:t>Phone:</w:t>
      </w:r>
      <w:r>
        <w:rPr>
          <w:spacing w:val="-4"/>
        </w:rPr>
        <w:t> </w:t>
      </w:r>
      <w:r>
        <w:rPr/>
        <w:t>02</w:t>
      </w:r>
      <w:r>
        <w:rPr>
          <w:spacing w:val="-4"/>
        </w:rPr>
        <w:t> </w:t>
      </w:r>
      <w:r>
        <w:rPr/>
        <w:t>9211</w:t>
      </w:r>
      <w:r>
        <w:rPr>
          <w:spacing w:val="-4"/>
        </w:rPr>
        <w:t> 0224</w:t>
      </w:r>
    </w:p>
    <w:p>
      <w:pPr>
        <w:pStyle w:val="BodyText"/>
        <w:spacing w:line="321" w:lineRule="exact"/>
      </w:pPr>
      <w:hyperlink r:id="rId73">
        <w:r>
          <w:rPr>
            <w:color w:val="0000FF"/>
            <w:spacing w:val="-2"/>
            <w:u w:val="single" w:color="0000FF"/>
          </w:rPr>
          <w:t>www.napcan.org.au</w:t>
        </w:r>
      </w:hyperlink>
    </w:p>
    <w:p>
      <w:pPr>
        <w:pStyle w:val="Heading4"/>
        <w:spacing w:line="321" w:lineRule="exact" w:before="98"/>
      </w:pPr>
      <w:r>
        <w:rPr/>
        <w:t>National</w:t>
      </w:r>
      <w:r>
        <w:rPr>
          <w:spacing w:val="-4"/>
        </w:rPr>
        <w:t> </w:t>
      </w:r>
      <w:r>
        <w:rPr/>
        <w:t>Child</w:t>
      </w:r>
      <w:r>
        <w:rPr>
          <w:spacing w:val="-4"/>
        </w:rPr>
        <w:t> </w:t>
      </w:r>
      <w:r>
        <w:rPr/>
        <w:t>Protection</w:t>
      </w:r>
      <w:r>
        <w:rPr>
          <w:spacing w:val="-3"/>
        </w:rPr>
        <w:t> </w:t>
      </w:r>
      <w:r>
        <w:rPr>
          <w:spacing w:val="-2"/>
        </w:rPr>
        <w:t>Clearinghouse</w:t>
      </w:r>
    </w:p>
    <w:p>
      <w:pPr>
        <w:pStyle w:val="BodyText"/>
        <w:ind w:right="5362"/>
      </w:pPr>
      <w:r>
        <w:rPr/>
        <w:t>Australian</w:t>
      </w:r>
      <w:r>
        <w:rPr>
          <w:spacing w:val="-10"/>
        </w:rPr>
        <w:t> </w:t>
      </w:r>
      <w:r>
        <w:rPr/>
        <w:t>Institute</w:t>
      </w:r>
      <w:r>
        <w:rPr>
          <w:spacing w:val="-10"/>
        </w:rPr>
        <w:t> </w:t>
      </w:r>
      <w:r>
        <w:rPr/>
        <w:t>of</w:t>
      </w:r>
      <w:r>
        <w:rPr>
          <w:spacing w:val="-10"/>
        </w:rPr>
        <w:t> </w:t>
      </w:r>
      <w:r>
        <w:rPr/>
        <w:t>Family</w:t>
      </w:r>
      <w:r>
        <w:rPr>
          <w:spacing w:val="-10"/>
        </w:rPr>
        <w:t> </w:t>
      </w:r>
      <w:r>
        <w:rPr/>
        <w:t>Studies 300 Queen Street</w:t>
      </w:r>
    </w:p>
    <w:p>
      <w:pPr>
        <w:pStyle w:val="BodyText"/>
        <w:spacing w:line="317" w:lineRule="exact"/>
      </w:pPr>
      <w:r>
        <w:rPr/>
        <w:t>Melbourne</w:t>
      </w:r>
      <w:r>
        <w:rPr>
          <w:spacing w:val="-15"/>
        </w:rPr>
        <w:t> </w:t>
      </w:r>
      <w:r>
        <w:rPr/>
        <w:t>Vic</w:t>
      </w:r>
      <w:r>
        <w:rPr>
          <w:spacing w:val="-10"/>
        </w:rPr>
        <w:t> </w:t>
      </w:r>
      <w:r>
        <w:rPr>
          <w:spacing w:val="-4"/>
        </w:rPr>
        <w:t>3000</w:t>
      </w:r>
    </w:p>
    <w:p>
      <w:pPr>
        <w:pStyle w:val="BodyText"/>
        <w:spacing w:line="320" w:lineRule="exact"/>
      </w:pPr>
      <w:r>
        <w:rPr/>
        <w:t>Phone:</w:t>
      </w:r>
      <w:r>
        <w:rPr>
          <w:spacing w:val="-1"/>
        </w:rPr>
        <w:t> </w:t>
      </w:r>
      <w:r>
        <w:rPr/>
        <w:t>03 9214 </w:t>
      </w:r>
      <w:r>
        <w:rPr>
          <w:spacing w:val="-4"/>
        </w:rPr>
        <w:t>7888</w:t>
      </w:r>
    </w:p>
    <w:p>
      <w:pPr>
        <w:pStyle w:val="BodyText"/>
        <w:spacing w:line="320" w:lineRule="exact"/>
      </w:pPr>
      <w:hyperlink r:id="rId74">
        <w:r>
          <w:rPr>
            <w:color w:val="0000FF"/>
            <w:spacing w:val="-2"/>
            <w:u w:val="single" w:color="0000FF"/>
          </w:rPr>
          <w:t>www.aifs.org.au/nch/</w:t>
        </w:r>
      </w:hyperlink>
    </w:p>
    <w:p>
      <w:pPr>
        <w:pStyle w:val="BodyText"/>
        <w:ind w:right="1110"/>
      </w:pPr>
      <w:r>
        <w:rPr/>
        <w:t>The</w:t>
      </w:r>
      <w:r>
        <w:rPr>
          <w:spacing w:val="-5"/>
        </w:rPr>
        <w:t> </w:t>
      </w:r>
      <w:r>
        <w:rPr/>
        <w:t>NCPC</w:t>
      </w:r>
      <w:r>
        <w:rPr>
          <w:spacing w:val="-5"/>
        </w:rPr>
        <w:t> </w:t>
      </w:r>
      <w:r>
        <w:rPr/>
        <w:t>collects,</w:t>
      </w:r>
      <w:r>
        <w:rPr>
          <w:spacing w:val="-5"/>
        </w:rPr>
        <w:t> </w:t>
      </w:r>
      <w:r>
        <w:rPr/>
        <w:t>shares,</w:t>
      </w:r>
      <w:r>
        <w:rPr>
          <w:spacing w:val="-5"/>
        </w:rPr>
        <w:t> </w:t>
      </w:r>
      <w:r>
        <w:rPr/>
        <w:t>monitors</w:t>
      </w:r>
      <w:r>
        <w:rPr>
          <w:spacing w:val="-5"/>
        </w:rPr>
        <w:t> </w:t>
      </w:r>
      <w:r>
        <w:rPr/>
        <w:t>and</w:t>
      </w:r>
      <w:r>
        <w:rPr>
          <w:spacing w:val="-5"/>
        </w:rPr>
        <w:t> </w:t>
      </w:r>
      <w:r>
        <w:rPr/>
        <w:t>distributes</w:t>
      </w:r>
      <w:r>
        <w:rPr>
          <w:spacing w:val="-5"/>
        </w:rPr>
        <w:t> </w:t>
      </w:r>
      <w:r>
        <w:rPr/>
        <w:t>information</w:t>
      </w:r>
      <w:r>
        <w:rPr>
          <w:spacing w:val="-5"/>
        </w:rPr>
        <w:t> </w:t>
      </w:r>
      <w:r>
        <w:rPr/>
        <w:t>on</w:t>
      </w:r>
      <w:r>
        <w:rPr>
          <w:spacing w:val="-5"/>
        </w:rPr>
        <w:t> </w:t>
      </w:r>
      <w:r>
        <w:rPr/>
        <w:t>the prevention of child abuse and neglect.</w:t>
      </w:r>
    </w:p>
    <w:p>
      <w:pPr>
        <w:pStyle w:val="Heading4"/>
        <w:spacing w:line="321" w:lineRule="exact" w:before="94"/>
      </w:pPr>
      <w:r>
        <w:rPr/>
        <w:t>National</w:t>
      </w:r>
      <w:r>
        <w:rPr>
          <w:spacing w:val="-4"/>
        </w:rPr>
        <w:t> </w:t>
      </w:r>
      <w:r>
        <w:rPr/>
        <w:t>Clearinghouse</w:t>
      </w:r>
      <w:r>
        <w:rPr>
          <w:spacing w:val="-2"/>
        </w:rPr>
        <w:t> </w:t>
      </w:r>
      <w:r>
        <w:rPr/>
        <w:t>on</w:t>
      </w:r>
      <w:r>
        <w:rPr>
          <w:spacing w:val="-1"/>
        </w:rPr>
        <w:t> </w:t>
      </w:r>
      <w:r>
        <w:rPr/>
        <w:t>Child</w:t>
      </w:r>
      <w:r>
        <w:rPr>
          <w:spacing w:val="-17"/>
        </w:rPr>
        <w:t> </w:t>
      </w:r>
      <w:r>
        <w:rPr/>
        <w:t>Abuse</w:t>
      </w:r>
      <w:r>
        <w:rPr>
          <w:spacing w:val="-2"/>
        </w:rPr>
        <w:t> </w:t>
      </w:r>
      <w:r>
        <w:rPr/>
        <w:t>and</w:t>
      </w:r>
      <w:r>
        <w:rPr>
          <w:spacing w:val="-1"/>
        </w:rPr>
        <w:t> </w:t>
      </w:r>
      <w:r>
        <w:rPr>
          <w:spacing w:val="-2"/>
        </w:rPr>
        <w:t>Neglect</w:t>
      </w:r>
    </w:p>
    <w:p>
      <w:pPr>
        <w:pStyle w:val="BodyText"/>
        <w:ind w:right="7082"/>
      </w:pPr>
      <w:r>
        <w:rPr/>
        <w:t>330 C Street, SW Washington,</w:t>
      </w:r>
      <w:r>
        <w:rPr>
          <w:spacing w:val="-18"/>
        </w:rPr>
        <w:t> </w:t>
      </w:r>
      <w:r>
        <w:rPr/>
        <w:t>DC</w:t>
      </w:r>
      <w:r>
        <w:rPr>
          <w:spacing w:val="-17"/>
        </w:rPr>
        <w:t> </w:t>
      </w:r>
      <w:r>
        <w:rPr/>
        <w:t>20447</w:t>
      </w:r>
    </w:p>
    <w:p>
      <w:pPr>
        <w:pStyle w:val="BodyText"/>
        <w:spacing w:line="317" w:lineRule="exact"/>
      </w:pPr>
      <w:r>
        <w:rPr>
          <w:spacing w:val="-2"/>
        </w:rPr>
        <w:t>Toll-free:</w:t>
      </w:r>
      <w:r>
        <w:rPr>
          <w:spacing w:val="18"/>
        </w:rPr>
        <w:t> </w:t>
      </w:r>
      <w:r>
        <w:rPr>
          <w:spacing w:val="-2"/>
        </w:rPr>
        <w:t>1-800-394-</w:t>
      </w:r>
      <w:r>
        <w:rPr>
          <w:spacing w:val="-4"/>
        </w:rPr>
        <w:t>3366</w:t>
      </w:r>
    </w:p>
    <w:p>
      <w:pPr>
        <w:pStyle w:val="BodyText"/>
        <w:spacing w:line="321" w:lineRule="exact"/>
      </w:pPr>
      <w:r>
        <w:rPr>
          <w:color w:val="0000FF"/>
          <w:spacing w:val="-2"/>
          <w:u w:val="single" w:color="0000FF"/>
        </w:rPr>
        <w:t>nccanch.acf.hhs.gov</w:t>
      </w:r>
    </w:p>
    <w:p>
      <w:pPr>
        <w:pStyle w:val="Heading4"/>
        <w:spacing w:line="321" w:lineRule="exact" w:before="97"/>
      </w:pPr>
      <w:r>
        <w:rPr/>
        <w:t>National</w:t>
      </w:r>
      <w:r>
        <w:rPr>
          <w:spacing w:val="-4"/>
        </w:rPr>
        <w:t> </w:t>
      </w:r>
      <w:r>
        <w:rPr/>
        <w:t>Data</w:t>
      </w:r>
      <w:r>
        <w:rPr>
          <w:spacing w:val="-17"/>
        </w:rPr>
        <w:t> </w:t>
      </w:r>
      <w:r>
        <w:rPr/>
        <w:t>Archive</w:t>
      </w:r>
      <w:r>
        <w:rPr>
          <w:spacing w:val="-3"/>
        </w:rPr>
        <w:t> </w:t>
      </w:r>
      <w:r>
        <w:rPr/>
        <w:t>on</w:t>
      </w:r>
      <w:r>
        <w:rPr>
          <w:spacing w:val="-1"/>
        </w:rPr>
        <w:t> </w:t>
      </w:r>
      <w:r>
        <w:rPr/>
        <w:t>Child</w:t>
      </w:r>
      <w:r>
        <w:rPr>
          <w:spacing w:val="-17"/>
        </w:rPr>
        <w:t> </w:t>
      </w:r>
      <w:r>
        <w:rPr/>
        <w:t>Abuse</w:t>
      </w:r>
      <w:r>
        <w:rPr>
          <w:spacing w:val="-3"/>
        </w:rPr>
        <w:t> </w:t>
      </w:r>
      <w:r>
        <w:rPr/>
        <w:t>and</w:t>
      </w:r>
      <w:r>
        <w:rPr>
          <w:spacing w:val="-1"/>
        </w:rPr>
        <w:t> </w:t>
      </w:r>
      <w:r>
        <w:rPr>
          <w:spacing w:val="-2"/>
        </w:rPr>
        <w:t>Neglect</w:t>
      </w:r>
    </w:p>
    <w:p>
      <w:pPr>
        <w:pStyle w:val="BodyText"/>
        <w:ind w:right="7192"/>
      </w:pPr>
      <w:r>
        <w:rPr/>
        <w:t>Surge 1 - FLDC Cornell</w:t>
      </w:r>
      <w:r>
        <w:rPr>
          <w:spacing w:val="-18"/>
        </w:rPr>
        <w:t> </w:t>
      </w:r>
      <w:r>
        <w:rPr/>
        <w:t>University Ithaca, NY 14853</w:t>
      </w:r>
    </w:p>
    <w:p>
      <w:pPr>
        <w:pStyle w:val="BodyText"/>
        <w:spacing w:line="315" w:lineRule="exact"/>
      </w:pPr>
      <w:r>
        <w:rPr/>
        <w:t>Phone:</w:t>
      </w:r>
      <w:r>
        <w:rPr>
          <w:spacing w:val="-1"/>
        </w:rPr>
        <w:t> </w:t>
      </w:r>
      <w:r>
        <w:rPr/>
        <w:t>(607) 255-</w:t>
      </w:r>
      <w:r>
        <w:rPr>
          <w:spacing w:val="-4"/>
        </w:rPr>
        <w:t>7799</w:t>
      </w:r>
    </w:p>
    <w:p>
      <w:pPr>
        <w:pStyle w:val="BodyText"/>
        <w:spacing w:line="321" w:lineRule="exact"/>
      </w:pPr>
      <w:hyperlink r:id="rId75">
        <w:r>
          <w:rPr>
            <w:color w:val="0000FF"/>
            <w:spacing w:val="-2"/>
            <w:u w:val="single" w:color="0000FF"/>
          </w:rPr>
          <w:t>www.ndacan.cornell.edu</w:t>
        </w:r>
      </w:hyperlink>
    </w:p>
    <w:p>
      <w:pPr>
        <w:pStyle w:val="Heading4"/>
        <w:spacing w:line="321" w:lineRule="exact" w:before="97"/>
      </w:pPr>
      <w:r>
        <w:rPr/>
        <w:t>National</w:t>
      </w:r>
      <w:r>
        <w:rPr>
          <w:spacing w:val="-3"/>
        </w:rPr>
        <w:t> </w:t>
      </w:r>
      <w:r>
        <w:rPr/>
        <w:t>Resource</w:t>
      </w:r>
      <w:r>
        <w:rPr>
          <w:spacing w:val="-4"/>
        </w:rPr>
        <w:t> </w:t>
      </w:r>
      <w:r>
        <w:rPr/>
        <w:t>Center</w:t>
      </w:r>
      <w:r>
        <w:rPr>
          <w:spacing w:val="-8"/>
        </w:rPr>
        <w:t> </w:t>
      </w:r>
      <w:r>
        <w:rPr/>
        <w:t>on</w:t>
      </w:r>
      <w:r>
        <w:rPr>
          <w:spacing w:val="-3"/>
        </w:rPr>
        <w:t> </w:t>
      </w:r>
      <w:r>
        <w:rPr/>
        <w:t>Child</w:t>
      </w:r>
      <w:r>
        <w:rPr>
          <w:spacing w:val="-2"/>
        </w:rPr>
        <w:t> Maltreatment</w:t>
      </w:r>
    </w:p>
    <w:p>
      <w:pPr>
        <w:pStyle w:val="BodyText"/>
        <w:spacing w:line="320" w:lineRule="exact"/>
      </w:pPr>
      <w:r>
        <w:rPr/>
        <w:t>P.O.</w:t>
      </w:r>
      <w:r>
        <w:rPr>
          <w:spacing w:val="-17"/>
        </w:rPr>
        <w:t> </w:t>
      </w:r>
      <w:r>
        <w:rPr/>
        <w:t>Box</w:t>
      </w:r>
      <w:r>
        <w:rPr>
          <w:spacing w:val="-16"/>
        </w:rPr>
        <w:t> </w:t>
      </w:r>
      <w:r>
        <w:rPr>
          <w:spacing w:val="-2"/>
        </w:rPr>
        <w:t>441470</w:t>
      </w:r>
    </w:p>
    <w:p>
      <w:pPr>
        <w:pStyle w:val="BodyText"/>
        <w:spacing w:line="320" w:lineRule="exact"/>
      </w:pPr>
      <w:r>
        <w:rPr/>
        <w:t>Aurora,</w:t>
      </w:r>
      <w:r>
        <w:rPr>
          <w:spacing w:val="-1"/>
        </w:rPr>
        <w:t> </w:t>
      </w:r>
      <w:r>
        <w:rPr/>
        <w:t>CO</w:t>
      </w:r>
      <w:r>
        <w:rPr>
          <w:spacing w:val="-1"/>
        </w:rPr>
        <w:t> </w:t>
      </w:r>
      <w:r>
        <w:rPr/>
        <w:t>80044-</w:t>
      </w:r>
      <w:r>
        <w:rPr>
          <w:spacing w:val="-4"/>
        </w:rPr>
        <w:t>2470</w:t>
      </w:r>
    </w:p>
    <w:p>
      <w:pPr>
        <w:pStyle w:val="BodyText"/>
        <w:spacing w:line="320" w:lineRule="exact"/>
      </w:pPr>
      <w:r>
        <w:rPr/>
        <w:t>Phone:</w:t>
      </w:r>
      <w:r>
        <w:rPr>
          <w:spacing w:val="-1"/>
        </w:rPr>
        <w:t> </w:t>
      </w:r>
      <w:r>
        <w:rPr/>
        <w:t>(303) 369-</w:t>
      </w:r>
      <w:r>
        <w:rPr>
          <w:spacing w:val="-4"/>
        </w:rPr>
        <w:t>8008</w:t>
      </w:r>
    </w:p>
    <w:p>
      <w:pPr>
        <w:pStyle w:val="BodyText"/>
        <w:spacing w:line="320" w:lineRule="exact"/>
      </w:pPr>
      <w:hyperlink r:id="rId76">
        <w:r>
          <w:rPr>
            <w:color w:val="0000FF"/>
            <w:spacing w:val="-2"/>
            <w:u w:val="single" w:color="0000FF"/>
          </w:rPr>
          <w:t>www.gocwi.org/nrccm/</w:t>
        </w:r>
      </w:hyperlink>
    </w:p>
    <w:p>
      <w:pPr>
        <w:pStyle w:val="BodyText"/>
        <w:ind w:right="1110"/>
      </w:pPr>
      <w:r>
        <w:rPr/>
        <w:t>NRCCM</w:t>
      </w:r>
      <w:r>
        <w:rPr>
          <w:spacing w:val="-5"/>
        </w:rPr>
        <w:t> </w:t>
      </w:r>
      <w:r>
        <w:rPr/>
        <w:t>provides</w:t>
      </w:r>
      <w:r>
        <w:rPr>
          <w:spacing w:val="-5"/>
        </w:rPr>
        <w:t> </w:t>
      </w:r>
      <w:r>
        <w:rPr/>
        <w:t>information,</w:t>
      </w:r>
      <w:r>
        <w:rPr>
          <w:spacing w:val="-5"/>
        </w:rPr>
        <w:t> </w:t>
      </w:r>
      <w:r>
        <w:rPr/>
        <w:t>training,</w:t>
      </w:r>
      <w:r>
        <w:rPr>
          <w:spacing w:val="-5"/>
        </w:rPr>
        <w:t> </w:t>
      </w:r>
      <w:r>
        <w:rPr/>
        <w:t>and</w:t>
      </w:r>
      <w:r>
        <w:rPr>
          <w:spacing w:val="-5"/>
        </w:rPr>
        <w:t> </w:t>
      </w:r>
      <w:r>
        <w:rPr/>
        <w:t>technical</w:t>
      </w:r>
      <w:r>
        <w:rPr>
          <w:spacing w:val="-5"/>
        </w:rPr>
        <w:t> </w:t>
      </w:r>
      <w:r>
        <w:rPr/>
        <w:t>assistance</w:t>
      </w:r>
      <w:r>
        <w:rPr>
          <w:spacing w:val="-6"/>
        </w:rPr>
        <w:t> </w:t>
      </w:r>
      <w:r>
        <w:rPr/>
        <w:t>to</w:t>
      </w:r>
      <w:r>
        <w:rPr>
          <w:spacing w:val="-5"/>
        </w:rPr>
        <w:t> </w:t>
      </w:r>
      <w:r>
        <w:rPr/>
        <w:t>state, local, and tribal child protection agencies.</w:t>
      </w:r>
    </w:p>
    <w:p>
      <w:pPr>
        <w:pStyle w:val="Heading4"/>
        <w:spacing w:line="321" w:lineRule="exact" w:before="95"/>
      </w:pPr>
      <w:r>
        <w:rPr/>
        <w:t>Tribal</w:t>
      </w:r>
      <w:r>
        <w:rPr>
          <w:spacing w:val="-10"/>
        </w:rPr>
        <w:t> </w:t>
      </w:r>
      <w:r>
        <w:rPr/>
        <w:t>Court</w:t>
      </w:r>
      <w:r>
        <w:rPr>
          <w:spacing w:val="-5"/>
        </w:rPr>
        <w:t> </w:t>
      </w:r>
      <w:r>
        <w:rPr/>
        <w:t>Clearinghouse:</w:t>
      </w:r>
      <w:r>
        <w:rPr>
          <w:spacing w:val="-5"/>
        </w:rPr>
        <w:t> </w:t>
      </w:r>
      <w:r>
        <w:rPr/>
        <w:t>Child</w:t>
      </w:r>
      <w:r>
        <w:rPr>
          <w:spacing w:val="-17"/>
        </w:rPr>
        <w:t> </w:t>
      </w:r>
      <w:r>
        <w:rPr/>
        <w:t>Abuse</w:t>
      </w:r>
      <w:r>
        <w:rPr>
          <w:spacing w:val="-6"/>
        </w:rPr>
        <w:t> </w:t>
      </w:r>
      <w:r>
        <w:rPr/>
        <w:t>&amp;</w:t>
      </w:r>
      <w:r>
        <w:rPr>
          <w:spacing w:val="-5"/>
        </w:rPr>
        <w:t> </w:t>
      </w:r>
      <w:r>
        <w:rPr>
          <w:spacing w:val="-2"/>
        </w:rPr>
        <w:t>Neglect</w:t>
      </w:r>
    </w:p>
    <w:p>
      <w:pPr>
        <w:pStyle w:val="BodyText"/>
        <w:ind w:right="5362"/>
      </w:pPr>
      <w:r>
        <w:rPr/>
        <w:t>The Tribal Law &amp; Policy Institute 8235</w:t>
      </w:r>
      <w:r>
        <w:rPr>
          <w:spacing w:val="-10"/>
        </w:rPr>
        <w:t> </w:t>
      </w:r>
      <w:r>
        <w:rPr/>
        <w:t>Santa</w:t>
      </w:r>
      <w:r>
        <w:rPr>
          <w:spacing w:val="-10"/>
        </w:rPr>
        <w:t> </w:t>
      </w:r>
      <w:r>
        <w:rPr/>
        <w:t>Monica</w:t>
      </w:r>
      <w:r>
        <w:rPr>
          <w:spacing w:val="-10"/>
        </w:rPr>
        <w:t> </w:t>
      </w:r>
      <w:r>
        <w:rPr/>
        <w:t>Blvd.,</w:t>
      </w:r>
      <w:r>
        <w:rPr>
          <w:spacing w:val="-10"/>
        </w:rPr>
        <w:t> </w:t>
      </w:r>
      <w:r>
        <w:rPr/>
        <w:t>Suite</w:t>
      </w:r>
      <w:r>
        <w:rPr>
          <w:spacing w:val="-10"/>
        </w:rPr>
        <w:t> </w:t>
      </w:r>
      <w:r>
        <w:rPr/>
        <w:t>211 West Hollywood, CA 90046</w:t>
      </w:r>
    </w:p>
    <w:p>
      <w:pPr>
        <w:pStyle w:val="BodyText"/>
        <w:spacing w:line="315" w:lineRule="exact"/>
      </w:pPr>
      <w:r>
        <w:rPr/>
        <w:t>Phone:</w:t>
      </w:r>
      <w:r>
        <w:rPr>
          <w:spacing w:val="-1"/>
        </w:rPr>
        <w:t> </w:t>
      </w:r>
      <w:r>
        <w:rPr/>
        <w:t>(323) 650-</w:t>
      </w:r>
      <w:r>
        <w:rPr>
          <w:spacing w:val="-4"/>
        </w:rPr>
        <w:t>5467</w:t>
      </w:r>
    </w:p>
    <w:p>
      <w:pPr>
        <w:pStyle w:val="BodyText"/>
        <w:spacing w:line="320" w:lineRule="exact"/>
      </w:pPr>
      <w:hyperlink r:id="rId77">
        <w:r>
          <w:rPr>
            <w:color w:val="0000FF"/>
            <w:spacing w:val="-2"/>
            <w:u w:val="single" w:color="0000FF"/>
          </w:rPr>
          <w:t>www.tribal-institute.org/lists/child.htm</w:t>
        </w:r>
      </w:hyperlink>
    </w:p>
    <w:p>
      <w:pPr>
        <w:pStyle w:val="BodyText"/>
        <w:spacing w:line="321" w:lineRule="exact"/>
      </w:pPr>
      <w:r>
        <w:rPr/>
        <w:t>Information</w:t>
      </w:r>
      <w:r>
        <w:rPr>
          <w:spacing w:val="-9"/>
        </w:rPr>
        <w:t> </w:t>
      </w:r>
      <w:r>
        <w:rPr/>
        <w:t>on</w:t>
      </w:r>
      <w:r>
        <w:rPr>
          <w:spacing w:val="-4"/>
        </w:rPr>
        <w:t> </w:t>
      </w:r>
      <w:r>
        <w:rPr/>
        <w:t>Indian</w:t>
      </w:r>
      <w:r>
        <w:rPr>
          <w:spacing w:val="-4"/>
        </w:rPr>
        <w:t> </w:t>
      </w:r>
      <w:r>
        <w:rPr/>
        <w:t>Child</w:t>
      </w:r>
      <w:r>
        <w:rPr>
          <w:spacing w:val="-10"/>
        </w:rPr>
        <w:t> </w:t>
      </w:r>
      <w:r>
        <w:rPr/>
        <w:t>Welfare</w:t>
      </w:r>
      <w:r>
        <w:rPr>
          <w:spacing w:val="-18"/>
        </w:rPr>
        <w:t> </w:t>
      </w:r>
      <w:r>
        <w:rPr/>
        <w:t>Act,</w:t>
      </w:r>
      <w:r>
        <w:rPr>
          <w:spacing w:val="-4"/>
        </w:rPr>
        <w:t> </w:t>
      </w:r>
      <w:r>
        <w:rPr/>
        <w:t>resources</w:t>
      </w:r>
      <w:r>
        <w:rPr>
          <w:spacing w:val="-5"/>
        </w:rPr>
        <w:t> </w:t>
      </w:r>
      <w:r>
        <w:rPr/>
        <w:t>for</w:t>
      </w:r>
      <w:r>
        <w:rPr>
          <w:spacing w:val="-10"/>
        </w:rPr>
        <w:t> </w:t>
      </w:r>
      <w:r>
        <w:rPr/>
        <w:t>Tribal</w:t>
      </w:r>
      <w:r>
        <w:rPr>
          <w:spacing w:val="-4"/>
        </w:rPr>
        <w:t> </w:t>
      </w:r>
      <w:r>
        <w:rPr/>
        <w:t>Court,</w:t>
      </w:r>
      <w:r>
        <w:rPr>
          <w:spacing w:val="-4"/>
        </w:rPr>
        <w:t> </w:t>
      </w:r>
      <w:r>
        <w:rPr>
          <w:spacing w:val="-5"/>
        </w:rPr>
        <w:t>law</w:t>
      </w:r>
    </w:p>
    <w:p>
      <w:pPr>
        <w:pStyle w:val="BodyText"/>
        <w:spacing w:after="0" w:line="321" w:lineRule="exact"/>
        <w:sectPr>
          <w:pgSz w:w="12240" w:h="15840"/>
          <w:pgMar w:header="744" w:footer="0" w:top="1000" w:bottom="280" w:left="0" w:right="720"/>
        </w:sectPr>
      </w:pPr>
    </w:p>
    <w:p>
      <w:pPr>
        <w:pStyle w:val="BodyText"/>
        <w:spacing w:before="94"/>
        <w:ind w:left="0"/>
      </w:pPr>
    </w:p>
    <w:p>
      <w:pPr>
        <w:pStyle w:val="BodyText"/>
        <w:ind w:right="1084"/>
      </w:pPr>
      <w:r>
        <w:rPr/>
        <w:t>enforcement,</w:t>
      </w:r>
      <w:r>
        <w:rPr>
          <w:spacing w:val="-4"/>
        </w:rPr>
        <w:t> </w:t>
      </w:r>
      <w:r>
        <w:rPr/>
        <w:t>and</w:t>
      </w:r>
      <w:r>
        <w:rPr>
          <w:spacing w:val="-5"/>
        </w:rPr>
        <w:t> </w:t>
      </w:r>
      <w:r>
        <w:rPr/>
        <w:t>social</w:t>
      </w:r>
      <w:r>
        <w:rPr>
          <w:spacing w:val="-4"/>
        </w:rPr>
        <w:t> </w:t>
      </w:r>
      <w:r>
        <w:rPr/>
        <w:t>services</w:t>
      </w:r>
      <w:r>
        <w:rPr>
          <w:spacing w:val="-5"/>
        </w:rPr>
        <w:t> </w:t>
      </w:r>
      <w:r>
        <w:rPr/>
        <w:t>personnel</w:t>
      </w:r>
      <w:r>
        <w:rPr>
          <w:spacing w:val="-4"/>
        </w:rPr>
        <w:t> </w:t>
      </w:r>
      <w:r>
        <w:rPr/>
        <w:t>regarding</w:t>
      </w:r>
      <w:r>
        <w:rPr>
          <w:spacing w:val="-5"/>
        </w:rPr>
        <w:t> </w:t>
      </w:r>
      <w:r>
        <w:rPr/>
        <w:t>child</w:t>
      </w:r>
      <w:r>
        <w:rPr>
          <w:spacing w:val="-4"/>
        </w:rPr>
        <w:t> </w:t>
      </w:r>
      <w:r>
        <w:rPr/>
        <w:t>abuse</w:t>
      </w:r>
      <w:r>
        <w:rPr>
          <w:spacing w:val="-5"/>
        </w:rPr>
        <w:t> </w:t>
      </w:r>
      <w:r>
        <w:rPr/>
        <w:t>and</w:t>
      </w:r>
      <w:r>
        <w:rPr>
          <w:spacing w:val="-4"/>
        </w:rPr>
        <w:t> </w:t>
      </w:r>
      <w:r>
        <w:rPr/>
        <w:t>neglect on reservations, Tribal family resources.</w:t>
      </w:r>
    </w:p>
    <w:p>
      <w:pPr>
        <w:spacing w:before="96"/>
        <w:ind w:left="1800" w:right="0" w:firstLine="0"/>
        <w:jc w:val="left"/>
        <w:rPr>
          <w:i/>
          <w:sz w:val="28"/>
        </w:rPr>
      </w:pPr>
      <w:r>
        <w:rPr>
          <w:i/>
          <w:sz w:val="28"/>
        </w:rPr>
        <w:t>Other</w:t>
      </w:r>
      <w:r>
        <w:rPr>
          <w:i/>
          <w:spacing w:val="-1"/>
          <w:sz w:val="28"/>
        </w:rPr>
        <w:t> </w:t>
      </w:r>
      <w:r>
        <w:rPr>
          <w:i/>
          <w:spacing w:val="-2"/>
          <w:sz w:val="28"/>
        </w:rPr>
        <w:t>Resources</w:t>
      </w:r>
    </w:p>
    <w:p>
      <w:pPr>
        <w:pStyle w:val="BodyText"/>
        <w:spacing w:before="138"/>
        <w:ind w:right="1097"/>
      </w:pPr>
      <w:r>
        <w:rPr>
          <w:color w:val="2D2829"/>
        </w:rPr>
        <w:t>The Information Gateway Reporting Child</w:t>
      </w:r>
      <w:r>
        <w:rPr>
          <w:color w:val="2D2829"/>
          <w:spacing w:val="-2"/>
        </w:rPr>
        <w:t> </w:t>
      </w:r>
      <w:r>
        <w:rPr>
          <w:color w:val="2D2829"/>
        </w:rPr>
        <w:t>Abuse and Neglect webpage provides</w:t>
      </w:r>
      <w:r>
        <w:rPr>
          <w:color w:val="2D2829"/>
          <w:spacing w:val="-5"/>
        </w:rPr>
        <w:t> </w:t>
      </w:r>
      <w:r>
        <w:rPr>
          <w:color w:val="2D2829"/>
        </w:rPr>
        <w:t>information</w:t>
      </w:r>
      <w:r>
        <w:rPr>
          <w:color w:val="2D2829"/>
          <w:spacing w:val="-5"/>
        </w:rPr>
        <w:t> </w:t>
      </w:r>
      <w:r>
        <w:rPr>
          <w:color w:val="2D2829"/>
        </w:rPr>
        <w:t>about</w:t>
      </w:r>
      <w:r>
        <w:rPr>
          <w:color w:val="2D2829"/>
          <w:spacing w:val="-5"/>
        </w:rPr>
        <w:t> </w:t>
      </w:r>
      <w:r>
        <w:rPr>
          <w:color w:val="2D2829"/>
        </w:rPr>
        <w:t>mandatory</w:t>
      </w:r>
      <w:r>
        <w:rPr>
          <w:color w:val="2D2829"/>
          <w:spacing w:val="-5"/>
        </w:rPr>
        <w:t> </w:t>
      </w:r>
      <w:r>
        <w:rPr>
          <w:color w:val="2D2829"/>
        </w:rPr>
        <w:t>reporting</w:t>
      </w:r>
      <w:r>
        <w:rPr>
          <w:color w:val="2D2829"/>
          <w:spacing w:val="-5"/>
        </w:rPr>
        <w:t> </w:t>
      </w:r>
      <w:r>
        <w:rPr>
          <w:color w:val="2D2829"/>
        </w:rPr>
        <w:t>and</w:t>
      </w:r>
      <w:r>
        <w:rPr>
          <w:color w:val="2D2829"/>
          <w:spacing w:val="-5"/>
        </w:rPr>
        <w:t> </w:t>
      </w:r>
      <w:r>
        <w:rPr>
          <w:color w:val="2D2829"/>
        </w:rPr>
        <w:t>how</w:t>
      </w:r>
      <w:r>
        <w:rPr>
          <w:color w:val="2D2829"/>
          <w:spacing w:val="-5"/>
        </w:rPr>
        <w:t> </w:t>
      </w:r>
      <w:r>
        <w:rPr>
          <w:color w:val="2D2829"/>
        </w:rPr>
        <w:t>to</w:t>
      </w:r>
      <w:r>
        <w:rPr>
          <w:color w:val="2D2829"/>
          <w:spacing w:val="-5"/>
        </w:rPr>
        <w:t> </w:t>
      </w:r>
      <w:r>
        <w:rPr>
          <w:color w:val="2D2829"/>
        </w:rPr>
        <w:t>report</w:t>
      </w:r>
      <w:r>
        <w:rPr>
          <w:color w:val="2D2829"/>
          <w:spacing w:val="-5"/>
        </w:rPr>
        <w:t> </w:t>
      </w:r>
      <w:r>
        <w:rPr>
          <w:color w:val="2D2829"/>
        </w:rPr>
        <w:t>suspected abuse: </w:t>
      </w:r>
      <w:hyperlink r:id="rId78">
        <w:r>
          <w:rPr>
            <w:color w:val="0433FF"/>
            <w:u w:val="single" w:color="000000"/>
          </w:rPr>
          <w:t>https://www.childwelfare.gov/responding/reporting.cfm</w:t>
        </w:r>
        <w:r>
          <w:rPr>
            <w:color w:val="0433FF"/>
            <w:spacing w:val="40"/>
            <w:u w:val="single" w:color="000000"/>
          </w:rPr>
          <w:t> </w:t>
        </w:r>
      </w:hyperlink>
    </w:p>
    <w:p>
      <w:pPr>
        <w:pStyle w:val="BodyText"/>
        <w:spacing w:before="134"/>
        <w:ind w:right="1110"/>
      </w:pPr>
      <w:r>
        <w:rPr>
          <w:color w:val="2D2829"/>
        </w:rPr>
        <w:t>The</w:t>
      </w:r>
      <w:r>
        <w:rPr>
          <w:color w:val="2D2829"/>
          <w:spacing w:val="-6"/>
        </w:rPr>
        <w:t> </w:t>
      </w:r>
      <w:r>
        <w:rPr>
          <w:color w:val="2D2829"/>
        </w:rPr>
        <w:t>National</w:t>
      </w:r>
      <w:r>
        <w:rPr>
          <w:color w:val="2D2829"/>
          <w:spacing w:val="-4"/>
        </w:rPr>
        <w:t> </w:t>
      </w:r>
      <w:r>
        <w:rPr>
          <w:color w:val="2D2829"/>
        </w:rPr>
        <w:t>Child</w:t>
      </w:r>
      <w:r>
        <w:rPr>
          <w:color w:val="2D2829"/>
          <w:spacing w:val="-18"/>
        </w:rPr>
        <w:t> </w:t>
      </w:r>
      <w:r>
        <w:rPr>
          <w:color w:val="2D2829"/>
        </w:rPr>
        <w:t>Abuse</w:t>
      </w:r>
      <w:r>
        <w:rPr>
          <w:color w:val="2D2829"/>
          <w:spacing w:val="-5"/>
        </w:rPr>
        <w:t> </w:t>
      </w:r>
      <w:r>
        <w:rPr>
          <w:color w:val="2D2829"/>
        </w:rPr>
        <w:t>Prevention</w:t>
      </w:r>
      <w:r>
        <w:rPr>
          <w:color w:val="2D2829"/>
          <w:spacing w:val="-4"/>
        </w:rPr>
        <w:t> </w:t>
      </w:r>
      <w:r>
        <w:rPr>
          <w:color w:val="2D2829"/>
        </w:rPr>
        <w:t>Month</w:t>
      </w:r>
      <w:r>
        <w:rPr>
          <w:color w:val="2D2829"/>
          <w:spacing w:val="-4"/>
        </w:rPr>
        <w:t> </w:t>
      </w:r>
      <w:r>
        <w:rPr>
          <w:color w:val="2D2829"/>
        </w:rPr>
        <w:t>web</w:t>
      </w:r>
      <w:r>
        <w:rPr>
          <w:color w:val="2D2829"/>
          <w:spacing w:val="-4"/>
        </w:rPr>
        <w:t> </w:t>
      </w:r>
      <w:r>
        <w:rPr>
          <w:color w:val="2D2829"/>
        </w:rPr>
        <w:t>section</w:t>
      </w:r>
      <w:r>
        <w:rPr>
          <w:color w:val="2D2829"/>
          <w:spacing w:val="-4"/>
        </w:rPr>
        <w:t> </w:t>
      </w:r>
      <w:r>
        <w:rPr>
          <w:color w:val="2D2829"/>
        </w:rPr>
        <w:t>provides</w:t>
      </w:r>
      <w:r>
        <w:rPr>
          <w:color w:val="2D2829"/>
          <w:spacing w:val="-4"/>
        </w:rPr>
        <w:t> </w:t>
      </w:r>
      <w:r>
        <w:rPr>
          <w:color w:val="2D2829"/>
        </w:rPr>
        <w:t>tip</w:t>
      </w:r>
      <w:r>
        <w:rPr>
          <w:color w:val="2D2829"/>
          <w:spacing w:val="-4"/>
        </w:rPr>
        <w:t> </w:t>
      </w:r>
      <w:r>
        <w:rPr>
          <w:color w:val="2D2829"/>
        </w:rPr>
        <w:t>sheets for parents and caregivers, available in English and Spanish, that focus on concrete strategies for taking care of children and strengthening families: </w:t>
      </w:r>
      <w:hyperlink r:id="rId79">
        <w:r>
          <w:rPr>
            <w:color w:val="0433FF"/>
            <w:spacing w:val="-2"/>
            <w:u w:val="single" w:color="000000"/>
          </w:rPr>
          <w:t>https://www.childwelfare.gov/preventing/preventionmonth/tipsheets.cfm</w:t>
        </w:r>
        <w:r>
          <w:rPr>
            <w:color w:val="0433FF"/>
            <w:spacing w:val="40"/>
            <w:u w:val="single" w:color="000000"/>
          </w:rPr>
          <w:t> </w:t>
        </w:r>
      </w:hyperlink>
    </w:p>
    <w:p>
      <w:pPr>
        <w:pStyle w:val="BodyText"/>
        <w:spacing w:before="132"/>
        <w:ind w:right="1327"/>
      </w:pPr>
      <w:r>
        <w:rPr>
          <w:color w:val="2D2829"/>
        </w:rPr>
        <w:t>Information</w:t>
      </w:r>
      <w:r>
        <w:rPr>
          <w:color w:val="2D2829"/>
          <w:spacing w:val="-5"/>
        </w:rPr>
        <w:t> </w:t>
      </w:r>
      <w:r>
        <w:rPr>
          <w:color w:val="2D2829"/>
        </w:rPr>
        <w:t>Gateway</w:t>
      </w:r>
      <w:r>
        <w:rPr>
          <w:color w:val="2D2829"/>
          <w:spacing w:val="-5"/>
        </w:rPr>
        <w:t> </w:t>
      </w:r>
      <w:r>
        <w:rPr>
          <w:color w:val="2D2829"/>
        </w:rPr>
        <w:t>also</w:t>
      </w:r>
      <w:r>
        <w:rPr>
          <w:color w:val="2D2829"/>
          <w:spacing w:val="-5"/>
        </w:rPr>
        <w:t> </w:t>
      </w:r>
      <w:r>
        <w:rPr>
          <w:color w:val="2D2829"/>
        </w:rPr>
        <w:t>has</w:t>
      </w:r>
      <w:r>
        <w:rPr>
          <w:color w:val="2D2829"/>
          <w:spacing w:val="-5"/>
        </w:rPr>
        <w:t> </w:t>
      </w:r>
      <w:r>
        <w:rPr>
          <w:color w:val="2D2829"/>
        </w:rPr>
        <w:t>produced</w:t>
      </w:r>
      <w:r>
        <w:rPr>
          <w:color w:val="2D2829"/>
          <w:spacing w:val="-5"/>
        </w:rPr>
        <w:t> </w:t>
      </w:r>
      <w:r>
        <w:rPr>
          <w:color w:val="2D2829"/>
        </w:rPr>
        <w:t>a</w:t>
      </w:r>
      <w:r>
        <w:rPr>
          <w:color w:val="2D2829"/>
          <w:spacing w:val="-5"/>
        </w:rPr>
        <w:t> </w:t>
      </w:r>
      <w:r>
        <w:rPr>
          <w:color w:val="2D2829"/>
        </w:rPr>
        <w:t>number</w:t>
      </w:r>
      <w:r>
        <w:rPr>
          <w:color w:val="2D2829"/>
          <w:spacing w:val="-5"/>
        </w:rPr>
        <w:t> </w:t>
      </w:r>
      <w:r>
        <w:rPr>
          <w:color w:val="2D2829"/>
        </w:rPr>
        <w:t>of</w:t>
      </w:r>
      <w:r>
        <w:rPr>
          <w:color w:val="2D2829"/>
          <w:spacing w:val="-5"/>
        </w:rPr>
        <w:t> </w:t>
      </w:r>
      <w:r>
        <w:rPr>
          <w:color w:val="2D2829"/>
        </w:rPr>
        <w:t>publications</w:t>
      </w:r>
      <w:r>
        <w:rPr>
          <w:color w:val="2D2829"/>
          <w:spacing w:val="-5"/>
        </w:rPr>
        <w:t> </w:t>
      </w:r>
      <w:r>
        <w:rPr>
          <w:color w:val="2D2829"/>
        </w:rPr>
        <w:t>about child abuse and neglect:</w:t>
      </w:r>
    </w:p>
    <w:p>
      <w:pPr>
        <w:spacing w:before="136"/>
        <w:ind w:left="1800" w:right="0" w:firstLine="0"/>
        <w:jc w:val="left"/>
        <w:rPr>
          <w:sz w:val="28"/>
        </w:rPr>
      </w:pPr>
      <w:r>
        <w:rPr>
          <w:i/>
          <w:color w:val="2D2829"/>
          <w:sz w:val="28"/>
        </w:rPr>
        <w:t>Child Maltreatment: Past, Present, and Future: </w:t>
      </w:r>
      <w:r>
        <w:rPr>
          <w:color w:val="0433FF"/>
          <w:sz w:val="28"/>
          <w:u w:val="single" w:color="000000"/>
        </w:rPr>
        <w:t>https://</w:t>
      </w:r>
      <w:r>
        <w:rPr>
          <w:color w:val="0433FF"/>
          <w:sz w:val="28"/>
          <w:u w:val="none"/>
        </w:rPr>
        <w:t> </w:t>
      </w:r>
      <w:hyperlink r:id="rId80">
        <w:r>
          <w:rPr>
            <w:color w:val="0433FF"/>
            <w:spacing w:val="-2"/>
            <w:sz w:val="28"/>
            <w:u w:val="single" w:color="000000"/>
          </w:rPr>
          <w:t>www.childwelfare.gov/pubs/issue_briefs/cm_prevention.pdf</w:t>
        </w:r>
        <w:r>
          <w:rPr>
            <w:color w:val="0433FF"/>
            <w:spacing w:val="40"/>
            <w:sz w:val="28"/>
            <w:u w:val="single" w:color="000000"/>
          </w:rPr>
          <w:t> </w:t>
        </w:r>
      </w:hyperlink>
    </w:p>
    <w:p>
      <w:pPr>
        <w:spacing w:before="130"/>
        <w:ind w:left="1800" w:right="0" w:firstLine="0"/>
        <w:jc w:val="left"/>
        <w:rPr>
          <w:sz w:val="28"/>
        </w:rPr>
      </w:pPr>
      <w:r>
        <w:rPr>
          <w:i/>
          <w:color w:val="2D2829"/>
          <w:sz w:val="28"/>
        </w:rPr>
        <w:t>Long-Term Consequences of Child Abuse and Neglect: </w:t>
      </w:r>
      <w:r>
        <w:rPr>
          <w:color w:val="0433FF"/>
          <w:sz w:val="28"/>
          <w:u w:val="single" w:color="000000"/>
        </w:rPr>
        <w:t>https://</w:t>
      </w:r>
      <w:r>
        <w:rPr>
          <w:color w:val="0433FF"/>
          <w:sz w:val="28"/>
          <w:u w:val="none"/>
        </w:rPr>
        <w:t> </w:t>
      </w:r>
      <w:hyperlink r:id="rId81">
        <w:r>
          <w:rPr>
            <w:color w:val="0433FF"/>
            <w:spacing w:val="-2"/>
            <w:sz w:val="28"/>
            <w:u w:val="single" w:color="000000"/>
          </w:rPr>
          <w:t>www.childwelfare.gov/pubs/factsheets/long_term_consequences.pdf</w:t>
        </w:r>
        <w:r>
          <w:rPr>
            <w:color w:val="0433FF"/>
            <w:spacing w:val="40"/>
            <w:sz w:val="28"/>
            <w:u w:val="single" w:color="000000"/>
          </w:rPr>
          <w:t> </w:t>
        </w:r>
      </w:hyperlink>
    </w:p>
    <w:p>
      <w:pPr>
        <w:spacing w:before="130"/>
        <w:ind w:left="1800" w:right="0" w:firstLine="0"/>
        <w:jc w:val="left"/>
        <w:rPr>
          <w:sz w:val="28"/>
        </w:rPr>
      </w:pPr>
      <w:r>
        <w:rPr>
          <w:i/>
          <w:color w:val="2D2829"/>
          <w:sz w:val="28"/>
        </w:rPr>
        <w:t>Preventing</w:t>
      </w:r>
      <w:r>
        <w:rPr>
          <w:i/>
          <w:color w:val="2D2829"/>
          <w:spacing w:val="-14"/>
          <w:sz w:val="28"/>
        </w:rPr>
        <w:t> </w:t>
      </w:r>
      <w:r>
        <w:rPr>
          <w:i/>
          <w:color w:val="2D2829"/>
          <w:sz w:val="28"/>
        </w:rPr>
        <w:t>Child</w:t>
      </w:r>
      <w:r>
        <w:rPr>
          <w:i/>
          <w:color w:val="2D2829"/>
          <w:spacing w:val="-18"/>
          <w:sz w:val="28"/>
        </w:rPr>
        <w:t> </w:t>
      </w:r>
      <w:r>
        <w:rPr>
          <w:i/>
          <w:color w:val="2D2829"/>
          <w:sz w:val="28"/>
        </w:rPr>
        <w:t>Abuse</w:t>
      </w:r>
      <w:r>
        <w:rPr>
          <w:i/>
          <w:color w:val="2D2829"/>
          <w:spacing w:val="-14"/>
          <w:sz w:val="28"/>
        </w:rPr>
        <w:t> </w:t>
      </w:r>
      <w:r>
        <w:rPr>
          <w:i/>
          <w:color w:val="2D2829"/>
          <w:sz w:val="28"/>
        </w:rPr>
        <w:t>and</w:t>
      </w:r>
      <w:r>
        <w:rPr>
          <w:i/>
          <w:color w:val="2D2829"/>
          <w:spacing w:val="-14"/>
          <w:sz w:val="28"/>
        </w:rPr>
        <w:t> </w:t>
      </w:r>
      <w:r>
        <w:rPr>
          <w:i/>
          <w:color w:val="2D2829"/>
          <w:sz w:val="28"/>
        </w:rPr>
        <w:t>Neglect:</w:t>
      </w:r>
      <w:r>
        <w:rPr>
          <w:i/>
          <w:color w:val="2D2829"/>
          <w:spacing w:val="-14"/>
          <w:sz w:val="28"/>
        </w:rPr>
        <w:t> </w:t>
      </w:r>
      <w:hyperlink r:id="rId82">
        <w:r>
          <w:rPr>
            <w:color w:val="0433FF"/>
            <w:sz w:val="28"/>
            <w:u w:val="single" w:color="000000"/>
          </w:rPr>
          <w:t>https://www.childwelfare.gov/pubs/</w:t>
        </w:r>
      </w:hyperlink>
      <w:r>
        <w:rPr>
          <w:color w:val="0433FF"/>
          <w:sz w:val="28"/>
          <w:u w:val="none"/>
        </w:rPr>
        <w:t> </w:t>
      </w:r>
      <w:r>
        <w:rPr>
          <w:color w:val="0433FF"/>
          <w:spacing w:val="-2"/>
          <w:sz w:val="28"/>
          <w:u w:val="single" w:color="000000"/>
        </w:rPr>
        <w:t>factsheets/preventingcan.pdf</w:t>
      </w:r>
      <w:r>
        <w:rPr>
          <w:color w:val="0433FF"/>
          <w:spacing w:val="40"/>
          <w:sz w:val="28"/>
          <w:u w:val="single" w:color="000000"/>
        </w:rPr>
        <w:t> </w:t>
      </w:r>
    </w:p>
    <w:p>
      <w:pPr>
        <w:spacing w:before="131"/>
        <w:ind w:left="1800" w:right="1110" w:firstLine="0"/>
        <w:jc w:val="left"/>
        <w:rPr>
          <w:sz w:val="28"/>
        </w:rPr>
      </w:pPr>
      <w:r>
        <w:rPr>
          <w:i/>
          <w:color w:val="2D2829"/>
          <w:sz w:val="28"/>
        </w:rPr>
        <w:t>Understanding</w:t>
      </w:r>
      <w:r>
        <w:rPr>
          <w:i/>
          <w:color w:val="2D2829"/>
          <w:spacing w:val="-6"/>
          <w:sz w:val="28"/>
        </w:rPr>
        <w:t> </w:t>
      </w:r>
      <w:r>
        <w:rPr>
          <w:i/>
          <w:color w:val="2D2829"/>
          <w:sz w:val="28"/>
        </w:rPr>
        <w:t>the</w:t>
      </w:r>
      <w:r>
        <w:rPr>
          <w:i/>
          <w:color w:val="2D2829"/>
          <w:spacing w:val="-7"/>
          <w:sz w:val="28"/>
        </w:rPr>
        <w:t> </w:t>
      </w:r>
      <w:r>
        <w:rPr>
          <w:i/>
          <w:color w:val="2D2829"/>
          <w:sz w:val="28"/>
        </w:rPr>
        <w:t>Effects</w:t>
      </w:r>
      <w:r>
        <w:rPr>
          <w:i/>
          <w:color w:val="2D2829"/>
          <w:spacing w:val="-6"/>
          <w:sz w:val="28"/>
        </w:rPr>
        <w:t> </w:t>
      </w:r>
      <w:r>
        <w:rPr>
          <w:i/>
          <w:color w:val="2D2829"/>
          <w:sz w:val="28"/>
        </w:rPr>
        <w:t>of</w:t>
      </w:r>
      <w:r>
        <w:rPr>
          <w:i/>
          <w:color w:val="2D2829"/>
          <w:spacing w:val="-6"/>
          <w:sz w:val="28"/>
        </w:rPr>
        <w:t> </w:t>
      </w:r>
      <w:r>
        <w:rPr>
          <w:i/>
          <w:color w:val="2D2829"/>
          <w:sz w:val="28"/>
        </w:rPr>
        <w:t>Maltreatment</w:t>
      </w:r>
      <w:r>
        <w:rPr>
          <w:i/>
          <w:color w:val="2D2829"/>
          <w:spacing w:val="-6"/>
          <w:sz w:val="28"/>
        </w:rPr>
        <w:t> </w:t>
      </w:r>
      <w:r>
        <w:rPr>
          <w:i/>
          <w:color w:val="2D2829"/>
          <w:sz w:val="28"/>
        </w:rPr>
        <w:t>on</w:t>
      </w:r>
      <w:r>
        <w:rPr>
          <w:i/>
          <w:color w:val="2D2829"/>
          <w:spacing w:val="-6"/>
          <w:sz w:val="28"/>
        </w:rPr>
        <w:t> </w:t>
      </w:r>
      <w:r>
        <w:rPr>
          <w:i/>
          <w:color w:val="2D2829"/>
          <w:sz w:val="28"/>
        </w:rPr>
        <w:t>Brain</w:t>
      </w:r>
      <w:r>
        <w:rPr>
          <w:i/>
          <w:color w:val="2D2829"/>
          <w:spacing w:val="-6"/>
          <w:sz w:val="28"/>
        </w:rPr>
        <w:t> </w:t>
      </w:r>
      <w:r>
        <w:rPr>
          <w:i/>
          <w:color w:val="2D2829"/>
          <w:sz w:val="28"/>
        </w:rPr>
        <w:t>Development:</w:t>
      </w:r>
      <w:r>
        <w:rPr>
          <w:i/>
          <w:color w:val="2D2829"/>
          <w:spacing w:val="-7"/>
          <w:sz w:val="28"/>
        </w:rPr>
        <w:t> </w:t>
      </w:r>
      <w:r>
        <w:rPr>
          <w:color w:val="0433FF"/>
          <w:sz w:val="28"/>
          <w:u w:val="single" w:color="000000"/>
        </w:rPr>
        <w:t>https://</w:t>
      </w:r>
      <w:r>
        <w:rPr>
          <w:color w:val="0433FF"/>
          <w:sz w:val="28"/>
          <w:u w:val="none"/>
        </w:rPr>
        <w:t> </w:t>
      </w:r>
      <w:hyperlink r:id="rId83">
        <w:r>
          <w:rPr>
            <w:color w:val="0433FF"/>
            <w:spacing w:val="-2"/>
            <w:sz w:val="28"/>
            <w:u w:val="single" w:color="000000"/>
          </w:rPr>
          <w:t>www.childwelfare.gov/pubs/issue_briefs/brain_development/</w:t>
        </w:r>
      </w:hyperlink>
      <w:r>
        <w:rPr>
          <w:color w:val="0433FF"/>
          <w:spacing w:val="-2"/>
          <w:sz w:val="28"/>
          <w:u w:val="none"/>
        </w:rPr>
        <w:t> </w:t>
      </w:r>
      <w:r>
        <w:rPr>
          <w:color w:val="0433FF"/>
          <w:spacing w:val="-2"/>
          <w:sz w:val="28"/>
          <w:u w:val="single" w:color="000000"/>
        </w:rPr>
        <w:t>brain_development.pdf</w:t>
      </w:r>
      <w:r>
        <w:rPr>
          <w:color w:val="0433FF"/>
          <w:spacing w:val="40"/>
          <w:sz w:val="28"/>
          <w:u w:val="single" w:color="000000"/>
        </w:rPr>
        <w:t> </w:t>
      </w:r>
    </w:p>
    <w:p>
      <w:pPr>
        <w:pStyle w:val="BodyText"/>
        <w:spacing w:before="314"/>
        <w:ind w:right="1078"/>
      </w:pPr>
      <w:r>
        <w:rPr>
          <w:color w:val="2D2829"/>
        </w:rPr>
        <w:t>The Centers for Disease Control and Prevention (CDC) produced </w:t>
      </w:r>
      <w:r>
        <w:rPr>
          <w:i/>
          <w:color w:val="2D2829"/>
        </w:rPr>
        <w:t>Understanding Child Maltreatment</w:t>
      </w:r>
      <w:r>
        <w:rPr>
          <w:color w:val="2D2829"/>
        </w:rPr>
        <w:t>, which defines the many types of maltreatment</w:t>
      </w:r>
      <w:r>
        <w:rPr>
          <w:color w:val="2D2829"/>
          <w:spacing w:val="-6"/>
        </w:rPr>
        <w:t> </w:t>
      </w:r>
      <w:r>
        <w:rPr>
          <w:color w:val="2D2829"/>
        </w:rPr>
        <w:t>and</w:t>
      </w:r>
      <w:r>
        <w:rPr>
          <w:color w:val="2D2829"/>
          <w:spacing w:val="-6"/>
        </w:rPr>
        <w:t> </w:t>
      </w:r>
      <w:r>
        <w:rPr>
          <w:color w:val="2D2829"/>
        </w:rPr>
        <w:t>the</w:t>
      </w:r>
      <w:r>
        <w:rPr>
          <w:color w:val="2D2829"/>
          <w:spacing w:val="-7"/>
        </w:rPr>
        <w:t> </w:t>
      </w:r>
      <w:r>
        <w:rPr>
          <w:color w:val="2D2829"/>
        </w:rPr>
        <w:t>CDC’s</w:t>
      </w:r>
      <w:r>
        <w:rPr>
          <w:color w:val="2D2829"/>
          <w:spacing w:val="-6"/>
        </w:rPr>
        <w:t> </w:t>
      </w:r>
      <w:r>
        <w:rPr>
          <w:color w:val="2D2829"/>
        </w:rPr>
        <w:t>approach</w:t>
      </w:r>
      <w:r>
        <w:rPr>
          <w:color w:val="2D2829"/>
          <w:spacing w:val="-6"/>
        </w:rPr>
        <w:t> </w:t>
      </w:r>
      <w:r>
        <w:rPr>
          <w:color w:val="2D2829"/>
        </w:rPr>
        <w:t>to</w:t>
      </w:r>
      <w:r>
        <w:rPr>
          <w:color w:val="2D2829"/>
          <w:spacing w:val="-6"/>
        </w:rPr>
        <w:t> </w:t>
      </w:r>
      <w:r>
        <w:rPr>
          <w:color w:val="2D2829"/>
        </w:rPr>
        <w:t>prevention,</w:t>
      </w:r>
      <w:r>
        <w:rPr>
          <w:color w:val="2D2829"/>
          <w:spacing w:val="-6"/>
        </w:rPr>
        <w:t> </w:t>
      </w:r>
      <w:r>
        <w:rPr>
          <w:color w:val="2D2829"/>
        </w:rPr>
        <w:t>in</w:t>
      </w:r>
      <w:r>
        <w:rPr>
          <w:color w:val="2D2829"/>
          <w:spacing w:val="-6"/>
        </w:rPr>
        <w:t> </w:t>
      </w:r>
      <w:r>
        <w:rPr>
          <w:color w:val="2D2829"/>
        </w:rPr>
        <w:t>addition</w:t>
      </w:r>
      <w:r>
        <w:rPr>
          <w:color w:val="2D2829"/>
          <w:spacing w:val="-6"/>
        </w:rPr>
        <w:t> </w:t>
      </w:r>
      <w:r>
        <w:rPr>
          <w:color w:val="2D2829"/>
        </w:rPr>
        <w:t>to</w:t>
      </w:r>
      <w:r>
        <w:rPr>
          <w:color w:val="2D2829"/>
          <w:spacing w:val="-6"/>
        </w:rPr>
        <w:t> </w:t>
      </w:r>
      <w:r>
        <w:rPr>
          <w:color w:val="2D2829"/>
        </w:rPr>
        <w:t>providing additional resources: </w:t>
      </w:r>
      <w:hyperlink r:id="rId84">
        <w:r>
          <w:rPr>
            <w:color w:val="0433FF"/>
            <w:u w:val="single" w:color="000000"/>
          </w:rPr>
          <w:t>http://www.cdc.gov/violenceprevention/pdf/</w:t>
        </w:r>
      </w:hyperlink>
      <w:r>
        <w:rPr>
          <w:color w:val="0433FF"/>
          <w:u w:val="none"/>
        </w:rPr>
        <w:t> </w:t>
      </w:r>
      <w:r>
        <w:rPr>
          <w:color w:val="0433FF"/>
          <w:spacing w:val="-2"/>
          <w:u w:val="single" w:color="000000"/>
        </w:rPr>
        <w:t>cm_factsheet2012-a.pdf</w:t>
      </w:r>
      <w:r>
        <w:rPr>
          <w:color w:val="0433FF"/>
          <w:spacing w:val="40"/>
          <w:u w:val="single" w:color="000000"/>
        </w:rPr>
        <w:t> </w:t>
      </w:r>
    </w:p>
    <w:p>
      <w:pPr>
        <w:pStyle w:val="BodyText"/>
        <w:spacing w:before="130"/>
        <w:ind w:right="1110"/>
      </w:pPr>
      <w:r>
        <w:rPr>
          <w:color w:val="2D2829"/>
        </w:rPr>
        <w:t>Prevent Child</w:t>
      </w:r>
      <w:r>
        <w:rPr>
          <w:color w:val="2D2829"/>
          <w:spacing w:val="-4"/>
        </w:rPr>
        <w:t> </w:t>
      </w:r>
      <w:r>
        <w:rPr>
          <w:color w:val="2D2829"/>
        </w:rPr>
        <w:t>Abuse</w:t>
      </w:r>
      <w:r>
        <w:rPr>
          <w:color w:val="2D2829"/>
          <w:spacing w:val="-4"/>
        </w:rPr>
        <w:t> </w:t>
      </w:r>
      <w:r>
        <w:rPr>
          <w:color w:val="2D2829"/>
        </w:rPr>
        <w:t>America is a national organization dedicated to providing</w:t>
      </w:r>
      <w:r>
        <w:rPr>
          <w:color w:val="2D2829"/>
          <w:spacing w:val="-5"/>
        </w:rPr>
        <w:t> </w:t>
      </w:r>
      <w:r>
        <w:rPr>
          <w:color w:val="2D2829"/>
        </w:rPr>
        <w:t>information</w:t>
      </w:r>
      <w:r>
        <w:rPr>
          <w:color w:val="2D2829"/>
          <w:spacing w:val="-5"/>
        </w:rPr>
        <w:t> </w:t>
      </w:r>
      <w:r>
        <w:rPr>
          <w:color w:val="2D2829"/>
        </w:rPr>
        <w:t>on</w:t>
      </w:r>
      <w:r>
        <w:rPr>
          <w:color w:val="2D2829"/>
          <w:spacing w:val="-5"/>
        </w:rPr>
        <w:t> </w:t>
      </w:r>
      <w:r>
        <w:rPr>
          <w:color w:val="2D2829"/>
        </w:rPr>
        <w:t>child</w:t>
      </w:r>
      <w:r>
        <w:rPr>
          <w:color w:val="2D2829"/>
          <w:spacing w:val="-5"/>
        </w:rPr>
        <w:t> </w:t>
      </w:r>
      <w:r>
        <w:rPr>
          <w:color w:val="2D2829"/>
        </w:rPr>
        <w:t>maltreatment</w:t>
      </w:r>
      <w:r>
        <w:rPr>
          <w:color w:val="2D2829"/>
          <w:spacing w:val="-5"/>
        </w:rPr>
        <w:t> </w:t>
      </w:r>
      <w:r>
        <w:rPr>
          <w:color w:val="2D2829"/>
        </w:rPr>
        <w:t>and</w:t>
      </w:r>
      <w:r>
        <w:rPr>
          <w:color w:val="2D2829"/>
          <w:spacing w:val="-5"/>
        </w:rPr>
        <w:t> </w:t>
      </w:r>
      <w:r>
        <w:rPr>
          <w:color w:val="2D2829"/>
        </w:rPr>
        <w:t>its</w:t>
      </w:r>
      <w:r>
        <w:rPr>
          <w:color w:val="2D2829"/>
          <w:spacing w:val="-5"/>
        </w:rPr>
        <w:t> </w:t>
      </w:r>
      <w:r>
        <w:rPr>
          <w:color w:val="2D2829"/>
        </w:rPr>
        <w:t>prevention:</w:t>
      </w:r>
      <w:r>
        <w:rPr>
          <w:color w:val="2D2829"/>
          <w:spacing w:val="-6"/>
        </w:rPr>
        <w:t> </w:t>
      </w:r>
      <w:r>
        <w:rPr>
          <w:color w:val="0433FF"/>
          <w:u w:val="single" w:color="000000"/>
        </w:rPr>
        <w:t>http://</w:t>
      </w:r>
      <w:r>
        <w:rPr>
          <w:color w:val="0433FF"/>
          <w:u w:val="none"/>
        </w:rPr>
        <w:t> </w:t>
      </w:r>
      <w:hyperlink r:id="rId85">
        <w:r>
          <w:rPr>
            <w:color w:val="0433FF"/>
            <w:spacing w:val="-2"/>
            <w:u w:val="single" w:color="000000"/>
          </w:rPr>
          <w:t>www.preventchildabuse.org/index.shtml</w:t>
        </w:r>
        <w:r>
          <w:rPr>
            <w:color w:val="0433FF"/>
            <w:spacing w:val="40"/>
            <w:u w:val="single" w:color="000000"/>
          </w:rPr>
          <w:t> </w:t>
        </w:r>
      </w:hyperlink>
    </w:p>
    <w:p>
      <w:pPr>
        <w:pStyle w:val="BodyText"/>
        <w:spacing w:before="134"/>
        <w:ind w:right="1110"/>
      </w:pPr>
      <w:r>
        <w:rPr>
          <w:color w:val="2D2829"/>
        </w:rPr>
        <w:t>The</w:t>
      </w:r>
      <w:r>
        <w:rPr>
          <w:color w:val="2D2829"/>
          <w:spacing w:val="-5"/>
        </w:rPr>
        <w:t> </w:t>
      </w:r>
      <w:r>
        <w:rPr>
          <w:color w:val="2D2829"/>
        </w:rPr>
        <w:t>National</w:t>
      </w:r>
      <w:r>
        <w:rPr>
          <w:color w:val="2D2829"/>
          <w:spacing w:val="-4"/>
        </w:rPr>
        <w:t> </w:t>
      </w:r>
      <w:r>
        <w:rPr>
          <w:color w:val="2D2829"/>
        </w:rPr>
        <w:t>Child</w:t>
      </w:r>
      <w:r>
        <w:rPr>
          <w:color w:val="2D2829"/>
          <w:spacing w:val="-10"/>
        </w:rPr>
        <w:t> </w:t>
      </w:r>
      <w:r>
        <w:rPr>
          <w:color w:val="2D2829"/>
        </w:rPr>
        <w:t>Traumatic</w:t>
      </w:r>
      <w:r>
        <w:rPr>
          <w:color w:val="2D2829"/>
          <w:spacing w:val="-5"/>
        </w:rPr>
        <w:t> </w:t>
      </w:r>
      <w:r>
        <w:rPr>
          <w:color w:val="2D2829"/>
        </w:rPr>
        <w:t>Stress</w:t>
      </w:r>
      <w:r>
        <w:rPr>
          <w:color w:val="2D2829"/>
          <w:spacing w:val="-4"/>
        </w:rPr>
        <w:t> </w:t>
      </w:r>
      <w:r>
        <w:rPr>
          <w:color w:val="2D2829"/>
        </w:rPr>
        <w:t>Network</w:t>
      </w:r>
      <w:r>
        <w:rPr>
          <w:color w:val="2D2829"/>
          <w:spacing w:val="-4"/>
        </w:rPr>
        <w:t> </w:t>
      </w:r>
      <w:r>
        <w:rPr>
          <w:color w:val="2D2829"/>
        </w:rPr>
        <w:t>strives</w:t>
      </w:r>
      <w:r>
        <w:rPr>
          <w:color w:val="2D2829"/>
          <w:spacing w:val="-4"/>
        </w:rPr>
        <w:t> </w:t>
      </w:r>
      <w:r>
        <w:rPr>
          <w:color w:val="2D2829"/>
        </w:rPr>
        <w:t>to</w:t>
      </w:r>
      <w:r>
        <w:rPr>
          <w:color w:val="2D2829"/>
          <w:spacing w:val="-4"/>
        </w:rPr>
        <w:t> </w:t>
      </w:r>
      <w:r>
        <w:rPr>
          <w:color w:val="2D2829"/>
        </w:rPr>
        <w:t>raise</w:t>
      </w:r>
      <w:r>
        <w:rPr>
          <w:color w:val="2D2829"/>
          <w:spacing w:val="-5"/>
        </w:rPr>
        <w:t> </w:t>
      </w:r>
      <w:r>
        <w:rPr>
          <w:color w:val="2D2829"/>
        </w:rPr>
        <w:t>the</w:t>
      </w:r>
      <w:r>
        <w:rPr>
          <w:color w:val="2D2829"/>
          <w:spacing w:val="-5"/>
        </w:rPr>
        <w:t> </w:t>
      </w:r>
      <w:r>
        <w:rPr>
          <w:color w:val="2D2829"/>
        </w:rPr>
        <w:t>standard</w:t>
      </w:r>
      <w:r>
        <w:rPr>
          <w:color w:val="2D2829"/>
          <w:spacing w:val="-4"/>
        </w:rPr>
        <w:t> </w:t>
      </w:r>
      <w:r>
        <w:rPr>
          <w:color w:val="2D2829"/>
        </w:rPr>
        <w:t>of care and improve access to services for traumatized children, their families, and communities: </w:t>
      </w:r>
      <w:hyperlink r:id="rId86">
        <w:r>
          <w:rPr>
            <w:color w:val="0433FF"/>
            <w:u w:val="single" w:color="000000"/>
          </w:rPr>
          <w:t>http://www.nctsn.org/</w:t>
        </w:r>
      </w:hyperlink>
    </w:p>
    <w:p>
      <w:pPr>
        <w:pStyle w:val="BodyText"/>
        <w:spacing w:after="0"/>
        <w:sectPr>
          <w:pgSz w:w="12240" w:h="15840"/>
          <w:pgMar w:header="744" w:footer="0" w:top="1000" w:bottom="280" w:left="0" w:right="720"/>
        </w:sectPr>
      </w:pPr>
    </w:p>
    <w:p>
      <w:pPr>
        <w:pStyle w:val="BodyText"/>
        <w:spacing w:before="94"/>
        <w:ind w:left="0"/>
      </w:pPr>
    </w:p>
    <w:p>
      <w:pPr>
        <w:pStyle w:val="BodyText"/>
        <w:ind w:right="1931"/>
        <w:jc w:val="both"/>
      </w:pPr>
      <w:bookmarkStart w:name="_bookmark7" w:id="8"/>
      <w:bookmarkEnd w:id="8"/>
      <w:r>
        <w:rPr/>
      </w:r>
      <w:r>
        <w:rPr>
          <w:color w:val="2D2829"/>
        </w:rPr>
        <w:t>Child</w:t>
      </w:r>
      <w:r>
        <w:rPr>
          <w:color w:val="2D2829"/>
          <w:spacing w:val="-14"/>
        </w:rPr>
        <w:t> </w:t>
      </w:r>
      <w:r>
        <w:rPr>
          <w:color w:val="2D2829"/>
        </w:rPr>
        <w:t>Welfare</w:t>
      </w:r>
      <w:r>
        <w:rPr>
          <w:color w:val="2D2829"/>
          <w:spacing w:val="-10"/>
        </w:rPr>
        <w:t> </w:t>
      </w:r>
      <w:r>
        <w:rPr>
          <w:color w:val="2D2829"/>
        </w:rPr>
        <w:t>Information</w:t>
      </w:r>
      <w:r>
        <w:rPr>
          <w:color w:val="2D2829"/>
          <w:spacing w:val="-9"/>
        </w:rPr>
        <w:t> </w:t>
      </w:r>
      <w:r>
        <w:rPr>
          <w:color w:val="2D2829"/>
        </w:rPr>
        <w:t>Gateway’s</w:t>
      </w:r>
      <w:r>
        <w:rPr>
          <w:color w:val="2D2829"/>
          <w:spacing w:val="-9"/>
        </w:rPr>
        <w:t> </w:t>
      </w:r>
      <w:r>
        <w:rPr>
          <w:color w:val="2D2829"/>
        </w:rPr>
        <w:t>web</w:t>
      </w:r>
      <w:r>
        <w:rPr>
          <w:color w:val="2D2829"/>
          <w:spacing w:val="-9"/>
        </w:rPr>
        <w:t> </w:t>
      </w:r>
      <w:r>
        <w:rPr>
          <w:color w:val="2D2829"/>
        </w:rPr>
        <w:t>section</w:t>
      </w:r>
      <w:r>
        <w:rPr>
          <w:color w:val="2D2829"/>
          <w:spacing w:val="-9"/>
        </w:rPr>
        <w:t> </w:t>
      </w:r>
      <w:r>
        <w:rPr>
          <w:color w:val="2D2829"/>
        </w:rPr>
        <w:t>on</w:t>
      </w:r>
      <w:r>
        <w:rPr>
          <w:color w:val="2D2829"/>
          <w:spacing w:val="-9"/>
        </w:rPr>
        <w:t> </w:t>
      </w:r>
      <w:r>
        <w:rPr>
          <w:color w:val="2D2829"/>
        </w:rPr>
        <w:t>child</w:t>
      </w:r>
      <w:r>
        <w:rPr>
          <w:color w:val="2D2829"/>
          <w:spacing w:val="-9"/>
        </w:rPr>
        <w:t> </w:t>
      </w:r>
      <w:r>
        <w:rPr>
          <w:color w:val="2D2829"/>
        </w:rPr>
        <w:t>abuse</w:t>
      </w:r>
      <w:r>
        <w:rPr>
          <w:color w:val="2D2829"/>
          <w:spacing w:val="-10"/>
        </w:rPr>
        <w:t> </w:t>
      </w:r>
      <w:r>
        <w:rPr>
          <w:color w:val="2D2829"/>
        </w:rPr>
        <w:t>and neglect provides information on identifying abuse, statistics, risk and protective factors, and more:</w:t>
      </w:r>
    </w:p>
    <w:p>
      <w:pPr>
        <w:pStyle w:val="Heading1"/>
        <w:numPr>
          <w:ilvl w:val="0"/>
          <w:numId w:val="2"/>
        </w:numPr>
        <w:tabs>
          <w:tab w:pos="2250" w:val="left" w:leader="none"/>
        </w:tabs>
        <w:spacing w:line="240" w:lineRule="auto" w:before="139" w:after="0"/>
        <w:ind w:left="2250" w:right="0" w:hanging="450"/>
        <w:jc w:val="left"/>
      </w:pPr>
      <w:r>
        <w:rPr>
          <w:spacing w:val="-2"/>
        </w:rPr>
        <w:t>References</w:t>
      </w:r>
    </w:p>
    <w:p>
      <w:pPr>
        <w:pStyle w:val="BodyText"/>
        <w:spacing w:before="101"/>
        <w:ind w:right="1110"/>
      </w:pPr>
      <w:r>
        <w:rPr/>
        <w:t>American</w:t>
      </w:r>
      <w:r>
        <w:rPr>
          <w:spacing w:val="-10"/>
        </w:rPr>
        <w:t> </w:t>
      </w:r>
      <w:r>
        <w:rPr/>
        <w:t>Psychiatric</w:t>
      </w:r>
      <w:r>
        <w:rPr>
          <w:spacing w:val="-18"/>
        </w:rPr>
        <w:t> </w:t>
      </w:r>
      <w:r>
        <w:rPr/>
        <w:t>Association,</w:t>
      </w:r>
      <w:r>
        <w:rPr>
          <w:spacing w:val="-4"/>
        </w:rPr>
        <w:t> </w:t>
      </w:r>
      <w:r>
        <w:rPr/>
        <w:t>Defnition</w:t>
      </w:r>
      <w:r>
        <w:rPr>
          <w:spacing w:val="-5"/>
        </w:rPr>
        <w:t> </w:t>
      </w:r>
      <w:r>
        <w:rPr/>
        <w:t>of</w:t>
      </w:r>
      <w:r>
        <w:rPr>
          <w:spacing w:val="-5"/>
        </w:rPr>
        <w:t> </w:t>
      </w:r>
      <w:r>
        <w:rPr/>
        <w:t>Crisis</w:t>
      </w:r>
      <w:r>
        <w:rPr>
          <w:spacing w:val="-5"/>
        </w:rPr>
        <w:t> </w:t>
      </w:r>
      <w:r>
        <w:rPr/>
        <w:t>Behavior</w:t>
      </w:r>
      <w:r>
        <w:rPr>
          <w:spacing w:val="-5"/>
        </w:rPr>
        <w:t> </w:t>
      </w:r>
      <w:r>
        <w:rPr/>
        <w:t>&amp;</w:t>
      </w:r>
      <w:r>
        <w:rPr>
          <w:spacing w:val="-18"/>
        </w:rPr>
        <w:t> </w:t>
      </w:r>
      <w:r>
        <w:rPr/>
        <w:t>A</w:t>
      </w:r>
      <w:r>
        <w:rPr>
          <w:spacing w:val="-17"/>
        </w:rPr>
        <w:t> </w:t>
      </w:r>
      <w:r>
        <w:rPr/>
        <w:t>Mental Disorder by DSM-5 (Diagnostic &amp; Statistical Manual of</w:t>
      </w:r>
      <w:r>
        <w:rPr>
          <w:spacing w:val="-7"/>
        </w:rPr>
        <w:t> </w:t>
      </w:r>
      <w:r>
        <w:rPr/>
        <w:t>APA), &amp; Crisis </w:t>
      </w:r>
      <w:r>
        <w:rPr>
          <w:spacing w:val="-2"/>
        </w:rPr>
        <w:t>Management.</w:t>
      </w:r>
    </w:p>
    <w:p>
      <w:pPr>
        <w:pStyle w:val="BodyText"/>
        <w:spacing w:before="94"/>
        <w:ind w:right="1110"/>
        <w:rPr>
          <w:i/>
        </w:rPr>
      </w:pPr>
      <w:r>
        <w:rPr/>
        <w:t>Anderson CM, Teicher MH, Polcari</w:t>
      </w:r>
      <w:r>
        <w:rPr>
          <w:spacing w:val="-7"/>
        </w:rPr>
        <w:t> </w:t>
      </w:r>
      <w:r>
        <w:rPr/>
        <w:t>A, Renshaw PF. "Abnormal T2 relaxation time in the cerebellar vermis of adults sexually abused in childhood:</w:t>
      </w:r>
      <w:r>
        <w:rPr>
          <w:spacing w:val="-4"/>
        </w:rPr>
        <w:t> </w:t>
      </w:r>
      <w:r>
        <w:rPr/>
        <w:t>potential</w:t>
      </w:r>
      <w:r>
        <w:rPr>
          <w:spacing w:val="-4"/>
        </w:rPr>
        <w:t> </w:t>
      </w:r>
      <w:r>
        <w:rPr/>
        <w:t>role</w:t>
      </w:r>
      <w:r>
        <w:rPr>
          <w:spacing w:val="-5"/>
        </w:rPr>
        <w:t> </w:t>
      </w:r>
      <w:r>
        <w:rPr/>
        <w:t>of</w:t>
      </w:r>
      <w:r>
        <w:rPr>
          <w:spacing w:val="-4"/>
        </w:rPr>
        <w:t> </w:t>
      </w:r>
      <w:r>
        <w:rPr/>
        <w:t>the</w:t>
      </w:r>
      <w:r>
        <w:rPr>
          <w:spacing w:val="-5"/>
        </w:rPr>
        <w:t> </w:t>
      </w:r>
      <w:r>
        <w:rPr/>
        <w:t>vermis</w:t>
      </w:r>
      <w:r>
        <w:rPr>
          <w:spacing w:val="-4"/>
        </w:rPr>
        <w:t> </w:t>
      </w:r>
      <w:r>
        <w:rPr/>
        <w:t>in</w:t>
      </w:r>
      <w:r>
        <w:rPr>
          <w:spacing w:val="-4"/>
        </w:rPr>
        <w:t> </w:t>
      </w:r>
      <w:r>
        <w:rPr/>
        <w:t>stress-enhanced</w:t>
      </w:r>
      <w:r>
        <w:rPr>
          <w:spacing w:val="-4"/>
        </w:rPr>
        <w:t> </w:t>
      </w:r>
      <w:r>
        <w:rPr/>
        <w:t>risk</w:t>
      </w:r>
      <w:r>
        <w:rPr>
          <w:spacing w:val="-4"/>
        </w:rPr>
        <w:t> </w:t>
      </w:r>
      <w:r>
        <w:rPr/>
        <w:t>for</w:t>
      </w:r>
      <w:r>
        <w:rPr>
          <w:spacing w:val="-4"/>
        </w:rPr>
        <w:t> </w:t>
      </w:r>
      <w:r>
        <w:rPr/>
        <w:t>drug abuse", </w:t>
      </w:r>
      <w:r>
        <w:rPr>
          <w:i/>
        </w:rPr>
        <w:t>Psychoneuroendocrinology.</w:t>
      </w:r>
    </w:p>
    <w:p>
      <w:pPr>
        <w:spacing w:before="92"/>
        <w:ind w:left="1800" w:right="1110" w:firstLine="0"/>
        <w:jc w:val="left"/>
        <w:rPr>
          <w:sz w:val="28"/>
        </w:rPr>
      </w:pPr>
      <w:r>
        <w:rPr>
          <w:sz w:val="28"/>
        </w:rPr>
        <w:t>Bancroft,</w:t>
      </w:r>
      <w:r>
        <w:rPr>
          <w:spacing w:val="-5"/>
          <w:sz w:val="28"/>
        </w:rPr>
        <w:t> </w:t>
      </w:r>
      <w:r>
        <w:rPr>
          <w:sz w:val="28"/>
        </w:rPr>
        <w:t>Lundy.</w:t>
      </w:r>
      <w:r>
        <w:rPr>
          <w:spacing w:val="-6"/>
          <w:sz w:val="28"/>
        </w:rPr>
        <w:t> </w:t>
      </w:r>
      <w:r>
        <w:rPr>
          <w:i/>
          <w:sz w:val="28"/>
        </w:rPr>
        <w:t>Why</w:t>
      </w:r>
      <w:r>
        <w:rPr>
          <w:i/>
          <w:spacing w:val="-6"/>
          <w:sz w:val="28"/>
        </w:rPr>
        <w:t> </w:t>
      </w:r>
      <w:r>
        <w:rPr>
          <w:i/>
          <w:sz w:val="28"/>
        </w:rPr>
        <w:t>does</w:t>
      </w:r>
      <w:r>
        <w:rPr>
          <w:i/>
          <w:spacing w:val="-5"/>
          <w:sz w:val="28"/>
        </w:rPr>
        <w:t> </w:t>
      </w:r>
      <w:r>
        <w:rPr>
          <w:i/>
          <w:sz w:val="28"/>
        </w:rPr>
        <w:t>he</w:t>
      </w:r>
      <w:r>
        <w:rPr>
          <w:i/>
          <w:spacing w:val="-6"/>
          <w:sz w:val="28"/>
        </w:rPr>
        <w:t> </w:t>
      </w:r>
      <w:r>
        <w:rPr>
          <w:i/>
          <w:sz w:val="28"/>
        </w:rPr>
        <w:t>do</w:t>
      </w:r>
      <w:r>
        <w:rPr>
          <w:i/>
          <w:spacing w:val="-5"/>
          <w:sz w:val="28"/>
        </w:rPr>
        <w:t> </w:t>
      </w:r>
      <w:r>
        <w:rPr>
          <w:i/>
          <w:sz w:val="28"/>
        </w:rPr>
        <w:t>that?</w:t>
      </w:r>
      <w:r>
        <w:rPr>
          <w:i/>
          <w:spacing w:val="-5"/>
          <w:sz w:val="28"/>
        </w:rPr>
        <w:t> </w:t>
      </w:r>
      <w:r>
        <w:rPr>
          <w:i/>
          <w:sz w:val="28"/>
        </w:rPr>
        <w:t>Inside</w:t>
      </w:r>
      <w:r>
        <w:rPr>
          <w:i/>
          <w:spacing w:val="-6"/>
          <w:sz w:val="28"/>
        </w:rPr>
        <w:t> </w:t>
      </w:r>
      <w:r>
        <w:rPr>
          <w:i/>
          <w:sz w:val="28"/>
        </w:rPr>
        <w:t>the</w:t>
      </w:r>
      <w:r>
        <w:rPr>
          <w:i/>
          <w:spacing w:val="-6"/>
          <w:sz w:val="28"/>
        </w:rPr>
        <w:t> </w:t>
      </w:r>
      <w:r>
        <w:rPr>
          <w:i/>
          <w:sz w:val="28"/>
        </w:rPr>
        <w:t>minds</w:t>
      </w:r>
      <w:r>
        <w:rPr>
          <w:i/>
          <w:spacing w:val="-5"/>
          <w:sz w:val="28"/>
        </w:rPr>
        <w:t> </w:t>
      </w:r>
      <w:r>
        <w:rPr>
          <w:i/>
          <w:sz w:val="28"/>
        </w:rPr>
        <w:t>of</w:t>
      </w:r>
      <w:r>
        <w:rPr>
          <w:i/>
          <w:spacing w:val="-5"/>
          <w:sz w:val="28"/>
        </w:rPr>
        <w:t> </w:t>
      </w:r>
      <w:r>
        <w:rPr>
          <w:i/>
          <w:sz w:val="28"/>
        </w:rPr>
        <w:t>angry</w:t>
      </w:r>
      <w:r>
        <w:rPr>
          <w:i/>
          <w:spacing w:val="-6"/>
          <w:sz w:val="28"/>
        </w:rPr>
        <w:t> </w:t>
      </w:r>
      <w:r>
        <w:rPr>
          <w:i/>
          <w:sz w:val="28"/>
        </w:rPr>
        <w:t>and</w:t>
      </w:r>
      <w:r>
        <w:rPr>
          <w:i/>
          <w:sz w:val="28"/>
        </w:rPr>
        <w:t> controlling men </w:t>
      </w:r>
      <w:r>
        <w:rPr>
          <w:sz w:val="28"/>
        </w:rPr>
        <w:t>Berkley Publishing Group.</w:t>
      </w:r>
    </w:p>
    <w:p>
      <w:pPr>
        <w:spacing w:before="96"/>
        <w:ind w:left="1800" w:right="1110" w:firstLine="0"/>
        <w:jc w:val="left"/>
        <w:rPr>
          <w:i/>
          <w:sz w:val="28"/>
        </w:rPr>
      </w:pPr>
      <w:r>
        <w:rPr>
          <w:sz w:val="28"/>
        </w:rPr>
        <w:t>Braiker,</w:t>
      </w:r>
      <w:r>
        <w:rPr>
          <w:spacing w:val="-5"/>
          <w:sz w:val="28"/>
        </w:rPr>
        <w:t> </w:t>
      </w:r>
      <w:r>
        <w:rPr>
          <w:sz w:val="28"/>
        </w:rPr>
        <w:t>Harriet</w:t>
      </w:r>
      <w:r>
        <w:rPr>
          <w:spacing w:val="-5"/>
          <w:sz w:val="28"/>
        </w:rPr>
        <w:t> </w:t>
      </w:r>
      <w:r>
        <w:rPr>
          <w:sz w:val="28"/>
        </w:rPr>
        <w:t>B,</w:t>
      </w:r>
      <w:r>
        <w:rPr>
          <w:spacing w:val="-5"/>
          <w:sz w:val="28"/>
        </w:rPr>
        <w:t> </w:t>
      </w:r>
      <w:r>
        <w:rPr>
          <w:sz w:val="28"/>
        </w:rPr>
        <w:t>Ph.D</w:t>
      </w:r>
      <w:r>
        <w:rPr>
          <w:spacing w:val="-6"/>
          <w:sz w:val="28"/>
        </w:rPr>
        <w:t> </w:t>
      </w:r>
      <w:r>
        <w:rPr>
          <w:i/>
          <w:sz w:val="28"/>
        </w:rPr>
        <w:t>Who's</w:t>
      </w:r>
      <w:r>
        <w:rPr>
          <w:i/>
          <w:spacing w:val="-5"/>
          <w:sz w:val="28"/>
        </w:rPr>
        <w:t> </w:t>
      </w:r>
      <w:r>
        <w:rPr>
          <w:i/>
          <w:sz w:val="28"/>
        </w:rPr>
        <w:t>pulling</w:t>
      </w:r>
      <w:r>
        <w:rPr>
          <w:i/>
          <w:spacing w:val="-5"/>
          <w:sz w:val="28"/>
        </w:rPr>
        <w:t> </w:t>
      </w:r>
      <w:r>
        <w:rPr>
          <w:i/>
          <w:sz w:val="28"/>
        </w:rPr>
        <w:t>your</w:t>
      </w:r>
      <w:r>
        <w:rPr>
          <w:i/>
          <w:spacing w:val="-5"/>
          <w:sz w:val="28"/>
        </w:rPr>
        <w:t> </w:t>
      </w:r>
      <w:r>
        <w:rPr>
          <w:i/>
          <w:sz w:val="28"/>
        </w:rPr>
        <w:t>strings?:</w:t>
      </w:r>
      <w:r>
        <w:rPr>
          <w:i/>
          <w:spacing w:val="-5"/>
          <w:sz w:val="28"/>
        </w:rPr>
        <w:t> </w:t>
      </w:r>
      <w:r>
        <w:rPr>
          <w:i/>
          <w:sz w:val="28"/>
        </w:rPr>
        <w:t>how</w:t>
      </w:r>
      <w:r>
        <w:rPr>
          <w:i/>
          <w:spacing w:val="-5"/>
          <w:sz w:val="28"/>
        </w:rPr>
        <w:t> </w:t>
      </w:r>
      <w:r>
        <w:rPr>
          <w:i/>
          <w:sz w:val="28"/>
        </w:rPr>
        <w:t>to</w:t>
      </w:r>
      <w:r>
        <w:rPr>
          <w:i/>
          <w:spacing w:val="-5"/>
          <w:sz w:val="28"/>
        </w:rPr>
        <w:t> </w:t>
      </w:r>
      <w:r>
        <w:rPr>
          <w:i/>
          <w:sz w:val="28"/>
        </w:rPr>
        <w:t>break</w:t>
      </w:r>
      <w:r>
        <w:rPr>
          <w:i/>
          <w:spacing w:val="-6"/>
          <w:sz w:val="28"/>
        </w:rPr>
        <w:t> </w:t>
      </w:r>
      <w:r>
        <w:rPr>
          <w:i/>
          <w:sz w:val="28"/>
        </w:rPr>
        <w:t>the</w:t>
      </w:r>
      <w:r>
        <w:rPr>
          <w:i/>
          <w:spacing w:val="-6"/>
          <w:sz w:val="28"/>
        </w:rPr>
        <w:t> </w:t>
      </w:r>
      <w:r>
        <w:rPr>
          <w:i/>
          <w:sz w:val="28"/>
        </w:rPr>
        <w:t>cycle</w:t>
      </w:r>
      <w:r>
        <w:rPr>
          <w:i/>
          <w:sz w:val="28"/>
        </w:rPr>
        <w:t> of manipulation and regain control of your life.</w:t>
      </w:r>
    </w:p>
    <w:p>
      <w:pPr>
        <w:spacing w:before="96"/>
        <w:ind w:left="1800" w:right="1110" w:firstLine="0"/>
        <w:jc w:val="left"/>
        <w:rPr>
          <w:sz w:val="28"/>
        </w:rPr>
      </w:pPr>
      <w:r>
        <w:rPr>
          <w:sz w:val="28"/>
        </w:rPr>
        <w:t>Centers</w:t>
      </w:r>
      <w:r>
        <w:rPr>
          <w:spacing w:val="-5"/>
          <w:sz w:val="28"/>
        </w:rPr>
        <w:t> </w:t>
      </w:r>
      <w:r>
        <w:rPr>
          <w:sz w:val="28"/>
        </w:rPr>
        <w:t>for</w:t>
      </w:r>
      <w:r>
        <w:rPr>
          <w:spacing w:val="-5"/>
          <w:sz w:val="28"/>
        </w:rPr>
        <w:t> </w:t>
      </w:r>
      <w:r>
        <w:rPr>
          <w:sz w:val="28"/>
        </w:rPr>
        <w:t>Disease</w:t>
      </w:r>
      <w:r>
        <w:rPr>
          <w:spacing w:val="-6"/>
          <w:sz w:val="28"/>
        </w:rPr>
        <w:t> </w:t>
      </w:r>
      <w:r>
        <w:rPr>
          <w:sz w:val="28"/>
        </w:rPr>
        <w:t>Control</w:t>
      </w:r>
      <w:r>
        <w:rPr>
          <w:spacing w:val="-5"/>
          <w:sz w:val="28"/>
        </w:rPr>
        <w:t> </w:t>
      </w:r>
      <w:r>
        <w:rPr>
          <w:sz w:val="28"/>
        </w:rPr>
        <w:t>and</w:t>
      </w:r>
      <w:r>
        <w:rPr>
          <w:spacing w:val="-5"/>
          <w:sz w:val="28"/>
        </w:rPr>
        <w:t> </w:t>
      </w:r>
      <w:r>
        <w:rPr>
          <w:sz w:val="28"/>
        </w:rPr>
        <w:t>Prevention.</w:t>
      </w:r>
      <w:r>
        <w:rPr>
          <w:spacing w:val="-6"/>
          <w:sz w:val="28"/>
        </w:rPr>
        <w:t> </w:t>
      </w:r>
      <w:r>
        <w:rPr>
          <w:i/>
          <w:sz w:val="28"/>
        </w:rPr>
        <w:t>Adverse</w:t>
      </w:r>
      <w:r>
        <w:rPr>
          <w:i/>
          <w:spacing w:val="-6"/>
          <w:sz w:val="28"/>
        </w:rPr>
        <w:t> </w:t>
      </w:r>
      <w:r>
        <w:rPr>
          <w:i/>
          <w:sz w:val="28"/>
        </w:rPr>
        <w:t>Childhood</w:t>
      </w:r>
      <w:r>
        <w:rPr>
          <w:i/>
          <w:spacing w:val="-5"/>
          <w:sz w:val="28"/>
        </w:rPr>
        <w:t> </w:t>
      </w:r>
      <w:r>
        <w:rPr>
          <w:i/>
          <w:sz w:val="28"/>
        </w:rPr>
        <w:t>Experiences</w:t>
      </w:r>
      <w:r>
        <w:rPr>
          <w:i/>
          <w:sz w:val="28"/>
        </w:rPr>
        <w:t> Study: Data and Statistics</w:t>
      </w:r>
      <w:r>
        <w:rPr>
          <w:sz w:val="28"/>
        </w:rPr>
        <w:t>.</w:t>
      </w:r>
      <w:r>
        <w:rPr>
          <w:spacing w:val="-5"/>
          <w:sz w:val="28"/>
        </w:rPr>
        <w:t> </w:t>
      </w:r>
      <w:r>
        <w:rPr>
          <w:sz w:val="28"/>
        </w:rPr>
        <w:t>Atlanta, GA: Centers for Disease Control and Prevention, National Center for Injury Prevention and Control</w:t>
      </w:r>
      <w:r>
        <w:rPr>
          <w:spacing w:val="40"/>
          <w:sz w:val="28"/>
        </w:rPr>
        <w:t> </w:t>
      </w:r>
      <w:r>
        <w:rPr>
          <w:sz w:val="28"/>
          <w:u w:val="single"/>
        </w:rPr>
        <w:t>http://</w:t>
      </w:r>
      <w:r>
        <w:rPr>
          <w:sz w:val="28"/>
          <w:u w:val="none"/>
        </w:rPr>
        <w:t> </w:t>
      </w:r>
      <w:hyperlink r:id="rId87">
        <w:r>
          <w:rPr>
            <w:spacing w:val="-2"/>
            <w:sz w:val="28"/>
            <w:u w:val="single"/>
          </w:rPr>
          <w:t>www.cdc.gov/nccdphp/ace/prevalence.htm</w:t>
        </w:r>
      </w:hyperlink>
    </w:p>
    <w:p>
      <w:pPr>
        <w:pStyle w:val="BodyText"/>
        <w:spacing w:before="313"/>
        <w:ind w:right="1319"/>
      </w:pPr>
      <w:r>
        <w:rPr>
          <w:color w:val="0000FF"/>
          <w:u w:val="single" w:color="0000FF"/>
        </w:rPr>
        <w:t>Child</w:t>
      </w:r>
      <w:r>
        <w:rPr>
          <w:color w:val="0000FF"/>
          <w:spacing w:val="-5"/>
          <w:u w:val="single" w:color="0000FF"/>
        </w:rPr>
        <w:t> </w:t>
      </w:r>
      <w:r>
        <w:rPr>
          <w:color w:val="0000FF"/>
          <w:u w:val="single" w:color="0000FF"/>
        </w:rPr>
        <w:t>Maltreatment:</w:t>
      </w:r>
      <w:r>
        <w:rPr>
          <w:color w:val="0000FF"/>
          <w:spacing w:val="-5"/>
          <w:u w:val="single" w:color="0000FF"/>
        </w:rPr>
        <w:t> </w:t>
      </w:r>
      <w:r>
        <w:rPr>
          <w:color w:val="0000FF"/>
          <w:u w:val="single" w:color="0000FF"/>
        </w:rPr>
        <w:t>Facts</w:t>
      </w:r>
      <w:r>
        <w:rPr>
          <w:color w:val="0000FF"/>
          <w:spacing w:val="-5"/>
          <w:u w:val="single" w:color="0000FF"/>
        </w:rPr>
        <w:t> </w:t>
      </w:r>
      <w:r>
        <w:rPr>
          <w:color w:val="0000FF"/>
          <w:u w:val="single" w:color="0000FF"/>
        </w:rPr>
        <w:t>at</w:t>
      </w:r>
      <w:r>
        <w:rPr>
          <w:color w:val="0000FF"/>
          <w:spacing w:val="-5"/>
          <w:u w:val="single" w:color="0000FF"/>
        </w:rPr>
        <w:t> </w:t>
      </w:r>
      <w:r>
        <w:rPr>
          <w:color w:val="0000FF"/>
          <w:u w:val="single" w:color="0000FF"/>
        </w:rPr>
        <w:t>a</w:t>
      </w:r>
      <w:r>
        <w:rPr>
          <w:color w:val="0000FF"/>
          <w:spacing w:val="-6"/>
          <w:u w:val="single" w:color="0000FF"/>
        </w:rPr>
        <w:t> </w:t>
      </w:r>
      <w:r>
        <w:rPr>
          <w:color w:val="0000FF"/>
          <w:u w:val="single" w:color="0000FF"/>
        </w:rPr>
        <w:t>Glance[PDF</w:t>
      </w:r>
      <w:r>
        <w:rPr>
          <w:color w:val="0000FF"/>
          <w:spacing w:val="-5"/>
          <w:u w:val="single" w:color="0000FF"/>
        </w:rPr>
        <w:t> </w:t>
      </w:r>
      <w:r>
        <w:rPr>
          <w:color w:val="0000FF"/>
          <w:u w:val="single" w:color="0000FF"/>
        </w:rPr>
        <w:t>113KB]</w:t>
      </w:r>
      <w:r>
        <w:rPr>
          <w:color w:val="0000FF"/>
          <w:spacing w:val="-10"/>
          <w:u w:val="none"/>
        </w:rPr>
        <w:t> </w:t>
      </w:r>
      <w:r>
        <w:rPr>
          <w:u w:val="none"/>
        </w:rPr>
        <w:t>This</w:t>
      </w:r>
      <w:r>
        <w:rPr>
          <w:spacing w:val="-5"/>
          <w:u w:val="none"/>
        </w:rPr>
        <w:t> </w:t>
      </w:r>
      <w:r>
        <w:rPr>
          <w:u w:val="none"/>
        </w:rPr>
        <w:t>data</w:t>
      </w:r>
      <w:r>
        <w:rPr>
          <w:spacing w:val="-6"/>
          <w:u w:val="none"/>
        </w:rPr>
        <w:t> </w:t>
      </w:r>
      <w:r>
        <w:rPr>
          <w:u w:val="none"/>
        </w:rPr>
        <w:t>sheet</w:t>
      </w:r>
      <w:r>
        <w:rPr>
          <w:spacing w:val="-5"/>
          <w:u w:val="none"/>
        </w:rPr>
        <w:t> </w:t>
      </w:r>
      <w:r>
        <w:rPr>
          <w:u w:val="none"/>
        </w:rPr>
        <w:t>proves up-to-date data and statistics on child maltreatment.</w:t>
      </w:r>
    </w:p>
    <w:p>
      <w:pPr>
        <w:spacing w:before="316"/>
        <w:ind w:left="1800" w:right="1110" w:firstLine="0"/>
        <w:jc w:val="left"/>
        <w:rPr>
          <w:i/>
          <w:sz w:val="28"/>
        </w:rPr>
      </w:pPr>
      <w:r>
        <w:rPr>
          <w:sz w:val="28"/>
        </w:rPr>
        <w:t>Child</w:t>
      </w:r>
      <w:r>
        <w:rPr>
          <w:spacing w:val="-14"/>
          <w:sz w:val="28"/>
        </w:rPr>
        <w:t> </w:t>
      </w:r>
      <w:r>
        <w:rPr>
          <w:sz w:val="28"/>
        </w:rPr>
        <w:t>Welfare</w:t>
      </w:r>
      <w:r>
        <w:rPr>
          <w:spacing w:val="-10"/>
          <w:sz w:val="28"/>
        </w:rPr>
        <w:t> </w:t>
      </w:r>
      <w:r>
        <w:rPr>
          <w:sz w:val="28"/>
        </w:rPr>
        <w:t>Information</w:t>
      </w:r>
      <w:r>
        <w:rPr>
          <w:spacing w:val="-9"/>
          <w:sz w:val="28"/>
        </w:rPr>
        <w:t> </w:t>
      </w:r>
      <w:r>
        <w:rPr>
          <w:sz w:val="28"/>
        </w:rPr>
        <w:t>Gateway.</w:t>
      </w:r>
      <w:r>
        <w:rPr>
          <w:spacing w:val="-9"/>
          <w:sz w:val="28"/>
        </w:rPr>
        <w:t> </w:t>
      </w:r>
      <w:r>
        <w:rPr>
          <w:sz w:val="28"/>
        </w:rPr>
        <w:t>(2007).</w:t>
      </w:r>
      <w:r>
        <w:rPr>
          <w:spacing w:val="-10"/>
          <w:sz w:val="28"/>
        </w:rPr>
        <w:t> </w:t>
      </w:r>
      <w:r>
        <w:rPr>
          <w:i/>
          <w:sz w:val="28"/>
        </w:rPr>
        <w:t>Definitions</w:t>
      </w:r>
      <w:r>
        <w:rPr>
          <w:i/>
          <w:spacing w:val="-9"/>
          <w:sz w:val="28"/>
        </w:rPr>
        <w:t> </w:t>
      </w:r>
      <w:r>
        <w:rPr>
          <w:i/>
          <w:sz w:val="28"/>
        </w:rPr>
        <w:t>of</w:t>
      </w:r>
      <w:r>
        <w:rPr>
          <w:i/>
          <w:spacing w:val="-9"/>
          <w:sz w:val="28"/>
        </w:rPr>
        <w:t> </w:t>
      </w:r>
      <w:r>
        <w:rPr>
          <w:i/>
          <w:sz w:val="28"/>
        </w:rPr>
        <w:t>child</w:t>
      </w:r>
      <w:r>
        <w:rPr>
          <w:i/>
          <w:spacing w:val="-9"/>
          <w:sz w:val="28"/>
        </w:rPr>
        <w:t> </w:t>
      </w:r>
      <w:r>
        <w:rPr>
          <w:i/>
          <w:sz w:val="28"/>
        </w:rPr>
        <w:t>abuse</w:t>
      </w:r>
      <w:r>
        <w:rPr>
          <w:i/>
          <w:spacing w:val="-10"/>
          <w:sz w:val="28"/>
        </w:rPr>
        <w:t> </w:t>
      </w:r>
      <w:r>
        <w:rPr>
          <w:i/>
          <w:sz w:val="28"/>
        </w:rPr>
        <w:t>and</w:t>
      </w:r>
      <w:r>
        <w:rPr>
          <w:i/>
          <w:sz w:val="28"/>
        </w:rPr>
        <w:t> </w:t>
      </w:r>
      <w:r>
        <w:rPr>
          <w:i/>
          <w:spacing w:val="-2"/>
          <w:sz w:val="28"/>
        </w:rPr>
        <w:t>neglect:</w:t>
      </w:r>
    </w:p>
    <w:p>
      <w:pPr>
        <w:spacing w:line="237" w:lineRule="auto" w:before="0"/>
        <w:ind w:left="1800" w:right="1110" w:firstLine="0"/>
        <w:jc w:val="left"/>
        <w:rPr>
          <w:sz w:val="28"/>
        </w:rPr>
      </w:pPr>
      <w:r>
        <w:rPr>
          <w:i/>
          <w:sz w:val="28"/>
        </w:rPr>
        <w:t>Summary</w:t>
      </w:r>
      <w:r>
        <w:rPr>
          <w:i/>
          <w:spacing w:val="-7"/>
          <w:sz w:val="28"/>
        </w:rPr>
        <w:t> </w:t>
      </w:r>
      <w:r>
        <w:rPr>
          <w:i/>
          <w:sz w:val="28"/>
        </w:rPr>
        <w:t>of</w:t>
      </w:r>
      <w:r>
        <w:rPr>
          <w:i/>
          <w:spacing w:val="-6"/>
          <w:sz w:val="28"/>
        </w:rPr>
        <w:t> </w:t>
      </w:r>
      <w:r>
        <w:rPr>
          <w:i/>
          <w:sz w:val="28"/>
        </w:rPr>
        <w:t>state</w:t>
      </w:r>
      <w:r>
        <w:rPr>
          <w:i/>
          <w:spacing w:val="-7"/>
          <w:sz w:val="28"/>
        </w:rPr>
        <w:t> </w:t>
      </w:r>
      <w:r>
        <w:rPr>
          <w:i/>
          <w:sz w:val="28"/>
        </w:rPr>
        <w:t>laws.</w:t>
      </w:r>
      <w:r>
        <w:rPr>
          <w:i/>
          <w:spacing w:val="-6"/>
          <w:sz w:val="28"/>
        </w:rPr>
        <w:t> </w:t>
      </w:r>
      <w:r>
        <w:rPr>
          <w:sz w:val="28"/>
        </w:rPr>
        <w:t>Washington,</w:t>
      </w:r>
      <w:r>
        <w:rPr>
          <w:spacing w:val="-6"/>
          <w:sz w:val="28"/>
        </w:rPr>
        <w:t> </w:t>
      </w:r>
      <w:r>
        <w:rPr>
          <w:sz w:val="28"/>
        </w:rPr>
        <w:t>DC:</w:t>
      </w:r>
      <w:r>
        <w:rPr>
          <w:spacing w:val="-6"/>
          <w:sz w:val="28"/>
        </w:rPr>
        <w:t> </w:t>
      </w:r>
      <w:r>
        <w:rPr>
          <w:sz w:val="28"/>
        </w:rPr>
        <w:t>US</w:t>
      </w:r>
      <w:r>
        <w:rPr>
          <w:spacing w:val="-6"/>
          <w:sz w:val="28"/>
        </w:rPr>
        <w:t> </w:t>
      </w:r>
      <w:r>
        <w:rPr>
          <w:sz w:val="28"/>
        </w:rPr>
        <w:t>Department</w:t>
      </w:r>
      <w:r>
        <w:rPr>
          <w:spacing w:val="-6"/>
          <w:sz w:val="28"/>
        </w:rPr>
        <w:t> </w:t>
      </w:r>
      <w:r>
        <w:rPr>
          <w:sz w:val="28"/>
        </w:rPr>
        <w:t>of</w:t>
      </w:r>
      <w:r>
        <w:rPr>
          <w:spacing w:val="-6"/>
          <w:sz w:val="28"/>
        </w:rPr>
        <w:t> </w:t>
      </w:r>
      <w:r>
        <w:rPr>
          <w:sz w:val="28"/>
        </w:rPr>
        <w:t>Health</w:t>
      </w:r>
      <w:r>
        <w:rPr>
          <w:spacing w:val="-6"/>
          <w:sz w:val="28"/>
        </w:rPr>
        <w:t> </w:t>
      </w:r>
      <w:r>
        <w:rPr>
          <w:sz w:val="28"/>
        </w:rPr>
        <w:t>and Human Services</w:t>
      </w:r>
    </w:p>
    <w:p>
      <w:pPr>
        <w:pStyle w:val="BodyText"/>
      </w:pPr>
      <w:r>
        <w:rPr/>
        <w:t>Administration</w:t>
      </w:r>
      <w:r>
        <w:rPr>
          <w:spacing w:val="-1"/>
        </w:rPr>
        <w:t> </w:t>
      </w:r>
      <w:r>
        <w:rPr/>
        <w:t>for</w:t>
      </w:r>
      <w:r>
        <w:rPr>
          <w:spacing w:val="-1"/>
        </w:rPr>
        <w:t> </w:t>
      </w:r>
      <w:r>
        <w:rPr/>
        <w:t>Children</w:t>
      </w:r>
      <w:r>
        <w:rPr>
          <w:spacing w:val="-1"/>
        </w:rPr>
        <w:t> </w:t>
      </w:r>
      <w:r>
        <w:rPr/>
        <w:t>and </w:t>
      </w:r>
      <w:r>
        <w:rPr>
          <w:spacing w:val="-2"/>
        </w:rPr>
        <w:t>Families.</w:t>
      </w:r>
    </w:p>
    <w:p>
      <w:pPr>
        <w:spacing w:before="316"/>
        <w:ind w:left="1800" w:right="1110" w:firstLine="0"/>
        <w:jc w:val="left"/>
        <w:rPr>
          <w:sz w:val="28"/>
        </w:rPr>
      </w:pPr>
      <w:r>
        <w:rPr>
          <w:sz w:val="28"/>
        </w:rPr>
        <w:t>Child</w:t>
      </w:r>
      <w:r>
        <w:rPr>
          <w:spacing w:val="-6"/>
          <w:sz w:val="28"/>
        </w:rPr>
        <w:t> </w:t>
      </w:r>
      <w:r>
        <w:rPr>
          <w:sz w:val="28"/>
        </w:rPr>
        <w:t>Welfare Committee, National Child</w:t>
      </w:r>
      <w:r>
        <w:rPr>
          <w:spacing w:val="-6"/>
          <w:sz w:val="28"/>
        </w:rPr>
        <w:t> </w:t>
      </w:r>
      <w:r>
        <w:rPr>
          <w:sz w:val="28"/>
        </w:rPr>
        <w:t>Traumatic Stress Network &amp; National Children’s</w:t>
      </w:r>
      <w:r>
        <w:rPr>
          <w:spacing w:val="-6"/>
          <w:sz w:val="28"/>
        </w:rPr>
        <w:t> </w:t>
      </w:r>
      <w:r>
        <w:rPr>
          <w:sz w:val="28"/>
        </w:rPr>
        <w:t>Alliance. (2008). </w:t>
      </w:r>
      <w:r>
        <w:rPr>
          <w:i/>
          <w:sz w:val="28"/>
        </w:rPr>
        <w:t>CAC Directors’</w:t>
      </w:r>
      <w:r>
        <w:rPr>
          <w:i/>
          <w:spacing w:val="-25"/>
          <w:sz w:val="28"/>
        </w:rPr>
        <w:t> </w:t>
      </w:r>
      <w:r>
        <w:rPr>
          <w:i/>
          <w:sz w:val="28"/>
        </w:rPr>
        <w:t>Guide to Mental</w:t>
      </w:r>
      <w:r>
        <w:rPr>
          <w:i/>
          <w:sz w:val="28"/>
        </w:rPr>
        <w:t> Health</w:t>
      </w:r>
      <w:r>
        <w:rPr>
          <w:i/>
          <w:spacing w:val="-10"/>
          <w:sz w:val="28"/>
        </w:rPr>
        <w:t> </w:t>
      </w:r>
      <w:r>
        <w:rPr>
          <w:i/>
          <w:sz w:val="28"/>
        </w:rPr>
        <w:t>Services</w:t>
      </w:r>
      <w:r>
        <w:rPr>
          <w:i/>
          <w:spacing w:val="-5"/>
          <w:sz w:val="28"/>
        </w:rPr>
        <w:t> </w:t>
      </w:r>
      <w:r>
        <w:rPr>
          <w:i/>
          <w:sz w:val="28"/>
        </w:rPr>
        <w:t>for</w:t>
      </w:r>
      <w:r>
        <w:rPr>
          <w:i/>
          <w:spacing w:val="-11"/>
          <w:sz w:val="28"/>
        </w:rPr>
        <w:t> </w:t>
      </w:r>
      <w:r>
        <w:rPr>
          <w:i/>
          <w:sz w:val="28"/>
        </w:rPr>
        <w:t>Abused</w:t>
      </w:r>
      <w:r>
        <w:rPr>
          <w:i/>
          <w:spacing w:val="-5"/>
          <w:sz w:val="28"/>
        </w:rPr>
        <w:t> </w:t>
      </w:r>
      <w:r>
        <w:rPr>
          <w:i/>
          <w:sz w:val="28"/>
        </w:rPr>
        <w:t>Children.</w:t>
      </w:r>
      <w:r>
        <w:rPr>
          <w:i/>
          <w:spacing w:val="-5"/>
          <w:sz w:val="28"/>
        </w:rPr>
        <w:t> </w:t>
      </w:r>
      <w:r>
        <w:rPr>
          <w:sz w:val="28"/>
        </w:rPr>
        <w:t>Los</w:t>
      </w:r>
      <w:r>
        <w:rPr>
          <w:spacing w:val="-18"/>
          <w:sz w:val="28"/>
        </w:rPr>
        <w:t> </w:t>
      </w:r>
      <w:r>
        <w:rPr>
          <w:sz w:val="28"/>
        </w:rPr>
        <w:t>Angeles,</w:t>
      </w:r>
      <w:r>
        <w:rPr>
          <w:spacing w:val="-5"/>
          <w:sz w:val="28"/>
        </w:rPr>
        <w:t> </w:t>
      </w:r>
      <w:r>
        <w:rPr>
          <w:sz w:val="28"/>
        </w:rPr>
        <w:t>CA</w:t>
      </w:r>
      <w:r>
        <w:rPr>
          <w:spacing w:val="-18"/>
          <w:sz w:val="28"/>
        </w:rPr>
        <w:t> </w:t>
      </w:r>
      <w:r>
        <w:rPr>
          <w:sz w:val="28"/>
        </w:rPr>
        <w:t>&amp;</w:t>
      </w:r>
      <w:r>
        <w:rPr>
          <w:spacing w:val="-5"/>
          <w:sz w:val="28"/>
        </w:rPr>
        <w:t> </w:t>
      </w:r>
      <w:r>
        <w:rPr>
          <w:sz w:val="28"/>
        </w:rPr>
        <w:t>Durham,</w:t>
      </w:r>
      <w:r>
        <w:rPr>
          <w:spacing w:val="-5"/>
          <w:sz w:val="28"/>
        </w:rPr>
        <w:t> </w:t>
      </w:r>
      <w:r>
        <w:rPr>
          <w:sz w:val="28"/>
        </w:rPr>
        <w:t>NC: National Center for Child Traumatic Stress.</w:t>
      </w:r>
    </w:p>
    <w:p>
      <w:pPr>
        <w:pStyle w:val="BodyText"/>
        <w:spacing w:before="92"/>
        <w:ind w:right="1084"/>
        <w:rPr>
          <w:i/>
        </w:rPr>
      </w:pPr>
      <w:r>
        <w:rPr/>
        <w:t>Cohen, J.A.; Mannarino,</w:t>
      </w:r>
      <w:r>
        <w:rPr>
          <w:spacing w:val="-7"/>
        </w:rPr>
        <w:t> </w:t>
      </w:r>
      <w:r>
        <w:rPr/>
        <w:t>A.P.; Murray, L.K.; Igelman, R. (2006). "Psychosocial</w:t>
      </w:r>
      <w:r>
        <w:rPr>
          <w:spacing w:val="-10"/>
        </w:rPr>
        <w:t> </w:t>
      </w:r>
      <w:r>
        <w:rPr/>
        <w:t>Interventions</w:t>
      </w:r>
      <w:r>
        <w:rPr>
          <w:spacing w:val="-10"/>
        </w:rPr>
        <w:t> </w:t>
      </w:r>
      <w:r>
        <w:rPr/>
        <w:t>for</w:t>
      </w:r>
      <w:r>
        <w:rPr>
          <w:spacing w:val="-10"/>
        </w:rPr>
        <w:t> </w:t>
      </w:r>
      <w:r>
        <w:rPr/>
        <w:t>Maltreated</w:t>
      </w:r>
      <w:r>
        <w:rPr>
          <w:spacing w:val="-10"/>
        </w:rPr>
        <w:t> </w:t>
      </w:r>
      <w:r>
        <w:rPr/>
        <w:t>and</w:t>
      </w:r>
      <w:r>
        <w:rPr>
          <w:spacing w:val="-15"/>
        </w:rPr>
        <w:t> </w:t>
      </w:r>
      <w:r>
        <w:rPr/>
        <w:t>Violence-Exposed</w:t>
      </w:r>
      <w:r>
        <w:rPr>
          <w:spacing w:val="-10"/>
        </w:rPr>
        <w:t> </w:t>
      </w:r>
      <w:r>
        <w:rPr/>
        <w:t>Children". </w:t>
      </w:r>
      <w:r>
        <w:rPr>
          <w:i/>
        </w:rPr>
        <w:t>Journal of Social Issues</w:t>
      </w:r>
    </w:p>
    <w:p>
      <w:pPr>
        <w:pStyle w:val="BodyText"/>
        <w:spacing w:after="0"/>
        <w:rPr>
          <w:i/>
        </w:rPr>
        <w:sectPr>
          <w:pgSz w:w="12240" w:h="15840"/>
          <w:pgMar w:header="744" w:footer="0" w:top="1000" w:bottom="280" w:left="0" w:right="720"/>
        </w:sectPr>
      </w:pPr>
    </w:p>
    <w:p>
      <w:pPr>
        <w:pStyle w:val="BodyText"/>
        <w:spacing w:before="94"/>
        <w:ind w:left="0"/>
        <w:rPr>
          <w:i/>
        </w:rPr>
      </w:pPr>
    </w:p>
    <w:p>
      <w:pPr>
        <w:pStyle w:val="BodyText"/>
        <w:ind w:right="1110"/>
      </w:pPr>
      <w:r>
        <w:rPr/>
        <w:t>Conte,</w:t>
      </w:r>
      <w:r>
        <w:rPr>
          <w:spacing w:val="-5"/>
        </w:rPr>
        <w:t> </w:t>
      </w:r>
      <w:r>
        <w:rPr/>
        <w:t>J.</w:t>
      </w:r>
      <w:r>
        <w:rPr>
          <w:spacing w:val="-4"/>
        </w:rPr>
        <w:t> </w:t>
      </w:r>
      <w:r>
        <w:rPr/>
        <w:t>&amp;</w:t>
      </w:r>
      <w:r>
        <w:rPr>
          <w:spacing w:val="-4"/>
        </w:rPr>
        <w:t> </w:t>
      </w:r>
      <w:r>
        <w:rPr/>
        <w:t>Schuerman,</w:t>
      </w:r>
      <w:r>
        <w:rPr>
          <w:spacing w:val="-4"/>
        </w:rPr>
        <w:t> </w:t>
      </w:r>
      <w:r>
        <w:rPr/>
        <w:t>J.,</w:t>
      </w:r>
      <w:r>
        <w:rPr>
          <w:spacing w:val="-10"/>
        </w:rPr>
        <w:t> </w:t>
      </w:r>
      <w:r>
        <w:rPr/>
        <w:t>The</w:t>
      </w:r>
      <w:r>
        <w:rPr>
          <w:spacing w:val="-5"/>
        </w:rPr>
        <w:t> </w:t>
      </w:r>
      <w:r>
        <w:rPr/>
        <w:t>effects</w:t>
      </w:r>
      <w:r>
        <w:rPr>
          <w:spacing w:val="-4"/>
        </w:rPr>
        <w:t> </w:t>
      </w:r>
      <w:r>
        <w:rPr/>
        <w:t>of</w:t>
      </w:r>
      <w:r>
        <w:rPr>
          <w:spacing w:val="-4"/>
        </w:rPr>
        <w:t> </w:t>
      </w:r>
      <w:r>
        <w:rPr/>
        <w:t>sexual</w:t>
      </w:r>
      <w:r>
        <w:rPr>
          <w:spacing w:val="-4"/>
        </w:rPr>
        <w:t> </w:t>
      </w:r>
      <w:r>
        <w:rPr/>
        <w:t>abuse</w:t>
      </w:r>
      <w:r>
        <w:rPr>
          <w:spacing w:val="-5"/>
        </w:rPr>
        <w:t> </w:t>
      </w:r>
      <w:r>
        <w:rPr/>
        <w:t>on</w:t>
      </w:r>
      <w:r>
        <w:rPr>
          <w:spacing w:val="-4"/>
        </w:rPr>
        <w:t> </w:t>
      </w:r>
      <w:r>
        <w:rPr/>
        <w:t>children:</w:t>
      </w:r>
      <w:r>
        <w:rPr>
          <w:spacing w:val="-18"/>
        </w:rPr>
        <w:t> </w:t>
      </w:r>
      <w:r>
        <w:rPr/>
        <w:t>A multidimensional view. Journal of Interpersonal Violence.</w:t>
      </w:r>
    </w:p>
    <w:p>
      <w:pPr>
        <w:spacing w:before="96"/>
        <w:ind w:left="1800" w:right="1110" w:firstLine="0"/>
        <w:jc w:val="left"/>
        <w:rPr>
          <w:sz w:val="28"/>
        </w:rPr>
      </w:pPr>
      <w:r>
        <w:rPr>
          <w:sz w:val="28"/>
        </w:rPr>
        <w:t>Courtois,</w:t>
      </w:r>
      <w:r>
        <w:rPr>
          <w:spacing w:val="-12"/>
          <w:sz w:val="28"/>
        </w:rPr>
        <w:t> </w:t>
      </w:r>
      <w:r>
        <w:rPr>
          <w:sz w:val="28"/>
        </w:rPr>
        <w:t>Christine</w:t>
      </w:r>
      <w:r>
        <w:rPr>
          <w:spacing w:val="-18"/>
          <w:sz w:val="28"/>
        </w:rPr>
        <w:t> </w:t>
      </w:r>
      <w:r>
        <w:rPr>
          <w:sz w:val="28"/>
        </w:rPr>
        <w:t>A.,</w:t>
      </w:r>
      <w:r>
        <w:rPr>
          <w:spacing w:val="-8"/>
          <w:sz w:val="28"/>
        </w:rPr>
        <w:t> </w:t>
      </w:r>
      <w:r>
        <w:rPr>
          <w:i/>
          <w:sz w:val="28"/>
        </w:rPr>
        <w:t>Healing</w:t>
      </w:r>
      <w:r>
        <w:rPr>
          <w:i/>
          <w:spacing w:val="-8"/>
          <w:sz w:val="28"/>
        </w:rPr>
        <w:t> </w:t>
      </w:r>
      <w:r>
        <w:rPr>
          <w:i/>
          <w:sz w:val="28"/>
        </w:rPr>
        <w:t>the</w:t>
      </w:r>
      <w:r>
        <w:rPr>
          <w:i/>
          <w:spacing w:val="-8"/>
          <w:sz w:val="28"/>
        </w:rPr>
        <w:t> </w:t>
      </w:r>
      <w:r>
        <w:rPr>
          <w:i/>
          <w:sz w:val="28"/>
        </w:rPr>
        <w:t>Incest</w:t>
      </w:r>
      <w:r>
        <w:rPr>
          <w:i/>
          <w:spacing w:val="-8"/>
          <w:sz w:val="28"/>
        </w:rPr>
        <w:t> </w:t>
      </w:r>
      <w:r>
        <w:rPr>
          <w:i/>
          <w:sz w:val="28"/>
        </w:rPr>
        <w:t>Wound:</w:t>
      </w:r>
      <w:r>
        <w:rPr>
          <w:i/>
          <w:spacing w:val="-13"/>
          <w:sz w:val="28"/>
        </w:rPr>
        <w:t> </w:t>
      </w:r>
      <w:r>
        <w:rPr>
          <w:i/>
          <w:sz w:val="28"/>
        </w:rPr>
        <w:t>Adult</w:t>
      </w:r>
      <w:r>
        <w:rPr>
          <w:i/>
          <w:spacing w:val="-8"/>
          <w:sz w:val="28"/>
        </w:rPr>
        <w:t> </w:t>
      </w:r>
      <w:r>
        <w:rPr>
          <w:i/>
          <w:sz w:val="28"/>
        </w:rPr>
        <w:t>Survivors</w:t>
      </w:r>
      <w:r>
        <w:rPr>
          <w:i/>
          <w:spacing w:val="-8"/>
          <w:sz w:val="28"/>
        </w:rPr>
        <w:t> </w:t>
      </w:r>
      <w:r>
        <w:rPr>
          <w:i/>
          <w:sz w:val="28"/>
        </w:rPr>
        <w:t>in</w:t>
      </w:r>
      <w:r>
        <w:rPr>
          <w:i/>
          <w:sz w:val="28"/>
        </w:rPr>
        <w:t> Therapy</w:t>
      </w:r>
      <w:r>
        <w:rPr>
          <w:sz w:val="28"/>
        </w:rPr>
        <w:t>. W. W. Norton &amp; Company.</w:t>
      </w:r>
    </w:p>
    <w:p>
      <w:pPr>
        <w:pStyle w:val="BodyText"/>
        <w:spacing w:before="96"/>
        <w:ind w:right="1110"/>
      </w:pPr>
      <w:r>
        <w:rPr/>
        <w:t>The</w:t>
      </w:r>
      <w:r>
        <w:rPr>
          <w:spacing w:val="-5"/>
        </w:rPr>
        <w:t> </w:t>
      </w:r>
      <w:r>
        <w:rPr/>
        <w:t>Data</w:t>
      </w:r>
      <w:r>
        <w:rPr>
          <w:spacing w:val="-5"/>
        </w:rPr>
        <w:t> </w:t>
      </w:r>
      <w:r>
        <w:rPr/>
        <w:t>Measures,</w:t>
      </w:r>
      <w:r>
        <w:rPr>
          <w:spacing w:val="-4"/>
        </w:rPr>
        <w:t> </w:t>
      </w:r>
      <w:r>
        <w:rPr/>
        <w:t>Data</w:t>
      </w:r>
      <w:r>
        <w:rPr>
          <w:spacing w:val="-5"/>
        </w:rPr>
        <w:t> </w:t>
      </w:r>
      <w:r>
        <w:rPr/>
        <w:t>Composites,</w:t>
      </w:r>
      <w:r>
        <w:rPr>
          <w:spacing w:val="-4"/>
        </w:rPr>
        <w:t> </w:t>
      </w:r>
      <w:r>
        <w:rPr/>
        <w:t>and</w:t>
      </w:r>
      <w:r>
        <w:rPr>
          <w:spacing w:val="-4"/>
        </w:rPr>
        <w:t> </w:t>
      </w:r>
      <w:r>
        <w:rPr/>
        <w:t>National</w:t>
      </w:r>
      <w:r>
        <w:rPr>
          <w:spacing w:val="-4"/>
        </w:rPr>
        <w:t> </w:t>
      </w:r>
      <w:r>
        <w:rPr/>
        <w:t>Standards</w:t>
      </w:r>
      <w:r>
        <w:rPr>
          <w:spacing w:val="-4"/>
        </w:rPr>
        <w:t> </w:t>
      </w:r>
      <w:r>
        <w:rPr/>
        <w:t>to</w:t>
      </w:r>
      <w:r>
        <w:rPr>
          <w:spacing w:val="-4"/>
        </w:rPr>
        <w:t> </w:t>
      </w:r>
      <w:r>
        <w:rPr/>
        <w:t>be</w:t>
      </w:r>
      <w:r>
        <w:rPr>
          <w:spacing w:val="-5"/>
        </w:rPr>
        <w:t> </w:t>
      </w:r>
      <w:r>
        <w:rPr/>
        <w:t>Used</w:t>
      </w:r>
      <w:r>
        <w:rPr>
          <w:spacing w:val="-4"/>
        </w:rPr>
        <w:t> </w:t>
      </w:r>
      <w:r>
        <w:rPr/>
        <w:t>in the Child and Family Services Reviews, 71 Fed. Reg. 109, 32973 (June 7,</w:t>
      </w:r>
    </w:p>
    <w:p>
      <w:pPr>
        <w:pStyle w:val="BodyText"/>
        <w:spacing w:line="318" w:lineRule="exact"/>
      </w:pPr>
      <w:r>
        <w:rPr>
          <w:spacing w:val="-2"/>
        </w:rPr>
        <w:t>2006).</w:t>
      </w:r>
    </w:p>
    <w:p>
      <w:pPr>
        <w:spacing w:before="98"/>
        <w:ind w:left="1800" w:right="1110" w:firstLine="0"/>
        <w:jc w:val="left"/>
        <w:rPr>
          <w:sz w:val="28"/>
        </w:rPr>
      </w:pPr>
      <w:r>
        <w:rPr>
          <w:i/>
          <w:sz w:val="28"/>
        </w:rPr>
        <w:t>Decision-making of the District Attorney: Diverting or Prosecuting</w:t>
      </w:r>
      <w:r>
        <w:rPr>
          <w:i/>
          <w:sz w:val="28"/>
        </w:rPr>
        <w:t> Intrafamilial</w:t>
      </w:r>
      <w:r>
        <w:rPr>
          <w:i/>
          <w:spacing w:val="-5"/>
          <w:sz w:val="28"/>
        </w:rPr>
        <w:t> </w:t>
      </w:r>
      <w:r>
        <w:rPr>
          <w:i/>
          <w:sz w:val="28"/>
        </w:rPr>
        <w:t>Child</w:t>
      </w:r>
      <w:r>
        <w:rPr>
          <w:i/>
          <w:spacing w:val="-5"/>
          <w:sz w:val="28"/>
        </w:rPr>
        <w:t> </w:t>
      </w:r>
      <w:r>
        <w:rPr>
          <w:i/>
          <w:sz w:val="28"/>
        </w:rPr>
        <w:t>Sexual</w:t>
      </w:r>
      <w:r>
        <w:rPr>
          <w:i/>
          <w:spacing w:val="-10"/>
          <w:sz w:val="28"/>
        </w:rPr>
        <w:t> </w:t>
      </w:r>
      <w:r>
        <w:rPr>
          <w:i/>
          <w:sz w:val="28"/>
        </w:rPr>
        <w:t>Abuse</w:t>
      </w:r>
      <w:r>
        <w:rPr>
          <w:i/>
          <w:spacing w:val="-6"/>
          <w:sz w:val="28"/>
        </w:rPr>
        <w:t> </w:t>
      </w:r>
      <w:r>
        <w:rPr>
          <w:i/>
          <w:sz w:val="28"/>
        </w:rPr>
        <w:t>Offenders,</w:t>
      </w:r>
      <w:r>
        <w:rPr>
          <w:i/>
          <w:spacing w:val="-6"/>
          <w:sz w:val="28"/>
        </w:rPr>
        <w:t> </w:t>
      </w:r>
      <w:r>
        <w:rPr>
          <w:sz w:val="28"/>
        </w:rPr>
        <w:t>Lorie</w:t>
      </w:r>
      <w:r>
        <w:rPr>
          <w:spacing w:val="-6"/>
          <w:sz w:val="28"/>
        </w:rPr>
        <w:t> </w:t>
      </w:r>
      <w:r>
        <w:rPr>
          <w:sz w:val="28"/>
        </w:rPr>
        <w:t>Fridell,</w:t>
      </w:r>
      <w:r>
        <w:rPr>
          <w:spacing w:val="-6"/>
          <w:sz w:val="28"/>
        </w:rPr>
        <w:t> </w:t>
      </w:r>
      <w:r>
        <w:rPr>
          <w:i/>
          <w:sz w:val="28"/>
        </w:rPr>
        <w:t>Criminal</w:t>
      </w:r>
      <w:r>
        <w:rPr>
          <w:i/>
          <w:spacing w:val="-5"/>
          <w:sz w:val="28"/>
        </w:rPr>
        <w:t> </w:t>
      </w:r>
      <w:r>
        <w:rPr>
          <w:i/>
          <w:sz w:val="28"/>
        </w:rPr>
        <w:t>Justice</w:t>
      </w:r>
      <w:r>
        <w:rPr>
          <w:i/>
          <w:sz w:val="28"/>
        </w:rPr>
        <w:t> Policy Review, </w:t>
      </w:r>
      <w:r>
        <w:rPr>
          <w:sz w:val="28"/>
        </w:rPr>
        <w:t>vol.4.</w:t>
      </w:r>
    </w:p>
    <w:p>
      <w:pPr>
        <w:pStyle w:val="BodyText"/>
        <w:spacing w:before="94"/>
      </w:pPr>
      <w:r>
        <w:rPr/>
        <w:t>Dinwiddie</w:t>
      </w:r>
      <w:r>
        <w:rPr>
          <w:spacing w:val="-10"/>
        </w:rPr>
        <w:t> </w:t>
      </w:r>
      <w:r>
        <w:rPr/>
        <w:t>S,</w:t>
      </w:r>
      <w:r>
        <w:rPr>
          <w:spacing w:val="-6"/>
        </w:rPr>
        <w:t> </w:t>
      </w:r>
      <w:r>
        <w:rPr/>
        <w:t>Heath</w:t>
      </w:r>
      <w:r>
        <w:rPr>
          <w:spacing w:val="-18"/>
        </w:rPr>
        <w:t> </w:t>
      </w:r>
      <w:r>
        <w:rPr/>
        <w:t>AC,</w:t>
      </w:r>
      <w:r>
        <w:rPr>
          <w:spacing w:val="-6"/>
        </w:rPr>
        <w:t> </w:t>
      </w:r>
      <w:r>
        <w:rPr/>
        <w:t>Dunne</w:t>
      </w:r>
      <w:r>
        <w:rPr>
          <w:spacing w:val="-7"/>
        </w:rPr>
        <w:t> </w:t>
      </w:r>
      <w:r>
        <w:rPr/>
        <w:t>MP,</w:t>
      </w:r>
      <w:r>
        <w:rPr>
          <w:spacing w:val="-6"/>
        </w:rPr>
        <w:t> </w:t>
      </w:r>
      <w:r>
        <w:rPr/>
        <w:t>et</w:t>
      </w:r>
      <w:r>
        <w:rPr>
          <w:spacing w:val="-6"/>
        </w:rPr>
        <w:t> </w:t>
      </w:r>
      <w:r>
        <w:rPr/>
        <w:t>al.</w:t>
      </w:r>
      <w:r>
        <w:rPr>
          <w:spacing w:val="-6"/>
        </w:rPr>
        <w:t> </w:t>
      </w:r>
      <w:r>
        <w:rPr/>
        <w:t>"Early</w:t>
      </w:r>
      <w:r>
        <w:rPr>
          <w:spacing w:val="-6"/>
        </w:rPr>
        <w:t> </w:t>
      </w:r>
      <w:r>
        <w:rPr/>
        <w:t>sexual</w:t>
      </w:r>
      <w:r>
        <w:rPr>
          <w:spacing w:val="-6"/>
        </w:rPr>
        <w:t> </w:t>
      </w:r>
      <w:r>
        <w:rPr/>
        <w:t>abuse</w:t>
      </w:r>
      <w:r>
        <w:rPr>
          <w:spacing w:val="-7"/>
        </w:rPr>
        <w:t> </w:t>
      </w:r>
      <w:r>
        <w:rPr/>
        <w:t>and</w:t>
      </w:r>
      <w:r>
        <w:rPr>
          <w:spacing w:val="-6"/>
        </w:rPr>
        <w:t> </w:t>
      </w:r>
      <w:r>
        <w:rPr/>
        <w:t>lifetime psychopathology: a co-twin-control study." </w:t>
      </w:r>
      <w:r>
        <w:rPr>
          <w:i/>
        </w:rPr>
        <w:t>Psychological Medicine</w:t>
      </w:r>
      <w:r>
        <w:rPr/>
        <w:t>.</w:t>
      </w:r>
    </w:p>
    <w:p>
      <w:pPr>
        <w:spacing w:before="96"/>
        <w:ind w:left="1800" w:right="1606" w:firstLine="0"/>
        <w:jc w:val="both"/>
        <w:rPr>
          <w:sz w:val="28"/>
        </w:rPr>
      </w:pPr>
      <w:r>
        <w:rPr>
          <w:sz w:val="28"/>
        </w:rPr>
        <w:t>Gershoff, E.T. (2008). </w:t>
      </w:r>
      <w:r>
        <w:rPr>
          <w:i/>
          <w:sz w:val="28"/>
        </w:rPr>
        <w:t>Report on physical punishment in the U.S.: What</w:t>
      </w:r>
      <w:r>
        <w:rPr>
          <w:i/>
          <w:sz w:val="28"/>
        </w:rPr>
        <w:t> research</w:t>
      </w:r>
      <w:r>
        <w:rPr>
          <w:i/>
          <w:spacing w:val="-7"/>
          <w:sz w:val="28"/>
        </w:rPr>
        <w:t> </w:t>
      </w:r>
      <w:r>
        <w:rPr>
          <w:i/>
          <w:sz w:val="28"/>
        </w:rPr>
        <w:t>tells</w:t>
      </w:r>
      <w:r>
        <w:rPr>
          <w:i/>
          <w:spacing w:val="-7"/>
          <w:sz w:val="28"/>
        </w:rPr>
        <w:t> </w:t>
      </w:r>
      <w:r>
        <w:rPr>
          <w:i/>
          <w:sz w:val="28"/>
        </w:rPr>
        <w:t>us</w:t>
      </w:r>
      <w:r>
        <w:rPr>
          <w:i/>
          <w:spacing w:val="-7"/>
          <w:sz w:val="28"/>
        </w:rPr>
        <w:t> </w:t>
      </w:r>
      <w:r>
        <w:rPr>
          <w:i/>
          <w:sz w:val="28"/>
        </w:rPr>
        <w:t>about</w:t>
      </w:r>
      <w:r>
        <w:rPr>
          <w:i/>
          <w:spacing w:val="-7"/>
          <w:sz w:val="28"/>
        </w:rPr>
        <w:t> </w:t>
      </w:r>
      <w:r>
        <w:rPr>
          <w:i/>
          <w:sz w:val="28"/>
        </w:rPr>
        <w:t>its</w:t>
      </w:r>
      <w:r>
        <w:rPr>
          <w:i/>
          <w:spacing w:val="-7"/>
          <w:sz w:val="28"/>
        </w:rPr>
        <w:t> </w:t>
      </w:r>
      <w:r>
        <w:rPr>
          <w:i/>
          <w:sz w:val="28"/>
        </w:rPr>
        <w:t>effects</w:t>
      </w:r>
      <w:r>
        <w:rPr>
          <w:i/>
          <w:spacing w:val="-7"/>
          <w:sz w:val="28"/>
        </w:rPr>
        <w:t> </w:t>
      </w:r>
      <w:r>
        <w:rPr>
          <w:i/>
          <w:sz w:val="28"/>
        </w:rPr>
        <w:t>on</w:t>
      </w:r>
      <w:r>
        <w:rPr>
          <w:i/>
          <w:spacing w:val="-7"/>
          <w:sz w:val="28"/>
        </w:rPr>
        <w:t> </w:t>
      </w:r>
      <w:r>
        <w:rPr>
          <w:i/>
          <w:sz w:val="28"/>
        </w:rPr>
        <w:t>children.</w:t>
      </w:r>
      <w:r>
        <w:rPr>
          <w:i/>
          <w:spacing w:val="-7"/>
          <w:sz w:val="28"/>
        </w:rPr>
        <w:t> </w:t>
      </w:r>
      <w:r>
        <w:rPr>
          <w:sz w:val="28"/>
        </w:rPr>
        <w:t>Columbus,</w:t>
      </w:r>
      <w:r>
        <w:rPr>
          <w:spacing w:val="-7"/>
          <w:sz w:val="28"/>
        </w:rPr>
        <w:t> </w:t>
      </w:r>
      <w:r>
        <w:rPr>
          <w:sz w:val="28"/>
        </w:rPr>
        <w:t>OH:</w:t>
      </w:r>
      <w:r>
        <w:rPr>
          <w:spacing w:val="-7"/>
          <w:sz w:val="28"/>
        </w:rPr>
        <w:t> </w:t>
      </w:r>
      <w:r>
        <w:rPr>
          <w:sz w:val="28"/>
        </w:rPr>
        <w:t>Center</w:t>
      </w:r>
      <w:r>
        <w:rPr>
          <w:spacing w:val="-7"/>
          <w:sz w:val="28"/>
        </w:rPr>
        <w:t> </w:t>
      </w:r>
      <w:r>
        <w:rPr>
          <w:sz w:val="28"/>
        </w:rPr>
        <w:t>for Effective Discipline.</w:t>
      </w:r>
    </w:p>
    <w:p>
      <w:pPr>
        <w:spacing w:before="94"/>
        <w:ind w:left="1800" w:right="1664" w:firstLine="0"/>
        <w:jc w:val="both"/>
        <w:rPr>
          <w:sz w:val="28"/>
        </w:rPr>
      </w:pPr>
      <w:r>
        <w:rPr>
          <w:sz w:val="28"/>
        </w:rPr>
        <w:t>Herman,</w:t>
      </w:r>
      <w:r>
        <w:rPr>
          <w:spacing w:val="-7"/>
          <w:sz w:val="28"/>
        </w:rPr>
        <w:t> </w:t>
      </w:r>
      <w:r>
        <w:rPr>
          <w:sz w:val="28"/>
        </w:rPr>
        <w:t>Judith</w:t>
      </w:r>
      <w:r>
        <w:rPr>
          <w:spacing w:val="-7"/>
          <w:sz w:val="28"/>
        </w:rPr>
        <w:t> </w:t>
      </w:r>
      <w:r>
        <w:rPr>
          <w:sz w:val="28"/>
        </w:rPr>
        <w:t>Lewis,</w:t>
      </w:r>
      <w:r>
        <w:rPr>
          <w:spacing w:val="-8"/>
          <w:sz w:val="28"/>
        </w:rPr>
        <w:t> </w:t>
      </w:r>
      <w:r>
        <w:rPr>
          <w:i/>
          <w:sz w:val="28"/>
        </w:rPr>
        <w:t>Trauma</w:t>
      </w:r>
      <w:r>
        <w:rPr>
          <w:i/>
          <w:spacing w:val="-7"/>
          <w:sz w:val="28"/>
        </w:rPr>
        <w:t> </w:t>
      </w:r>
      <w:r>
        <w:rPr>
          <w:i/>
          <w:sz w:val="28"/>
        </w:rPr>
        <w:t>and</w:t>
      </w:r>
      <w:r>
        <w:rPr>
          <w:i/>
          <w:spacing w:val="-7"/>
          <w:sz w:val="28"/>
        </w:rPr>
        <w:t> </w:t>
      </w:r>
      <w:r>
        <w:rPr>
          <w:i/>
          <w:sz w:val="28"/>
        </w:rPr>
        <w:t>recovery:</w:t>
      </w:r>
      <w:r>
        <w:rPr>
          <w:i/>
          <w:spacing w:val="-7"/>
          <w:sz w:val="28"/>
        </w:rPr>
        <w:t> </w:t>
      </w:r>
      <w:r>
        <w:rPr>
          <w:i/>
          <w:sz w:val="28"/>
        </w:rPr>
        <w:t>The</w:t>
      </w:r>
      <w:r>
        <w:rPr>
          <w:i/>
          <w:spacing w:val="-8"/>
          <w:sz w:val="28"/>
        </w:rPr>
        <w:t> </w:t>
      </w:r>
      <w:r>
        <w:rPr>
          <w:i/>
          <w:sz w:val="28"/>
        </w:rPr>
        <w:t>aftermath</w:t>
      </w:r>
      <w:r>
        <w:rPr>
          <w:i/>
          <w:spacing w:val="-7"/>
          <w:sz w:val="28"/>
        </w:rPr>
        <w:t> </w:t>
      </w:r>
      <w:r>
        <w:rPr>
          <w:i/>
          <w:sz w:val="28"/>
        </w:rPr>
        <w:t>of</w:t>
      </w:r>
      <w:r>
        <w:rPr>
          <w:i/>
          <w:spacing w:val="-7"/>
          <w:sz w:val="28"/>
        </w:rPr>
        <w:t> </w:t>
      </w:r>
      <w:r>
        <w:rPr>
          <w:i/>
          <w:sz w:val="28"/>
        </w:rPr>
        <w:t>violence</w:t>
      </w:r>
      <w:r>
        <w:rPr>
          <w:i/>
          <w:sz w:val="28"/>
        </w:rPr>
        <w:t> from domestic abuse to political terror</w:t>
      </w:r>
      <w:r>
        <w:rPr>
          <w:sz w:val="28"/>
        </w:rPr>
        <w:t>. Basic Books</w:t>
      </w:r>
    </w:p>
    <w:p>
      <w:pPr>
        <w:spacing w:before="96"/>
        <w:ind w:left="1800" w:right="1110" w:firstLine="0"/>
        <w:jc w:val="left"/>
        <w:rPr>
          <w:sz w:val="28"/>
        </w:rPr>
      </w:pPr>
      <w:r>
        <w:rPr>
          <w:sz w:val="28"/>
        </w:rPr>
        <w:t>Ito</w:t>
      </w:r>
      <w:r>
        <w:rPr>
          <w:spacing w:val="-5"/>
          <w:sz w:val="28"/>
        </w:rPr>
        <w:t> </w:t>
      </w:r>
      <w:r>
        <w:rPr>
          <w:sz w:val="28"/>
        </w:rPr>
        <w:t>Y, Teicher MH, Glod CA, et al: "Preliminary evidence for aberrant cortical</w:t>
      </w:r>
      <w:r>
        <w:rPr>
          <w:spacing w:val="-6"/>
          <w:sz w:val="28"/>
        </w:rPr>
        <w:t> </w:t>
      </w:r>
      <w:r>
        <w:rPr>
          <w:sz w:val="28"/>
        </w:rPr>
        <w:t>development</w:t>
      </w:r>
      <w:r>
        <w:rPr>
          <w:spacing w:val="-6"/>
          <w:sz w:val="28"/>
        </w:rPr>
        <w:t> </w:t>
      </w:r>
      <w:r>
        <w:rPr>
          <w:sz w:val="28"/>
        </w:rPr>
        <w:t>in</w:t>
      </w:r>
      <w:r>
        <w:rPr>
          <w:spacing w:val="-6"/>
          <w:sz w:val="28"/>
        </w:rPr>
        <w:t> </w:t>
      </w:r>
      <w:r>
        <w:rPr>
          <w:sz w:val="28"/>
        </w:rPr>
        <w:t>abused</w:t>
      </w:r>
      <w:r>
        <w:rPr>
          <w:spacing w:val="-6"/>
          <w:sz w:val="28"/>
        </w:rPr>
        <w:t> </w:t>
      </w:r>
      <w:r>
        <w:rPr>
          <w:sz w:val="28"/>
        </w:rPr>
        <w:t>children:</w:t>
      </w:r>
      <w:r>
        <w:rPr>
          <w:spacing w:val="-6"/>
          <w:sz w:val="28"/>
        </w:rPr>
        <w:t> </w:t>
      </w:r>
      <w:r>
        <w:rPr>
          <w:sz w:val="28"/>
        </w:rPr>
        <w:t>a</w:t>
      </w:r>
      <w:r>
        <w:rPr>
          <w:spacing w:val="-7"/>
          <w:sz w:val="28"/>
        </w:rPr>
        <w:t> </w:t>
      </w:r>
      <w:r>
        <w:rPr>
          <w:sz w:val="28"/>
        </w:rPr>
        <w:t>quantitative</w:t>
      </w:r>
      <w:r>
        <w:rPr>
          <w:spacing w:val="-7"/>
          <w:sz w:val="28"/>
        </w:rPr>
        <w:t> </w:t>
      </w:r>
      <w:r>
        <w:rPr>
          <w:sz w:val="28"/>
        </w:rPr>
        <w:t>EEG</w:t>
      </w:r>
      <w:r>
        <w:rPr>
          <w:spacing w:val="-6"/>
          <w:sz w:val="28"/>
        </w:rPr>
        <w:t> </w:t>
      </w:r>
      <w:r>
        <w:rPr>
          <w:sz w:val="28"/>
        </w:rPr>
        <w:t>study,"</w:t>
      </w:r>
      <w:r>
        <w:rPr>
          <w:spacing w:val="-7"/>
          <w:sz w:val="28"/>
        </w:rPr>
        <w:t> </w:t>
      </w:r>
      <w:r>
        <w:rPr>
          <w:i/>
          <w:sz w:val="28"/>
        </w:rPr>
        <w:t>The</w:t>
      </w:r>
      <w:r>
        <w:rPr>
          <w:i/>
          <w:sz w:val="28"/>
        </w:rPr>
        <w:t> Journal of Neuropsychiatry and Clinical Neurosciences</w:t>
      </w:r>
      <w:r>
        <w:rPr>
          <w:sz w:val="28"/>
        </w:rPr>
        <w:t>.</w:t>
      </w:r>
    </w:p>
    <w:p>
      <w:pPr>
        <w:pStyle w:val="BodyText"/>
        <w:spacing w:before="95"/>
        <w:ind w:right="1110"/>
      </w:pPr>
      <w:r>
        <w:rPr/>
        <w:t>Julia</w:t>
      </w:r>
      <w:r>
        <w:rPr>
          <w:spacing w:val="-13"/>
        </w:rPr>
        <w:t> </w:t>
      </w:r>
      <w:r>
        <w:rPr/>
        <w:t>Whealin,</w:t>
      </w:r>
      <w:r>
        <w:rPr>
          <w:spacing w:val="-5"/>
        </w:rPr>
        <w:t> </w:t>
      </w:r>
      <w:r>
        <w:rPr/>
        <w:t>Ph.D.</w:t>
      </w:r>
      <w:r>
        <w:rPr>
          <w:spacing w:val="-5"/>
        </w:rPr>
        <w:t> </w:t>
      </w:r>
      <w:r>
        <w:rPr/>
        <w:t>(2007-05-22).</w:t>
      </w:r>
      <w:r>
        <w:rPr>
          <w:spacing w:val="-5"/>
        </w:rPr>
        <w:t> </w:t>
      </w:r>
      <w:r>
        <w:rPr/>
        <w:t>"Child</w:t>
      </w:r>
      <w:r>
        <w:rPr>
          <w:spacing w:val="-5"/>
        </w:rPr>
        <w:t> </w:t>
      </w:r>
      <w:r>
        <w:rPr/>
        <w:t>Sexual</w:t>
      </w:r>
      <w:r>
        <w:rPr>
          <w:spacing w:val="-18"/>
        </w:rPr>
        <w:t> </w:t>
      </w:r>
      <w:r>
        <w:rPr/>
        <w:t>Abuse".</w:t>
      </w:r>
      <w:r>
        <w:rPr>
          <w:spacing w:val="-5"/>
        </w:rPr>
        <w:t> </w:t>
      </w:r>
      <w:r>
        <w:rPr/>
        <w:t>National</w:t>
      </w:r>
      <w:r>
        <w:rPr>
          <w:spacing w:val="-5"/>
        </w:rPr>
        <w:t> </w:t>
      </w:r>
      <w:r>
        <w:rPr/>
        <w:t>Center for Post Traumatic Stress Disorder, US Department of Veterans</w:t>
      </w:r>
      <w:r>
        <w:rPr>
          <w:spacing w:val="-9"/>
        </w:rPr>
        <w:t> </w:t>
      </w:r>
      <w:r>
        <w:rPr/>
        <w:t>Affairs.</w:t>
      </w:r>
    </w:p>
    <w:p>
      <w:pPr>
        <w:spacing w:before="96"/>
        <w:ind w:left="1800" w:right="1110" w:firstLine="0"/>
        <w:jc w:val="left"/>
        <w:rPr>
          <w:sz w:val="28"/>
        </w:rPr>
      </w:pPr>
      <w:r>
        <w:rPr>
          <w:sz w:val="28"/>
        </w:rPr>
        <w:t>Lyons-Ruth,</w:t>
      </w:r>
      <w:r>
        <w:rPr>
          <w:spacing w:val="-8"/>
          <w:sz w:val="28"/>
        </w:rPr>
        <w:t> </w:t>
      </w:r>
      <w:r>
        <w:rPr>
          <w:sz w:val="28"/>
        </w:rPr>
        <w:t>K.</w:t>
      </w:r>
      <w:r>
        <w:rPr>
          <w:spacing w:val="-8"/>
          <w:sz w:val="28"/>
        </w:rPr>
        <w:t> </w:t>
      </w:r>
      <w:r>
        <w:rPr>
          <w:sz w:val="28"/>
        </w:rPr>
        <w:t>"Attachment</w:t>
      </w:r>
      <w:r>
        <w:rPr>
          <w:spacing w:val="-8"/>
          <w:sz w:val="28"/>
        </w:rPr>
        <w:t> </w:t>
      </w:r>
      <w:r>
        <w:rPr>
          <w:sz w:val="28"/>
        </w:rPr>
        <w:t>relationships</w:t>
      </w:r>
      <w:r>
        <w:rPr>
          <w:spacing w:val="-8"/>
          <w:sz w:val="28"/>
        </w:rPr>
        <w:t> </w:t>
      </w:r>
      <w:r>
        <w:rPr>
          <w:sz w:val="28"/>
        </w:rPr>
        <w:t>among</w:t>
      </w:r>
      <w:r>
        <w:rPr>
          <w:spacing w:val="-8"/>
          <w:sz w:val="28"/>
        </w:rPr>
        <w:t> </w:t>
      </w:r>
      <w:r>
        <w:rPr>
          <w:sz w:val="28"/>
        </w:rPr>
        <w:t>children</w:t>
      </w:r>
      <w:r>
        <w:rPr>
          <w:spacing w:val="-8"/>
          <w:sz w:val="28"/>
        </w:rPr>
        <w:t> </w:t>
      </w:r>
      <w:r>
        <w:rPr>
          <w:sz w:val="28"/>
        </w:rPr>
        <w:t>with</w:t>
      </w:r>
      <w:r>
        <w:rPr>
          <w:spacing w:val="-8"/>
          <w:sz w:val="28"/>
        </w:rPr>
        <w:t> </w:t>
      </w:r>
      <w:r>
        <w:rPr>
          <w:sz w:val="28"/>
        </w:rPr>
        <w:t>aggressive behavior problems: The role of disorganized early attachment patterns," </w:t>
      </w:r>
      <w:r>
        <w:rPr>
          <w:i/>
          <w:sz w:val="28"/>
        </w:rPr>
        <w:t>Journal of Consulting and Clinical Psychology</w:t>
      </w:r>
      <w:r>
        <w:rPr>
          <w:sz w:val="28"/>
        </w:rPr>
        <w:t>.</w:t>
      </w:r>
    </w:p>
    <w:p>
      <w:pPr>
        <w:spacing w:before="94"/>
        <w:ind w:left="1800" w:right="1110" w:firstLine="0"/>
        <w:jc w:val="left"/>
        <w:rPr>
          <w:sz w:val="28"/>
        </w:rPr>
      </w:pPr>
      <w:r>
        <w:rPr>
          <w:i/>
          <w:sz w:val="28"/>
        </w:rPr>
        <w:t>Mandated</w:t>
      </w:r>
      <w:r>
        <w:rPr>
          <w:i/>
          <w:spacing w:val="-7"/>
          <w:sz w:val="28"/>
        </w:rPr>
        <w:t> </w:t>
      </w:r>
      <w:r>
        <w:rPr>
          <w:i/>
          <w:sz w:val="28"/>
        </w:rPr>
        <w:t>Reporter</w:t>
      </w:r>
      <w:r>
        <w:rPr>
          <w:i/>
          <w:spacing w:val="-7"/>
          <w:sz w:val="28"/>
        </w:rPr>
        <w:t> </w:t>
      </w:r>
      <w:r>
        <w:rPr>
          <w:i/>
          <w:sz w:val="28"/>
        </w:rPr>
        <w:t>video</w:t>
      </w:r>
      <w:r>
        <w:rPr>
          <w:i/>
          <w:spacing w:val="-7"/>
          <w:sz w:val="28"/>
        </w:rPr>
        <w:t> </w:t>
      </w:r>
      <w:r>
        <w:rPr>
          <w:i/>
          <w:sz w:val="28"/>
        </w:rPr>
        <w:t>and</w:t>
      </w:r>
      <w:r>
        <w:rPr>
          <w:i/>
          <w:spacing w:val="-7"/>
          <w:sz w:val="28"/>
        </w:rPr>
        <w:t> </w:t>
      </w:r>
      <w:r>
        <w:rPr>
          <w:i/>
          <w:sz w:val="28"/>
        </w:rPr>
        <w:t>online</w:t>
      </w:r>
      <w:r>
        <w:rPr>
          <w:i/>
          <w:spacing w:val="-8"/>
          <w:sz w:val="28"/>
        </w:rPr>
        <w:t> </w:t>
      </w:r>
      <w:r>
        <w:rPr>
          <w:i/>
          <w:sz w:val="28"/>
        </w:rPr>
        <w:t>training</w:t>
      </w:r>
      <w:r>
        <w:rPr>
          <w:i/>
          <w:spacing w:val="-7"/>
          <w:sz w:val="28"/>
        </w:rPr>
        <w:t> </w:t>
      </w:r>
      <w:r>
        <w:rPr>
          <w:i/>
          <w:sz w:val="28"/>
        </w:rPr>
        <w:t>resource</w:t>
      </w:r>
      <w:r>
        <w:rPr>
          <w:i/>
          <w:spacing w:val="-8"/>
          <w:sz w:val="28"/>
        </w:rPr>
        <w:t> </w:t>
      </w:r>
      <w:r>
        <w:rPr>
          <w:sz w:val="28"/>
        </w:rPr>
        <w:t>-</w:t>
      </w:r>
      <w:r>
        <w:rPr>
          <w:spacing w:val="-7"/>
          <w:sz w:val="28"/>
        </w:rPr>
        <w:t> </w:t>
      </w:r>
      <w:r>
        <w:rPr>
          <w:sz w:val="28"/>
        </w:rPr>
        <w:t>'Recognizing</w:t>
      </w:r>
      <w:r>
        <w:rPr>
          <w:spacing w:val="-7"/>
          <w:sz w:val="28"/>
        </w:rPr>
        <w:t> </w:t>
      </w:r>
      <w:r>
        <w:rPr>
          <w:sz w:val="28"/>
        </w:rPr>
        <w:t>and Reporting Child Abuse and Child Sexual Abuse'</w:t>
      </w:r>
    </w:p>
    <w:p>
      <w:pPr>
        <w:spacing w:before="96"/>
        <w:ind w:left="1800" w:right="1110" w:firstLine="0"/>
        <w:jc w:val="left"/>
        <w:rPr>
          <w:sz w:val="28"/>
        </w:rPr>
      </w:pPr>
      <w:r>
        <w:rPr>
          <w:i/>
          <w:sz w:val="28"/>
        </w:rPr>
        <w:t>Ministry</w:t>
      </w:r>
      <w:r>
        <w:rPr>
          <w:i/>
          <w:spacing w:val="-11"/>
          <w:sz w:val="28"/>
        </w:rPr>
        <w:t> </w:t>
      </w:r>
      <w:r>
        <w:rPr>
          <w:i/>
          <w:sz w:val="28"/>
        </w:rPr>
        <w:t>of</w:t>
      </w:r>
      <w:r>
        <w:rPr>
          <w:i/>
          <w:spacing w:val="-7"/>
          <w:sz w:val="28"/>
        </w:rPr>
        <w:t> </w:t>
      </w:r>
      <w:r>
        <w:rPr>
          <w:i/>
          <w:sz w:val="28"/>
        </w:rPr>
        <w:t>Women</w:t>
      </w:r>
      <w:r>
        <w:rPr>
          <w:i/>
          <w:spacing w:val="-7"/>
          <w:sz w:val="28"/>
        </w:rPr>
        <w:t> </w:t>
      </w:r>
      <w:r>
        <w:rPr>
          <w:i/>
          <w:sz w:val="28"/>
        </w:rPr>
        <w:t>and</w:t>
      </w:r>
      <w:r>
        <w:rPr>
          <w:i/>
          <w:spacing w:val="-7"/>
          <w:sz w:val="28"/>
        </w:rPr>
        <w:t> </w:t>
      </w:r>
      <w:r>
        <w:rPr>
          <w:i/>
          <w:sz w:val="28"/>
        </w:rPr>
        <w:t>Child</w:t>
      </w:r>
      <w:r>
        <w:rPr>
          <w:i/>
          <w:spacing w:val="-7"/>
          <w:sz w:val="28"/>
        </w:rPr>
        <w:t> </w:t>
      </w:r>
      <w:r>
        <w:rPr>
          <w:i/>
          <w:sz w:val="28"/>
        </w:rPr>
        <w:t>Development</w:t>
      </w:r>
      <w:r>
        <w:rPr>
          <w:i/>
          <w:spacing w:val="-8"/>
          <w:sz w:val="28"/>
        </w:rPr>
        <w:t> </w:t>
      </w:r>
      <w:r>
        <w:rPr>
          <w:sz w:val="28"/>
        </w:rPr>
        <w:t>(2007)</w:t>
      </w:r>
      <w:r>
        <w:rPr>
          <w:spacing w:val="-7"/>
          <w:sz w:val="28"/>
        </w:rPr>
        <w:t> </w:t>
      </w:r>
      <w:r>
        <w:rPr>
          <w:sz w:val="28"/>
        </w:rPr>
        <w:t>“Study</w:t>
      </w:r>
      <w:r>
        <w:rPr>
          <w:spacing w:val="-7"/>
          <w:sz w:val="28"/>
        </w:rPr>
        <w:t> </w:t>
      </w:r>
      <w:r>
        <w:rPr>
          <w:sz w:val="28"/>
        </w:rPr>
        <w:t>on</w:t>
      </w:r>
      <w:r>
        <w:rPr>
          <w:spacing w:val="-7"/>
          <w:sz w:val="28"/>
        </w:rPr>
        <w:t> </w:t>
      </w:r>
      <w:r>
        <w:rPr>
          <w:sz w:val="28"/>
        </w:rPr>
        <w:t>Child</w:t>
      </w:r>
      <w:r>
        <w:rPr>
          <w:spacing w:val="-18"/>
          <w:sz w:val="28"/>
        </w:rPr>
        <w:t> </w:t>
      </w:r>
      <w:r>
        <w:rPr>
          <w:sz w:val="28"/>
        </w:rPr>
        <w:t>Abuse: </w:t>
      </w:r>
      <w:r>
        <w:rPr>
          <w:spacing w:val="-2"/>
          <w:sz w:val="28"/>
        </w:rPr>
        <w:t>India”</w:t>
      </w:r>
    </w:p>
    <w:p>
      <w:pPr>
        <w:pStyle w:val="BodyText"/>
        <w:spacing w:before="96"/>
      </w:pPr>
      <w:r>
        <w:rPr/>
        <w:t>NDACAN’s</w:t>
      </w:r>
      <w:r>
        <w:rPr>
          <w:spacing w:val="-8"/>
        </w:rPr>
        <w:t> </w:t>
      </w:r>
      <w:r>
        <w:rPr/>
        <w:t>child</w:t>
      </w:r>
      <w:r>
        <w:rPr>
          <w:spacing w:val="-8"/>
        </w:rPr>
        <w:t> </w:t>
      </w:r>
      <w:r>
        <w:rPr/>
        <w:t>abuse</w:t>
      </w:r>
      <w:r>
        <w:rPr>
          <w:spacing w:val="-9"/>
        </w:rPr>
        <w:t> </w:t>
      </w:r>
      <w:r>
        <w:rPr/>
        <w:t>and</w:t>
      </w:r>
      <w:r>
        <w:rPr>
          <w:spacing w:val="-8"/>
        </w:rPr>
        <w:t> </w:t>
      </w:r>
      <w:r>
        <w:rPr/>
        <w:t>neglect</w:t>
      </w:r>
      <w:r>
        <w:rPr>
          <w:spacing w:val="-8"/>
        </w:rPr>
        <w:t> </w:t>
      </w:r>
      <w:r>
        <w:rPr/>
        <w:t>Digital</w:t>
      </w:r>
      <w:r>
        <w:rPr>
          <w:spacing w:val="-8"/>
        </w:rPr>
        <w:t> </w:t>
      </w:r>
      <w:r>
        <w:rPr/>
        <w:t>Library</w:t>
      </w:r>
      <w:r>
        <w:rPr>
          <w:spacing w:val="-8"/>
        </w:rPr>
        <w:t> </w:t>
      </w:r>
      <w:r>
        <w:rPr/>
        <w:t>http:// </w:t>
      </w:r>
      <w:hyperlink r:id="rId88">
        <w:r>
          <w:rPr>
            <w:spacing w:val="-2"/>
          </w:rPr>
          <w:t>www.ndacan.cornell.edu/NDACAN/bibliography</w:t>
        </w:r>
      </w:hyperlink>
    </w:p>
    <w:p>
      <w:pPr>
        <w:pStyle w:val="BodyText"/>
        <w:spacing w:line="321" w:lineRule="exact" w:before="316"/>
      </w:pPr>
      <w:r>
        <w:rPr/>
        <w:t>Pease,</w:t>
      </w:r>
      <w:r>
        <w:rPr>
          <w:spacing w:val="-13"/>
        </w:rPr>
        <w:t> </w:t>
      </w:r>
      <w:r>
        <w:rPr/>
        <w:t>T.</w:t>
      </w:r>
      <w:r>
        <w:rPr>
          <w:spacing w:val="-7"/>
        </w:rPr>
        <w:t> </w:t>
      </w:r>
      <w:r>
        <w:rPr/>
        <w:t>(2012).</w:t>
      </w:r>
      <w:r>
        <w:rPr>
          <w:spacing w:val="-7"/>
        </w:rPr>
        <w:t> </w:t>
      </w:r>
      <w:r>
        <w:rPr/>
        <w:t>Developing</w:t>
      </w:r>
      <w:r>
        <w:rPr>
          <w:spacing w:val="-7"/>
        </w:rPr>
        <w:t> </w:t>
      </w:r>
      <w:r>
        <w:rPr/>
        <w:t>trauma-</w:t>
      </w:r>
      <w:r>
        <w:rPr>
          <w:spacing w:val="-2"/>
        </w:rPr>
        <w:t>informed</w:t>
      </w:r>
    </w:p>
    <w:p>
      <w:pPr>
        <w:pStyle w:val="BodyText"/>
        <w:ind w:right="1759"/>
        <w:jc w:val="both"/>
      </w:pPr>
      <w:r>
        <w:rPr/>
        <w:t>practices</w:t>
      </w:r>
      <w:r>
        <w:rPr>
          <w:spacing w:val="-8"/>
        </w:rPr>
        <w:t> </w:t>
      </w:r>
      <w:r>
        <w:rPr/>
        <w:t>and</w:t>
      </w:r>
      <w:r>
        <w:rPr>
          <w:spacing w:val="-8"/>
        </w:rPr>
        <w:t> </w:t>
      </w:r>
      <w:r>
        <w:rPr/>
        <w:t>environments:</w:t>
      </w:r>
      <w:r>
        <w:rPr>
          <w:spacing w:val="-8"/>
        </w:rPr>
        <w:t> </w:t>
      </w:r>
      <w:r>
        <w:rPr/>
        <w:t>First</w:t>
      </w:r>
      <w:r>
        <w:rPr>
          <w:spacing w:val="-8"/>
        </w:rPr>
        <w:t> </w:t>
      </w:r>
      <w:r>
        <w:rPr/>
        <w:t>steps</w:t>
      </w:r>
      <w:r>
        <w:rPr>
          <w:spacing w:val="-8"/>
        </w:rPr>
        <w:t> </w:t>
      </w:r>
      <w:r>
        <w:rPr/>
        <w:t>for</w:t>
      </w:r>
      <w:r>
        <w:rPr>
          <w:spacing w:val="-8"/>
        </w:rPr>
        <w:t> </w:t>
      </w:r>
      <w:r>
        <w:rPr/>
        <w:t>programs.</w:t>
      </w:r>
      <w:r>
        <w:rPr>
          <w:spacing w:val="-13"/>
        </w:rPr>
        <w:t> </w:t>
      </w:r>
      <w:r>
        <w:rPr/>
        <w:t>Webinar</w:t>
      </w:r>
      <w:r>
        <w:rPr>
          <w:spacing w:val="-8"/>
        </w:rPr>
        <w:t> </w:t>
      </w:r>
      <w:r>
        <w:rPr/>
        <w:t>resented March 10, 2012.</w:t>
      </w:r>
    </w:p>
    <w:p>
      <w:pPr>
        <w:pStyle w:val="BodyText"/>
        <w:spacing w:after="0"/>
        <w:jc w:val="both"/>
        <w:sectPr>
          <w:pgSz w:w="12240" w:h="15840"/>
          <w:pgMar w:header="744" w:footer="0" w:top="1000" w:bottom="280" w:left="0" w:right="720"/>
        </w:sectPr>
      </w:pPr>
    </w:p>
    <w:p>
      <w:pPr>
        <w:pStyle w:val="BodyText"/>
        <w:spacing w:before="94"/>
        <w:ind w:left="0"/>
      </w:pPr>
    </w:p>
    <w:p>
      <w:pPr>
        <w:pStyle w:val="BodyText"/>
        <w:ind w:right="1683"/>
      </w:pPr>
      <w:r>
        <w:rPr/>
        <w:t>National</w:t>
      </w:r>
      <w:r>
        <w:rPr>
          <w:spacing w:val="-8"/>
        </w:rPr>
        <w:t> </w:t>
      </w:r>
      <w:r>
        <w:rPr/>
        <w:t>Center</w:t>
      </w:r>
      <w:r>
        <w:rPr>
          <w:spacing w:val="-8"/>
        </w:rPr>
        <w:t> </w:t>
      </w:r>
      <w:r>
        <w:rPr/>
        <w:t>on</w:t>
      </w:r>
      <w:r>
        <w:rPr>
          <w:spacing w:val="-8"/>
        </w:rPr>
        <w:t> </w:t>
      </w:r>
      <w:r>
        <w:rPr/>
        <w:t>Domestic</w:t>
      </w:r>
      <w:r>
        <w:rPr>
          <w:spacing w:val="-14"/>
        </w:rPr>
        <w:t> </w:t>
      </w:r>
      <w:r>
        <w:rPr/>
        <w:t>Violence,</w:t>
      </w:r>
      <w:r>
        <w:rPr>
          <w:spacing w:val="-14"/>
        </w:rPr>
        <w:t> </w:t>
      </w:r>
      <w:r>
        <w:rPr/>
        <w:t>Trauma&amp;</w:t>
      </w:r>
      <w:r>
        <w:rPr>
          <w:spacing w:val="-8"/>
        </w:rPr>
        <w:t> </w:t>
      </w:r>
      <w:r>
        <w:rPr/>
        <w:t>Mental</w:t>
      </w:r>
      <w:r>
        <w:rPr>
          <w:spacing w:val="-8"/>
        </w:rPr>
        <w:t> </w:t>
      </w:r>
      <w:r>
        <w:rPr/>
        <w:t>Health.</w:t>
      </w:r>
      <w:r>
        <w:rPr>
          <w:spacing w:val="-8"/>
        </w:rPr>
        <w:t> </w:t>
      </w:r>
      <w:r>
        <w:rPr/>
        <w:t>http:// </w:t>
      </w:r>
      <w:hyperlink r:id="rId89">
        <w:r>
          <w:rPr>
            <w:spacing w:val="-2"/>
          </w:rPr>
          <w:t>www.nationalcenterdvtraumamh.org/trainingta/webinars-seminars/</w:t>
        </w:r>
      </w:hyperlink>
    </w:p>
    <w:p>
      <w:pPr>
        <w:pStyle w:val="BodyText"/>
        <w:spacing w:before="96"/>
        <w:ind w:right="1110"/>
      </w:pPr>
      <w:r>
        <w:rPr/>
        <w:t>Teicher</w:t>
      </w:r>
      <w:r>
        <w:rPr>
          <w:spacing w:val="-5"/>
        </w:rPr>
        <w:t> </w:t>
      </w:r>
      <w:r>
        <w:rPr/>
        <w:t>MH,</w:t>
      </w:r>
      <w:r>
        <w:rPr>
          <w:spacing w:val="-5"/>
        </w:rPr>
        <w:t> </w:t>
      </w:r>
      <w:r>
        <w:rPr/>
        <w:t>Glod</w:t>
      </w:r>
      <w:r>
        <w:rPr>
          <w:spacing w:val="-5"/>
        </w:rPr>
        <w:t> </w:t>
      </w:r>
      <w:r>
        <w:rPr/>
        <w:t>CA,</w:t>
      </w:r>
      <w:r>
        <w:rPr>
          <w:spacing w:val="-5"/>
        </w:rPr>
        <w:t> </w:t>
      </w:r>
      <w:r>
        <w:rPr/>
        <w:t>Surrey</w:t>
      </w:r>
      <w:r>
        <w:rPr>
          <w:spacing w:val="-5"/>
        </w:rPr>
        <w:t> </w:t>
      </w:r>
      <w:r>
        <w:rPr/>
        <w:t>J,</w:t>
      </w:r>
      <w:r>
        <w:rPr>
          <w:spacing w:val="-5"/>
        </w:rPr>
        <w:t> </w:t>
      </w:r>
      <w:r>
        <w:rPr/>
        <w:t>et</w:t>
      </w:r>
      <w:r>
        <w:rPr>
          <w:spacing w:val="-5"/>
        </w:rPr>
        <w:t> </w:t>
      </w:r>
      <w:r>
        <w:rPr/>
        <w:t>al:</w:t>
      </w:r>
      <w:r>
        <w:rPr>
          <w:spacing w:val="-5"/>
        </w:rPr>
        <w:t> </w:t>
      </w:r>
      <w:r>
        <w:rPr/>
        <w:t>Early</w:t>
      </w:r>
      <w:r>
        <w:rPr>
          <w:spacing w:val="-5"/>
        </w:rPr>
        <w:t> </w:t>
      </w:r>
      <w:r>
        <w:rPr/>
        <w:t>childhood</w:t>
      </w:r>
      <w:r>
        <w:rPr>
          <w:spacing w:val="-5"/>
        </w:rPr>
        <w:t> </w:t>
      </w:r>
      <w:r>
        <w:rPr/>
        <w:t>abuse</w:t>
      </w:r>
      <w:r>
        <w:rPr>
          <w:spacing w:val="-6"/>
        </w:rPr>
        <w:t> </w:t>
      </w:r>
      <w:r>
        <w:rPr/>
        <w:t>and</w:t>
      </w:r>
      <w:r>
        <w:rPr>
          <w:spacing w:val="-5"/>
        </w:rPr>
        <w:t> </w:t>
      </w:r>
      <w:r>
        <w:rPr/>
        <w:t>limbic system ratings in adult psychiatric outpatients. J Neuropsychiatry Clin.</w:t>
      </w:r>
    </w:p>
    <w:p>
      <w:pPr>
        <w:pStyle w:val="BodyText"/>
        <w:spacing w:before="96"/>
        <w:ind w:right="1110"/>
      </w:pPr>
      <w:r>
        <w:rPr/>
        <w:t>Teicher,</w:t>
      </w:r>
      <w:r>
        <w:rPr>
          <w:spacing w:val="-9"/>
        </w:rPr>
        <w:t> </w:t>
      </w:r>
      <w:r>
        <w:rPr/>
        <w:t>Martin</w:t>
      </w:r>
      <w:r>
        <w:rPr>
          <w:spacing w:val="-9"/>
        </w:rPr>
        <w:t> </w:t>
      </w:r>
      <w:r>
        <w:rPr/>
        <w:t>H.</w:t>
      </w:r>
      <w:r>
        <w:rPr>
          <w:spacing w:val="-9"/>
        </w:rPr>
        <w:t> </w:t>
      </w:r>
      <w:r>
        <w:rPr/>
        <w:t>(2002).</w:t>
      </w:r>
      <w:r>
        <w:rPr>
          <w:spacing w:val="-9"/>
        </w:rPr>
        <w:t> </w:t>
      </w:r>
      <w:r>
        <w:rPr/>
        <w:t>"Scars</w:t>
      </w:r>
      <w:r>
        <w:rPr>
          <w:spacing w:val="-15"/>
        </w:rPr>
        <w:t> </w:t>
      </w:r>
      <w:r>
        <w:rPr/>
        <w:t>That</w:t>
      </w:r>
      <w:r>
        <w:rPr>
          <w:spacing w:val="-15"/>
        </w:rPr>
        <w:t> </w:t>
      </w:r>
      <w:r>
        <w:rPr/>
        <w:t>Won't</w:t>
      </w:r>
      <w:r>
        <w:rPr>
          <w:spacing w:val="-9"/>
        </w:rPr>
        <w:t> </w:t>
      </w:r>
      <w:r>
        <w:rPr/>
        <w:t>Heal:</w:t>
      </w:r>
      <w:r>
        <w:rPr>
          <w:spacing w:val="-15"/>
        </w:rPr>
        <w:t> </w:t>
      </w:r>
      <w:r>
        <w:rPr/>
        <w:t>The</w:t>
      </w:r>
      <w:r>
        <w:rPr>
          <w:spacing w:val="-10"/>
        </w:rPr>
        <w:t> </w:t>
      </w:r>
      <w:r>
        <w:rPr/>
        <w:t>Neurobiology</w:t>
      </w:r>
      <w:r>
        <w:rPr>
          <w:spacing w:val="-9"/>
        </w:rPr>
        <w:t> </w:t>
      </w:r>
      <w:r>
        <w:rPr/>
        <w:t>of Child Abuse" Scientific American magazine.</w:t>
      </w:r>
    </w:p>
    <w:p>
      <w:pPr>
        <w:spacing w:before="96"/>
        <w:ind w:left="1800" w:right="1110" w:firstLine="0"/>
        <w:jc w:val="left"/>
        <w:rPr>
          <w:i/>
          <w:sz w:val="28"/>
        </w:rPr>
      </w:pPr>
      <w:r>
        <w:rPr>
          <w:i/>
          <w:sz w:val="28"/>
        </w:rPr>
        <w:t>The</w:t>
      </w:r>
      <w:r>
        <w:rPr>
          <w:i/>
          <w:spacing w:val="-8"/>
          <w:sz w:val="28"/>
        </w:rPr>
        <w:t> </w:t>
      </w:r>
      <w:r>
        <w:rPr>
          <w:i/>
          <w:sz w:val="28"/>
        </w:rPr>
        <w:t>National</w:t>
      </w:r>
      <w:r>
        <w:rPr>
          <w:i/>
          <w:spacing w:val="-7"/>
          <w:sz w:val="28"/>
        </w:rPr>
        <w:t> </w:t>
      </w:r>
      <w:r>
        <w:rPr>
          <w:i/>
          <w:sz w:val="28"/>
        </w:rPr>
        <w:t>Child</w:t>
      </w:r>
      <w:r>
        <w:rPr>
          <w:i/>
          <w:spacing w:val="-7"/>
          <w:sz w:val="28"/>
        </w:rPr>
        <w:t> </w:t>
      </w:r>
      <w:r>
        <w:rPr>
          <w:i/>
          <w:sz w:val="28"/>
        </w:rPr>
        <w:t>Traumatic</w:t>
      </w:r>
      <w:r>
        <w:rPr>
          <w:i/>
          <w:spacing w:val="-8"/>
          <w:sz w:val="28"/>
        </w:rPr>
        <w:t> </w:t>
      </w:r>
      <w:r>
        <w:rPr>
          <w:i/>
          <w:sz w:val="28"/>
        </w:rPr>
        <w:t>Stress</w:t>
      </w:r>
      <w:r>
        <w:rPr>
          <w:i/>
          <w:spacing w:val="-7"/>
          <w:sz w:val="28"/>
        </w:rPr>
        <w:t> </w:t>
      </w:r>
      <w:r>
        <w:rPr>
          <w:i/>
          <w:sz w:val="28"/>
        </w:rPr>
        <w:t>Network,</w:t>
      </w:r>
      <w:r>
        <w:rPr>
          <w:i/>
          <w:spacing w:val="-7"/>
          <w:sz w:val="28"/>
        </w:rPr>
        <w:t> </w:t>
      </w:r>
      <w:r>
        <w:rPr>
          <w:i/>
          <w:sz w:val="28"/>
        </w:rPr>
        <w:t>Child</w:t>
      </w:r>
      <w:r>
        <w:rPr>
          <w:i/>
          <w:spacing w:val="-7"/>
          <w:sz w:val="28"/>
        </w:rPr>
        <w:t> </w:t>
      </w:r>
      <w:r>
        <w:rPr>
          <w:i/>
          <w:sz w:val="28"/>
        </w:rPr>
        <w:t>Psychical</w:t>
      </w:r>
      <w:r>
        <w:rPr>
          <w:i/>
          <w:spacing w:val="-13"/>
          <w:sz w:val="28"/>
        </w:rPr>
        <w:t> </w:t>
      </w:r>
      <w:r>
        <w:rPr>
          <w:i/>
          <w:sz w:val="28"/>
        </w:rPr>
        <w:t>Abuse</w:t>
      </w:r>
      <w:r>
        <w:rPr>
          <w:i/>
          <w:spacing w:val="-8"/>
          <w:sz w:val="28"/>
        </w:rPr>
        <w:t> </w:t>
      </w:r>
      <w:r>
        <w:rPr>
          <w:i/>
          <w:sz w:val="28"/>
        </w:rPr>
        <w:t>Fact</w:t>
      </w:r>
      <w:r>
        <w:rPr>
          <w:i/>
          <w:sz w:val="28"/>
        </w:rPr>
        <w:t> Sheet, 2009;</w:t>
      </w:r>
      <w:r>
        <w:rPr>
          <w:i/>
          <w:spacing w:val="40"/>
          <w:sz w:val="28"/>
        </w:rPr>
        <w:t> </w:t>
      </w:r>
      <w:r>
        <w:rPr>
          <w:i/>
          <w:sz w:val="28"/>
        </w:rPr>
        <w:t>Child Sexual Abuse Fact Sheet, 2007</w:t>
      </w:r>
    </w:p>
    <w:p>
      <w:pPr>
        <w:pStyle w:val="BodyText"/>
        <w:spacing w:line="321" w:lineRule="exact" w:before="96"/>
      </w:pPr>
      <w:r>
        <w:rPr/>
        <w:t>Tullberg,</w:t>
      </w:r>
      <w:r>
        <w:rPr>
          <w:spacing w:val="-6"/>
        </w:rPr>
        <w:t> </w:t>
      </w:r>
      <w:r>
        <w:rPr/>
        <w:t>E.</w:t>
      </w:r>
      <w:r>
        <w:rPr>
          <w:spacing w:val="-3"/>
        </w:rPr>
        <w:t> </w:t>
      </w:r>
      <w:r>
        <w:rPr/>
        <w:t>(2012).</w:t>
      </w:r>
      <w:r>
        <w:rPr>
          <w:spacing w:val="-18"/>
        </w:rPr>
        <w:t> </w:t>
      </w:r>
      <w:r>
        <w:rPr/>
        <w:t>Addressing</w:t>
      </w:r>
      <w:r>
        <w:rPr>
          <w:spacing w:val="-3"/>
        </w:rPr>
        <w:t> </w:t>
      </w:r>
      <w:r>
        <w:rPr/>
        <w:t>trauma</w:t>
      </w:r>
      <w:r>
        <w:rPr>
          <w:spacing w:val="-4"/>
        </w:rPr>
        <w:t> </w:t>
      </w:r>
      <w:r>
        <w:rPr/>
        <w:t>in</w:t>
      </w:r>
      <w:r>
        <w:rPr>
          <w:spacing w:val="-3"/>
        </w:rPr>
        <w:t> </w:t>
      </w:r>
      <w:r>
        <w:rPr/>
        <w:t>the</w:t>
      </w:r>
      <w:r>
        <w:rPr>
          <w:spacing w:val="-3"/>
        </w:rPr>
        <w:t> </w:t>
      </w:r>
      <w:r>
        <w:rPr>
          <w:spacing w:val="-2"/>
        </w:rPr>
        <w:t>child</w:t>
      </w:r>
    </w:p>
    <w:p>
      <w:pPr>
        <w:pStyle w:val="BodyText"/>
      </w:pPr>
      <w:r>
        <w:rPr>
          <w:spacing w:val="-2"/>
        </w:rPr>
        <w:t>welfare system</w:t>
      </w:r>
      <w:hyperlink r:id="rId90">
        <w:r>
          <w:rPr>
            <w:spacing w:val="-2"/>
          </w:rPr>
          <w:t>http://www.nrcpfc.org/teleconferences/2011-11-16/</w:t>
        </w:r>
      </w:hyperlink>
      <w:r>
        <w:rPr>
          <w:spacing w:val="-2"/>
        </w:rPr>
        <w:t> Addressing_Trauma_in_the_CW_System.pdf.</w:t>
      </w:r>
    </w:p>
    <w:p>
      <w:pPr>
        <w:pStyle w:val="BodyText"/>
        <w:spacing w:line="318" w:lineRule="exact"/>
      </w:pPr>
      <w:r>
        <w:rPr/>
        <w:t>Wilson,</w:t>
      </w:r>
      <w:r>
        <w:rPr>
          <w:spacing w:val="-2"/>
        </w:rPr>
        <w:t> </w:t>
      </w:r>
      <w:r>
        <w:rPr/>
        <w:t>K.</w:t>
      </w:r>
      <w:r>
        <w:rPr>
          <w:spacing w:val="-2"/>
        </w:rPr>
        <w:t> </w:t>
      </w:r>
      <w:r>
        <w:rPr/>
        <w:t>R.,</w:t>
      </w:r>
      <w:r>
        <w:rPr>
          <w:spacing w:val="-2"/>
        </w:rPr>
        <w:t> </w:t>
      </w:r>
      <w:r>
        <w:rPr/>
        <w:t>Hansen,</w:t>
      </w:r>
      <w:r>
        <w:rPr>
          <w:spacing w:val="-2"/>
        </w:rPr>
        <w:t> </w:t>
      </w:r>
      <w:r>
        <w:rPr/>
        <w:t>D.</w:t>
      </w:r>
      <w:r>
        <w:rPr>
          <w:spacing w:val="-1"/>
        </w:rPr>
        <w:t> </w:t>
      </w:r>
      <w:r>
        <w:rPr/>
        <w:t>J.,</w:t>
      </w:r>
      <w:r>
        <w:rPr>
          <w:spacing w:val="-2"/>
        </w:rPr>
        <w:t> </w:t>
      </w:r>
      <w:r>
        <w:rPr/>
        <w:t>&amp;</w:t>
      </w:r>
      <w:r>
        <w:rPr>
          <w:spacing w:val="-2"/>
        </w:rPr>
        <w:t> </w:t>
      </w:r>
      <w:r>
        <w:rPr/>
        <w:t>Li,</w:t>
      </w:r>
      <w:r>
        <w:rPr>
          <w:spacing w:val="-2"/>
        </w:rPr>
        <w:t> </w:t>
      </w:r>
      <w:r>
        <w:rPr/>
        <w:t>M.</w:t>
      </w:r>
      <w:r>
        <w:rPr>
          <w:spacing w:val="-1"/>
        </w:rPr>
        <w:t> </w:t>
      </w:r>
      <w:r>
        <w:rPr>
          <w:spacing w:val="-2"/>
        </w:rPr>
        <w:t>(2011).</w:t>
      </w:r>
    </w:p>
    <w:p>
      <w:pPr>
        <w:pStyle w:val="BodyText"/>
        <w:spacing w:before="317"/>
        <w:ind w:right="1110"/>
      </w:pPr>
      <w:r>
        <w:rPr>
          <w:color w:val="0000FF"/>
          <w:u w:val="single" w:color="0000FF"/>
        </w:rPr>
        <w:t>Understanding</w:t>
      </w:r>
      <w:r>
        <w:rPr>
          <w:color w:val="0000FF"/>
          <w:spacing w:val="-5"/>
          <w:u w:val="single" w:color="0000FF"/>
        </w:rPr>
        <w:t> </w:t>
      </w:r>
      <w:r>
        <w:rPr>
          <w:color w:val="0000FF"/>
          <w:u w:val="single" w:color="0000FF"/>
        </w:rPr>
        <w:t>Child</w:t>
      </w:r>
      <w:r>
        <w:rPr>
          <w:color w:val="0000FF"/>
          <w:spacing w:val="-5"/>
          <w:u w:val="single" w:color="0000FF"/>
        </w:rPr>
        <w:t> </w:t>
      </w:r>
      <w:r>
        <w:rPr>
          <w:color w:val="0000FF"/>
          <w:u w:val="single" w:color="0000FF"/>
        </w:rPr>
        <w:t>Maltreatment[PDF</w:t>
      </w:r>
      <w:r>
        <w:rPr>
          <w:color w:val="0000FF"/>
          <w:spacing w:val="-5"/>
          <w:u w:val="single" w:color="0000FF"/>
        </w:rPr>
        <w:t> </w:t>
      </w:r>
      <w:r>
        <w:rPr>
          <w:color w:val="0000FF"/>
          <w:u w:val="single" w:color="0000FF"/>
        </w:rPr>
        <w:t>175KB]</w:t>
      </w:r>
      <w:r>
        <w:rPr>
          <w:color w:val="0000FF"/>
          <w:spacing w:val="-11"/>
          <w:u w:val="none"/>
        </w:rPr>
        <w:t> </w:t>
      </w:r>
      <w:r>
        <w:rPr>
          <w:u w:val="none"/>
        </w:rPr>
        <w:t>This</w:t>
      </w:r>
      <w:r>
        <w:rPr>
          <w:spacing w:val="-5"/>
          <w:u w:val="none"/>
        </w:rPr>
        <w:t> </w:t>
      </w:r>
      <w:r>
        <w:rPr>
          <w:u w:val="none"/>
        </w:rPr>
        <w:t>fact</w:t>
      </w:r>
      <w:r>
        <w:rPr>
          <w:spacing w:val="-5"/>
          <w:u w:val="none"/>
        </w:rPr>
        <w:t> </w:t>
      </w:r>
      <w:r>
        <w:rPr>
          <w:u w:val="none"/>
        </w:rPr>
        <w:t>sheet</w:t>
      </w:r>
      <w:r>
        <w:rPr>
          <w:spacing w:val="-5"/>
          <w:u w:val="none"/>
        </w:rPr>
        <w:t> </w:t>
      </w:r>
      <w:r>
        <w:rPr>
          <w:u w:val="none"/>
        </w:rPr>
        <w:t>provides</w:t>
      </w:r>
      <w:r>
        <w:rPr>
          <w:spacing w:val="-5"/>
          <w:u w:val="none"/>
        </w:rPr>
        <w:t> </w:t>
      </w:r>
      <w:r>
        <w:rPr>
          <w:u w:val="none"/>
        </w:rPr>
        <w:t>a basic overview of child maltreatment. It is intended for the general public.</w:t>
      </w:r>
    </w:p>
    <w:p>
      <w:pPr>
        <w:pStyle w:val="BodyText"/>
        <w:spacing w:before="316"/>
        <w:ind w:right="1701"/>
      </w:pPr>
      <w:r>
        <w:rPr/>
        <w:t>U.S.</w:t>
      </w:r>
      <w:r>
        <w:rPr>
          <w:spacing w:val="-7"/>
        </w:rPr>
        <w:t> </w:t>
      </w:r>
      <w:r>
        <w:rPr/>
        <w:t>Department</w:t>
      </w:r>
      <w:r>
        <w:rPr>
          <w:spacing w:val="-5"/>
        </w:rPr>
        <w:t> </w:t>
      </w:r>
      <w:r>
        <w:rPr/>
        <w:t>of</w:t>
      </w:r>
      <w:r>
        <w:rPr>
          <w:spacing w:val="-5"/>
        </w:rPr>
        <w:t> </w:t>
      </w:r>
      <w:r>
        <w:rPr/>
        <w:t>Health</w:t>
      </w:r>
      <w:r>
        <w:rPr>
          <w:spacing w:val="-5"/>
        </w:rPr>
        <w:t> </w:t>
      </w:r>
      <w:r>
        <w:rPr/>
        <w:t>and</w:t>
      </w:r>
      <w:r>
        <w:rPr>
          <w:spacing w:val="-5"/>
        </w:rPr>
        <w:t> </w:t>
      </w:r>
      <w:r>
        <w:rPr/>
        <w:t>Human</w:t>
      </w:r>
      <w:r>
        <w:rPr>
          <w:spacing w:val="-5"/>
        </w:rPr>
        <w:t> </w:t>
      </w:r>
      <w:r>
        <w:rPr/>
        <w:t>Services,</w:t>
      </w:r>
      <w:r>
        <w:rPr>
          <w:spacing w:val="-18"/>
        </w:rPr>
        <w:t> </w:t>
      </w:r>
      <w:r>
        <w:rPr/>
        <w:t>Administration</w:t>
      </w:r>
      <w:r>
        <w:rPr>
          <w:spacing w:val="-5"/>
        </w:rPr>
        <w:t> </w:t>
      </w:r>
      <w:r>
        <w:rPr/>
        <w:t>on Children, Youth, and Families. (2007). </w:t>
      </w:r>
      <w:r>
        <w:rPr>
          <w:i/>
        </w:rPr>
        <w:t>Child Maltreatment 2005</w:t>
      </w:r>
      <w:r>
        <w:rPr/>
        <w:t>. Washington, DC: U.S.</w:t>
      </w:r>
    </w:p>
    <w:p>
      <w:pPr>
        <w:pStyle w:val="BodyText"/>
        <w:spacing w:before="314"/>
        <w:ind w:right="1110"/>
      </w:pPr>
      <w:r>
        <w:rPr/>
        <w:t>US</w:t>
      </w:r>
      <w:r>
        <w:rPr>
          <w:spacing w:val="-6"/>
        </w:rPr>
        <w:t> </w:t>
      </w:r>
      <w:r>
        <w:rPr/>
        <w:t>Department</w:t>
      </w:r>
      <w:r>
        <w:rPr>
          <w:spacing w:val="-5"/>
        </w:rPr>
        <w:t> </w:t>
      </w:r>
      <w:r>
        <w:rPr/>
        <w:t>of</w:t>
      </w:r>
      <w:r>
        <w:rPr>
          <w:spacing w:val="-5"/>
        </w:rPr>
        <w:t> </w:t>
      </w:r>
      <w:r>
        <w:rPr/>
        <w:t>Health</w:t>
      </w:r>
      <w:r>
        <w:rPr>
          <w:spacing w:val="-5"/>
        </w:rPr>
        <w:t> </w:t>
      </w:r>
      <w:r>
        <w:rPr/>
        <w:t>and</w:t>
      </w:r>
      <w:r>
        <w:rPr>
          <w:spacing w:val="-5"/>
        </w:rPr>
        <w:t> </w:t>
      </w:r>
      <w:r>
        <w:rPr/>
        <w:t>Human</w:t>
      </w:r>
      <w:r>
        <w:rPr>
          <w:spacing w:val="-5"/>
        </w:rPr>
        <w:t> </w:t>
      </w:r>
      <w:r>
        <w:rPr/>
        <w:t>Services,</w:t>
      </w:r>
      <w:r>
        <w:rPr>
          <w:spacing w:val="-18"/>
        </w:rPr>
        <w:t> </w:t>
      </w:r>
      <w:r>
        <w:rPr/>
        <w:t>Administration</w:t>
      </w:r>
      <w:r>
        <w:rPr>
          <w:spacing w:val="-4"/>
        </w:rPr>
        <w:t> </w:t>
      </w:r>
      <w:r>
        <w:rPr/>
        <w:t>on</w:t>
      </w:r>
      <w:r>
        <w:rPr>
          <w:spacing w:val="-5"/>
        </w:rPr>
        <w:t> </w:t>
      </w:r>
      <w:r>
        <w:rPr/>
        <w:t>Children, Youth and</w:t>
      </w:r>
    </w:p>
    <w:p>
      <w:pPr>
        <w:spacing w:line="237" w:lineRule="auto" w:before="0"/>
        <w:ind w:left="1800" w:right="1133" w:firstLine="0"/>
        <w:jc w:val="left"/>
        <w:rPr>
          <w:sz w:val="28"/>
        </w:rPr>
      </w:pPr>
      <w:r>
        <w:rPr>
          <w:sz w:val="28"/>
        </w:rPr>
        <w:t>Families</w:t>
      </w:r>
      <w:r>
        <w:rPr>
          <w:spacing w:val="-10"/>
          <w:sz w:val="28"/>
        </w:rPr>
        <w:t> </w:t>
      </w:r>
      <w:r>
        <w:rPr>
          <w:sz w:val="28"/>
        </w:rPr>
        <w:t>(2009).</w:t>
      </w:r>
      <w:r>
        <w:rPr>
          <w:spacing w:val="-10"/>
          <w:sz w:val="28"/>
        </w:rPr>
        <w:t> </w:t>
      </w:r>
      <w:r>
        <w:rPr>
          <w:i/>
          <w:sz w:val="28"/>
        </w:rPr>
        <w:t>Child</w:t>
      </w:r>
      <w:r>
        <w:rPr>
          <w:i/>
          <w:spacing w:val="-10"/>
          <w:sz w:val="28"/>
        </w:rPr>
        <w:t> </w:t>
      </w:r>
      <w:r>
        <w:rPr>
          <w:i/>
          <w:sz w:val="28"/>
        </w:rPr>
        <w:t>Maltreatment</w:t>
      </w:r>
      <w:r>
        <w:rPr>
          <w:i/>
          <w:spacing w:val="-10"/>
          <w:sz w:val="28"/>
        </w:rPr>
        <w:t> </w:t>
      </w:r>
      <w:r>
        <w:rPr>
          <w:i/>
          <w:sz w:val="28"/>
        </w:rPr>
        <w:t>2007.</w:t>
      </w:r>
      <w:r>
        <w:rPr>
          <w:i/>
          <w:spacing w:val="-11"/>
          <w:sz w:val="28"/>
        </w:rPr>
        <w:t> </w:t>
      </w:r>
      <w:r>
        <w:rPr>
          <w:sz w:val="28"/>
        </w:rPr>
        <w:t>Washington,</w:t>
      </w:r>
      <w:r>
        <w:rPr>
          <w:spacing w:val="-10"/>
          <w:sz w:val="28"/>
        </w:rPr>
        <w:t> </w:t>
      </w:r>
      <w:r>
        <w:rPr>
          <w:sz w:val="28"/>
        </w:rPr>
        <w:t>DC:</w:t>
      </w:r>
      <w:r>
        <w:rPr>
          <w:spacing w:val="-10"/>
          <w:sz w:val="28"/>
        </w:rPr>
        <w:t> </w:t>
      </w:r>
      <w:r>
        <w:rPr>
          <w:sz w:val="28"/>
        </w:rPr>
        <w:t>US Government Printing Office.</w:t>
      </w:r>
    </w:p>
    <w:p>
      <w:pPr>
        <w:pStyle w:val="BodyText"/>
        <w:spacing w:before="319"/>
        <w:ind w:right="1133"/>
      </w:pPr>
      <w:r>
        <w:rPr/>
        <w:t>U.S. Census Bureau file SC-EST2011-6race:</w:t>
      </w:r>
      <w:r>
        <w:rPr>
          <w:spacing w:val="-1"/>
        </w:rPr>
        <w:t> </w:t>
      </w:r>
      <w:r>
        <w:rPr/>
        <w:t>Annual State Resident Population Estimates</w:t>
      </w:r>
      <w:r>
        <w:rPr>
          <w:spacing w:val="40"/>
        </w:rPr>
        <w:t> </w:t>
      </w:r>
      <w:r>
        <w:rPr/>
        <w:t>by Sex, 6 Race Groups (5 Race</w:t>
      </w:r>
      <w:r>
        <w:rPr>
          <w:spacing w:val="-7"/>
        </w:rPr>
        <w:t> </w:t>
      </w:r>
      <w:r>
        <w:rPr/>
        <w:t>Alone Groups and Two</w:t>
      </w:r>
      <w:r>
        <w:rPr>
          <w:spacing w:val="-2"/>
        </w:rPr>
        <w:t> </w:t>
      </w:r>
      <w:r>
        <w:rPr/>
        <w:t>or</w:t>
      </w:r>
      <w:r>
        <w:rPr>
          <w:spacing w:val="-2"/>
        </w:rPr>
        <w:t> </w:t>
      </w:r>
      <w:r>
        <w:rPr/>
        <w:t>More</w:t>
      </w:r>
      <w:r>
        <w:rPr>
          <w:spacing w:val="-3"/>
        </w:rPr>
        <w:t> </w:t>
      </w:r>
      <w:r>
        <w:rPr/>
        <w:t>Races)</w:t>
      </w:r>
      <w:r>
        <w:rPr>
          <w:spacing w:val="-2"/>
        </w:rPr>
        <w:t> </w:t>
      </w:r>
      <w:r>
        <w:rPr/>
        <w:t>and</w:t>
      </w:r>
      <w:r>
        <w:rPr>
          <w:spacing w:val="-2"/>
        </w:rPr>
        <w:t> </w:t>
      </w:r>
      <w:r>
        <w:rPr/>
        <w:t>Hispanic</w:t>
      </w:r>
      <w:r>
        <w:rPr>
          <w:spacing w:val="40"/>
        </w:rPr>
        <w:t> </w:t>
      </w:r>
      <w:r>
        <w:rPr/>
        <w:t>Origin</w:t>
      </w:r>
      <w:r>
        <w:rPr>
          <w:spacing w:val="-2"/>
        </w:rPr>
        <w:t> </w:t>
      </w:r>
      <w:r>
        <w:rPr/>
        <w:t>(</w:t>
      </w:r>
      <w:hyperlink r:id="rId91">
        <w:r>
          <w:rPr>
            <w:color w:val="0000FF"/>
            <w:u w:val="single" w:color="0000FF"/>
          </w:rPr>
          <w:t>http://www.census.gov/popest/</w:t>
        </w:r>
      </w:hyperlink>
      <w:r>
        <w:rPr>
          <w:color w:val="0000FF"/>
          <w:u w:val="none"/>
        </w:rPr>
        <w:t> </w:t>
      </w:r>
      <w:r>
        <w:rPr>
          <w:color w:val="0000FF"/>
          <w:u w:val="single" w:color="0000FF"/>
        </w:rPr>
        <w:t>data/state/asrh/2011/index.html</w:t>
      </w:r>
      <w:r>
        <w:rPr>
          <w:color w:val="0000FF"/>
          <w:u w:val="none"/>
        </w:rPr>
        <w:t> </w:t>
      </w:r>
      <w:r>
        <w:rPr>
          <w:u w:val="none"/>
        </w:rPr>
        <w:t>[released 05/17/2012]) and U.S. Census Bureau file PRC-EST2011-AGESEX-RES: Annual Estimates of the Resident</w:t>
      </w:r>
      <w:r>
        <w:rPr>
          <w:spacing w:val="-9"/>
          <w:u w:val="none"/>
        </w:rPr>
        <w:t> </w:t>
      </w:r>
      <w:r>
        <w:rPr>
          <w:u w:val="none"/>
        </w:rPr>
        <w:t>Population</w:t>
      </w:r>
      <w:r>
        <w:rPr>
          <w:spacing w:val="-6"/>
          <w:u w:val="none"/>
        </w:rPr>
        <w:t> </w:t>
      </w:r>
      <w:r>
        <w:rPr>
          <w:u w:val="none"/>
        </w:rPr>
        <w:t>by</w:t>
      </w:r>
      <w:r>
        <w:rPr>
          <w:spacing w:val="-6"/>
          <w:u w:val="none"/>
        </w:rPr>
        <w:t> </w:t>
      </w:r>
      <w:r>
        <w:rPr>
          <w:u w:val="none"/>
        </w:rPr>
        <w:t>Single</w:t>
      </w:r>
      <w:r>
        <w:rPr>
          <w:spacing w:val="-16"/>
          <w:u w:val="none"/>
        </w:rPr>
        <w:t> </w:t>
      </w:r>
      <w:r>
        <w:rPr>
          <w:u w:val="none"/>
        </w:rPr>
        <w:t>Year</w:t>
      </w:r>
      <w:r>
        <w:rPr>
          <w:spacing w:val="-6"/>
          <w:u w:val="none"/>
        </w:rPr>
        <w:t> </w:t>
      </w:r>
      <w:r>
        <w:rPr>
          <w:u w:val="none"/>
        </w:rPr>
        <w:t>of</w:t>
      </w:r>
      <w:r>
        <w:rPr>
          <w:spacing w:val="-18"/>
          <w:u w:val="none"/>
        </w:rPr>
        <w:t> </w:t>
      </w:r>
      <w:r>
        <w:rPr>
          <w:u w:val="none"/>
        </w:rPr>
        <w:t>Age</w:t>
      </w:r>
      <w:r>
        <w:rPr>
          <w:spacing w:val="-6"/>
          <w:u w:val="none"/>
        </w:rPr>
        <w:t> </w:t>
      </w:r>
      <w:r>
        <w:rPr>
          <w:u w:val="none"/>
        </w:rPr>
        <w:t>and</w:t>
      </w:r>
      <w:r>
        <w:rPr>
          <w:spacing w:val="-6"/>
          <w:u w:val="none"/>
        </w:rPr>
        <w:t> </w:t>
      </w:r>
      <w:r>
        <w:rPr>
          <w:u w:val="none"/>
        </w:rPr>
        <w:t>Sex</w:t>
      </w:r>
      <w:r>
        <w:rPr>
          <w:spacing w:val="-6"/>
          <w:u w:val="none"/>
        </w:rPr>
        <w:t> </w:t>
      </w:r>
      <w:r>
        <w:rPr>
          <w:u w:val="none"/>
        </w:rPr>
        <w:t>for</w:t>
      </w:r>
      <w:r>
        <w:rPr>
          <w:spacing w:val="-6"/>
          <w:u w:val="none"/>
        </w:rPr>
        <w:t> </w:t>
      </w:r>
      <w:r>
        <w:rPr>
          <w:u w:val="none"/>
        </w:rPr>
        <w:t>Puerto</w:t>
      </w:r>
      <w:r>
        <w:rPr>
          <w:spacing w:val="-6"/>
          <w:u w:val="none"/>
        </w:rPr>
        <w:t> </w:t>
      </w:r>
      <w:r>
        <w:rPr>
          <w:u w:val="none"/>
        </w:rPr>
        <w:t>Rico</w:t>
      </w:r>
      <w:r>
        <w:rPr>
          <w:spacing w:val="-6"/>
          <w:u w:val="none"/>
        </w:rPr>
        <w:t> </w:t>
      </w:r>
      <w:r>
        <w:rPr>
          <w:u w:val="none"/>
        </w:rPr>
        <w:t>(</w:t>
      </w:r>
      <w:r>
        <w:rPr>
          <w:color w:val="0000FF"/>
          <w:u w:val="single" w:color="0000FF"/>
        </w:rPr>
        <w:t>http://</w:t>
      </w:r>
      <w:r>
        <w:rPr>
          <w:color w:val="0000FF"/>
          <w:u w:val="none"/>
        </w:rPr>
        <w:t> </w:t>
      </w:r>
      <w:hyperlink r:id="rId92">
        <w:r>
          <w:rPr>
            <w:color w:val="0000FF"/>
            <w:u w:val="single" w:color="0000FF"/>
          </w:rPr>
          <w:t>www.census.gov/popest/data/puerto_rico/asrh/2011/index.html</w:t>
        </w:r>
      </w:hyperlink>
      <w:r>
        <w:rPr>
          <w:color w:val="0000FF"/>
          <w:u w:val="none"/>
        </w:rPr>
        <w:t> </w:t>
      </w:r>
      <w:r>
        <w:rPr>
          <w:u w:val="none"/>
        </w:rPr>
        <w:t>[released 05/17/2012]). Here and throughout this report, the term “child population” refers to all people in the U.S. population younger than 18 years.</w:t>
      </w:r>
    </w:p>
    <w:p>
      <w:pPr>
        <w:pStyle w:val="BodyText"/>
        <w:spacing w:line="321" w:lineRule="exact" w:before="302"/>
      </w:pPr>
      <w:r>
        <w:rPr/>
        <w:t>Covid </w:t>
      </w:r>
      <w:r>
        <w:rPr>
          <w:spacing w:val="-2"/>
        </w:rPr>
        <w:t>References</w:t>
      </w:r>
    </w:p>
    <w:p>
      <w:pPr>
        <w:pStyle w:val="ListParagraph"/>
        <w:numPr>
          <w:ilvl w:val="0"/>
          <w:numId w:val="19"/>
        </w:numPr>
        <w:tabs>
          <w:tab w:pos="2354" w:val="left" w:leader="none"/>
          <w:tab w:pos="3458" w:val="left" w:leader="none"/>
          <w:tab w:pos="4701" w:val="left" w:leader="none"/>
          <w:tab w:pos="5610" w:val="left" w:leader="none"/>
          <w:tab w:pos="6846" w:val="left" w:leader="none"/>
          <w:tab w:pos="8644" w:val="left" w:leader="none"/>
          <w:tab w:pos="9616" w:val="left" w:leader="none"/>
        </w:tabs>
        <w:spacing w:line="240" w:lineRule="auto" w:before="0" w:after="0"/>
        <w:ind w:left="2354" w:right="1077" w:hanging="295"/>
        <w:jc w:val="left"/>
        <w:rPr>
          <w:sz w:val="28"/>
        </w:rPr>
      </w:pPr>
      <w:r>
        <w:rPr>
          <w:sz w:val="28"/>
        </w:rPr>
        <w:t>World Health Organization. Global status report on preventing violence </w:t>
      </w:r>
      <w:r>
        <w:rPr>
          <w:color w:val="2D2829"/>
          <w:spacing w:val="10"/>
          <w:sz w:val="28"/>
        </w:rPr>
        <w:t>against</w:t>
      </w:r>
      <w:r>
        <w:rPr>
          <w:color w:val="2D2829"/>
          <w:sz w:val="28"/>
        </w:rPr>
        <w:tab/>
      </w:r>
      <w:r>
        <w:rPr>
          <w:color w:val="2D2829"/>
          <w:spacing w:val="11"/>
          <w:sz w:val="28"/>
        </w:rPr>
        <w:t>children</w:t>
      </w:r>
      <w:r>
        <w:rPr>
          <w:color w:val="2D2829"/>
          <w:sz w:val="28"/>
        </w:rPr>
        <w:tab/>
      </w:r>
      <w:r>
        <w:rPr>
          <w:color w:val="2D2829"/>
          <w:spacing w:val="10"/>
          <w:sz w:val="28"/>
        </w:rPr>
        <w:t>2020.</w:t>
      </w:r>
      <w:r>
        <w:rPr>
          <w:color w:val="2D2829"/>
          <w:sz w:val="28"/>
        </w:rPr>
        <w:tab/>
      </w:r>
      <w:r>
        <w:rPr>
          <w:color w:val="2D2829"/>
          <w:spacing w:val="10"/>
          <w:sz w:val="28"/>
        </w:rPr>
        <w:t>Geneva,</w:t>
      </w:r>
      <w:r>
        <w:rPr>
          <w:color w:val="2D2829"/>
          <w:sz w:val="28"/>
        </w:rPr>
        <w:tab/>
      </w:r>
      <w:r>
        <w:rPr>
          <w:color w:val="2D2829"/>
          <w:spacing w:val="11"/>
          <w:sz w:val="28"/>
        </w:rPr>
        <w:t>Switzerland:</w:t>
      </w:r>
      <w:r>
        <w:rPr>
          <w:color w:val="2D2829"/>
          <w:sz w:val="28"/>
        </w:rPr>
        <w:tab/>
      </w:r>
      <w:r>
        <w:rPr>
          <w:color w:val="2D2829"/>
          <w:spacing w:val="-2"/>
          <w:sz w:val="28"/>
        </w:rPr>
        <w:t>World</w:t>
      </w:r>
      <w:r>
        <w:rPr>
          <w:color w:val="2D2829"/>
          <w:sz w:val="28"/>
        </w:rPr>
        <w:tab/>
      </w:r>
      <w:r>
        <w:rPr>
          <w:color w:val="2D2829"/>
          <w:spacing w:val="7"/>
          <w:sz w:val="28"/>
        </w:rPr>
        <w:t>Health</w:t>
      </w:r>
    </w:p>
    <w:p>
      <w:pPr>
        <w:pStyle w:val="ListParagraph"/>
        <w:spacing w:after="0" w:line="240" w:lineRule="auto"/>
        <w:jc w:val="left"/>
        <w:rPr>
          <w:sz w:val="28"/>
        </w:rPr>
        <w:sectPr>
          <w:pgSz w:w="12240" w:h="15840"/>
          <w:pgMar w:header="744" w:footer="0" w:top="1000" w:bottom="280" w:left="0" w:right="720"/>
        </w:sectPr>
      </w:pPr>
    </w:p>
    <w:p>
      <w:pPr>
        <w:pStyle w:val="BodyText"/>
        <w:spacing w:before="94"/>
        <w:ind w:left="0"/>
      </w:pPr>
    </w:p>
    <w:p>
      <w:pPr>
        <w:pStyle w:val="BodyText"/>
        <w:tabs>
          <w:tab w:pos="4313" w:val="left" w:leader="none"/>
          <w:tab w:pos="5230" w:val="left" w:leader="none"/>
        </w:tabs>
        <w:spacing w:line="321" w:lineRule="exact"/>
        <w:ind w:left="2354"/>
      </w:pPr>
      <w:r>
        <w:rPr>
          <w:color w:val="2D2829"/>
          <w:spacing w:val="13"/>
        </w:rPr>
        <w:t>Organization;</w:t>
      </w:r>
      <w:r>
        <w:rPr>
          <w:color w:val="2D2829"/>
        </w:rPr>
        <w:tab/>
      </w:r>
      <w:r>
        <w:rPr>
          <w:color w:val="2D2829"/>
          <w:spacing w:val="9"/>
        </w:rPr>
        <w:t>2020.</w:t>
      </w:r>
      <w:r>
        <w:rPr>
          <w:color w:val="2D2829"/>
        </w:rPr>
        <w:tab/>
      </w:r>
      <w:hyperlink r:id="rId93">
        <w:r>
          <w:rPr>
            <w:color w:val="2D2829"/>
            <w:spacing w:val="14"/>
          </w:rPr>
          <w:t>https://www.who.int/publications/i/item/</w:t>
        </w:r>
      </w:hyperlink>
    </w:p>
    <w:p>
      <w:pPr>
        <w:pStyle w:val="BodyText"/>
        <w:spacing w:line="321" w:lineRule="exact"/>
        <w:ind w:left="2354"/>
      </w:pPr>
      <w:r>
        <w:rPr>
          <w:color w:val="2D2829"/>
          <w:spacing w:val="-2"/>
        </w:rPr>
        <w:t>9789240004191</w:t>
      </w:r>
    </w:p>
    <w:p>
      <w:pPr>
        <w:pStyle w:val="ListParagraph"/>
        <w:numPr>
          <w:ilvl w:val="0"/>
          <w:numId w:val="19"/>
        </w:numPr>
        <w:tabs>
          <w:tab w:pos="2459" w:val="left" w:leader="none"/>
        </w:tabs>
        <w:spacing w:line="240" w:lineRule="auto" w:before="318" w:after="0"/>
        <w:ind w:left="2060" w:right="1075" w:firstLine="0"/>
        <w:jc w:val="both"/>
        <w:rPr>
          <w:sz w:val="28"/>
        </w:rPr>
      </w:pPr>
      <w:r>
        <w:rPr>
          <w:color w:val="2D2829"/>
          <w:sz w:val="28"/>
        </w:rPr>
        <w:t>Office of the Federal Register. Declaring a national emergency concerning the novel coronavirus disease (COVID-19) outbreak: proclamation 9994 of March 13, 2020. Washington, DC: Office of the Federal Register; 2020. </w:t>
      </w:r>
      <w:hyperlink r:id="rId94">
        <w:r>
          <w:rPr>
            <w:color w:val="2D2829"/>
            <w:sz w:val="28"/>
          </w:rPr>
          <w:t>https://www.federalregister.gov/</w:t>
        </w:r>
      </w:hyperlink>
      <w:r>
        <w:rPr>
          <w:color w:val="2D2829"/>
          <w:sz w:val="28"/>
        </w:rPr>
        <w:t> documents/ </w:t>
      </w:r>
      <w:r>
        <w:rPr>
          <w:color w:val="2D2829"/>
          <w:spacing w:val="-2"/>
          <w:sz w:val="28"/>
        </w:rPr>
        <w:t>2020/03/18/2020-05794/declaring-a-national-emergency-concerning-the-novel-coronavirus-disease-covid-19-outbreak</w:t>
      </w:r>
    </w:p>
    <w:p>
      <w:pPr>
        <w:pStyle w:val="ListParagraph"/>
        <w:numPr>
          <w:ilvl w:val="0"/>
          <w:numId w:val="19"/>
        </w:numPr>
        <w:tabs>
          <w:tab w:pos="2371" w:val="left" w:leader="none"/>
        </w:tabs>
        <w:spacing w:line="240" w:lineRule="auto" w:before="308" w:after="0"/>
        <w:ind w:left="2060" w:right="1077" w:firstLine="0"/>
        <w:jc w:val="both"/>
        <w:rPr>
          <w:sz w:val="28"/>
        </w:rPr>
      </w:pPr>
      <w:r>
        <w:rPr>
          <w:color w:val="2D2829"/>
          <w:sz w:val="28"/>
        </w:rPr>
        <w:t>Fortson B, Klevens J, Merrick M, Gilbert L, Alexander S. Preventing child abuse and neglect: a technical package for policy, norm, and programmatic activities. Atlanta, GA: US Department of Health and Human Services, CDC; 2016. </w:t>
      </w:r>
      <w:hyperlink r:id="rId95">
        <w:r>
          <w:rPr>
            <w:color w:val="2D2829"/>
            <w:sz w:val="28"/>
          </w:rPr>
          <w:t>https://www.cdc.gov/violenceprevention/</w:t>
        </w:r>
      </w:hyperlink>
      <w:r>
        <w:rPr>
          <w:color w:val="2D2829"/>
          <w:sz w:val="28"/>
        </w:rPr>
        <w:t> </w:t>
      </w:r>
      <w:r>
        <w:rPr>
          <w:color w:val="2D2829"/>
          <w:spacing w:val="-2"/>
          <w:sz w:val="28"/>
        </w:rPr>
        <w:t>pdf/can-prevention-technical-package.pdf</w:t>
      </w:r>
    </w:p>
    <w:p>
      <w:pPr>
        <w:pStyle w:val="ListParagraph"/>
        <w:numPr>
          <w:ilvl w:val="0"/>
          <w:numId w:val="19"/>
        </w:numPr>
        <w:tabs>
          <w:tab w:pos="2404" w:val="left" w:leader="none"/>
        </w:tabs>
        <w:spacing w:line="240" w:lineRule="auto" w:before="310" w:after="0"/>
        <w:ind w:left="2060" w:right="1077" w:firstLine="0"/>
        <w:jc w:val="both"/>
        <w:rPr>
          <w:sz w:val="28"/>
        </w:rPr>
      </w:pPr>
      <w:r>
        <w:rPr>
          <w:color w:val="2D2829"/>
          <w:sz w:val="28"/>
        </w:rPr>
        <w:t>Peterman A, Potts A, O’Donnell M, et al. Pandemics and violence against women and children. Washington, DC: Centre for Global Development; 2020. </w:t>
      </w:r>
      <w:hyperlink r:id="rId96">
        <w:r>
          <w:rPr>
            <w:color w:val="2D2829"/>
            <w:sz w:val="28"/>
          </w:rPr>
          <w:t>https://www.cgdev.org/publication/</w:t>
        </w:r>
      </w:hyperlink>
      <w:r>
        <w:rPr>
          <w:color w:val="2D2829"/>
          <w:sz w:val="28"/>
        </w:rPr>
        <w:t> pandemics-and-</w:t>
      </w:r>
      <w:r>
        <w:rPr>
          <w:color w:val="2D2829"/>
          <w:spacing w:val="-2"/>
          <w:sz w:val="28"/>
        </w:rPr>
        <w:t>violence-against-women-and-children</w:t>
      </w:r>
    </w:p>
    <w:p>
      <w:pPr>
        <w:pStyle w:val="ListParagraph"/>
        <w:numPr>
          <w:ilvl w:val="0"/>
          <w:numId w:val="19"/>
        </w:numPr>
        <w:tabs>
          <w:tab w:pos="2403" w:val="left" w:leader="none"/>
        </w:tabs>
        <w:spacing w:line="240" w:lineRule="auto" w:before="312" w:after="0"/>
        <w:ind w:left="2060" w:right="1077" w:firstLine="0"/>
        <w:jc w:val="both"/>
        <w:rPr>
          <w:sz w:val="28"/>
        </w:rPr>
      </w:pPr>
      <w:r>
        <w:rPr>
          <w:color w:val="2D2829"/>
          <w:sz w:val="28"/>
        </w:rPr>
        <w:t>Sidpra J, Abomeli D, Hameed B, Baker J, Mankad K. Rise in the incidence of abusive head trauma during the COVID-19 pandemic. Arch Dis Child 2020. Epub July 2, 2020. PMID:32616522 https:// </w:t>
      </w:r>
      <w:r>
        <w:rPr>
          <w:color w:val="0000FF"/>
          <w:sz w:val="28"/>
          <w:u w:val="single" w:color="0000FF"/>
        </w:rPr>
        <w:t>doi.org/</w:t>
      </w:r>
      <w:r>
        <w:rPr>
          <w:color w:val="0000FF"/>
          <w:sz w:val="28"/>
          <w:u w:val="none"/>
        </w:rPr>
        <w:t> </w:t>
      </w:r>
      <w:r>
        <w:rPr>
          <w:color w:val="0000FF"/>
          <w:spacing w:val="-2"/>
          <w:sz w:val="28"/>
          <w:u w:val="single" w:color="0000FF"/>
        </w:rPr>
        <w:t>10.1136/archdischild-2020-319872</w:t>
      </w:r>
    </w:p>
    <w:p>
      <w:pPr>
        <w:pStyle w:val="ListParagraph"/>
        <w:numPr>
          <w:ilvl w:val="0"/>
          <w:numId w:val="19"/>
        </w:numPr>
        <w:tabs>
          <w:tab w:pos="2404" w:val="left" w:leader="none"/>
        </w:tabs>
        <w:spacing w:line="240" w:lineRule="auto" w:before="313" w:after="0"/>
        <w:ind w:left="2060" w:right="1077" w:firstLine="0"/>
        <w:jc w:val="both"/>
        <w:rPr>
          <w:sz w:val="28"/>
        </w:rPr>
      </w:pPr>
      <w:r>
        <w:rPr>
          <w:color w:val="2D2829"/>
          <w:sz w:val="28"/>
        </w:rPr>
        <w:t>Welch M, Haskins R. What COVID-19 means for America’s child welfare system. Washington, DC: Brookings Institution; 2020. https:// www.brookings. edu/research/what-covid-19-means-for-americas-child-</w:t>
      </w:r>
      <w:r>
        <w:rPr>
          <w:color w:val="2D2829"/>
          <w:spacing w:val="-2"/>
          <w:sz w:val="28"/>
        </w:rPr>
        <w:t>welfare-system/</w:t>
      </w:r>
    </w:p>
    <w:p>
      <w:pPr>
        <w:pStyle w:val="ListParagraph"/>
        <w:numPr>
          <w:ilvl w:val="0"/>
          <w:numId w:val="19"/>
        </w:numPr>
        <w:tabs>
          <w:tab w:pos="2355" w:val="left" w:leader="none"/>
        </w:tabs>
        <w:spacing w:line="240" w:lineRule="auto" w:before="312" w:after="0"/>
        <w:ind w:left="2060" w:right="1077" w:firstLine="0"/>
        <w:jc w:val="both"/>
        <w:rPr>
          <w:sz w:val="28"/>
        </w:rPr>
      </w:pPr>
      <w:r>
        <w:rPr>
          <w:color w:val="2D2829"/>
          <w:sz w:val="28"/>
        </w:rPr>
        <w:t>CDC. National Syndromic Surveillance Program (NSSP).</w:t>
      </w:r>
      <w:r>
        <w:rPr>
          <w:color w:val="2D2829"/>
          <w:spacing w:val="-6"/>
          <w:sz w:val="28"/>
        </w:rPr>
        <w:t> </w:t>
      </w:r>
      <w:r>
        <w:rPr>
          <w:color w:val="2D2829"/>
          <w:sz w:val="28"/>
        </w:rPr>
        <w:t>Atlanta, GA: US Department of Health and Human Services, CDC; 2020. https:// </w:t>
      </w:r>
      <w:hyperlink r:id="rId97">
        <w:r>
          <w:rPr>
            <w:color w:val="0000FF"/>
            <w:spacing w:val="-2"/>
            <w:sz w:val="28"/>
            <w:u w:val="single" w:color="0000FF"/>
          </w:rPr>
          <w:t>www.cdc.gov/nssp/index.html</w:t>
        </w:r>
      </w:hyperlink>
    </w:p>
    <w:p>
      <w:pPr>
        <w:pStyle w:val="ListParagraph"/>
        <w:numPr>
          <w:ilvl w:val="0"/>
          <w:numId w:val="19"/>
        </w:numPr>
        <w:tabs>
          <w:tab w:pos="2475" w:val="left" w:leader="none"/>
        </w:tabs>
        <w:spacing w:line="240" w:lineRule="auto" w:before="314" w:after="0"/>
        <w:ind w:left="2060" w:right="1077" w:firstLine="0"/>
        <w:jc w:val="both"/>
        <w:rPr>
          <w:sz w:val="28"/>
        </w:rPr>
      </w:pPr>
      <w:r>
        <w:rPr>
          <w:color w:val="2D2829"/>
          <w:sz w:val="28"/>
        </w:rPr>
        <w:t>Leeb R, Paulozzi L, Melanson C, Simon TR, Arias I. Child maltreatment surveillance: uniform definitions for public health and recommended data elements, version 1.0.</w:t>
      </w:r>
      <w:r>
        <w:rPr>
          <w:color w:val="2D2829"/>
          <w:spacing w:val="-6"/>
          <w:sz w:val="28"/>
        </w:rPr>
        <w:t> </w:t>
      </w:r>
      <w:r>
        <w:rPr>
          <w:color w:val="2D2829"/>
          <w:sz w:val="28"/>
        </w:rPr>
        <w:t>Atlanta, GA: US Department of Health and Human Services, CDC; 2008. </w:t>
      </w:r>
      <w:hyperlink r:id="rId98">
        <w:r>
          <w:rPr>
            <w:color w:val="2D2829"/>
            <w:sz w:val="28"/>
          </w:rPr>
          <w:t>https://www.cdc.gov/</w:t>
        </w:r>
      </w:hyperlink>
      <w:r>
        <w:rPr>
          <w:color w:val="2D2829"/>
          <w:sz w:val="28"/>
        </w:rPr>
        <w:t> violenceprevention/ pdf/cm_surveillance-a.pdf</w:t>
      </w:r>
    </w:p>
    <w:p>
      <w:pPr>
        <w:pStyle w:val="ListParagraph"/>
        <w:spacing w:after="0" w:line="240" w:lineRule="auto"/>
        <w:jc w:val="both"/>
        <w:rPr>
          <w:sz w:val="28"/>
        </w:rPr>
        <w:sectPr>
          <w:pgSz w:w="12240" w:h="15840"/>
          <w:pgMar w:header="744" w:footer="0" w:top="1000" w:bottom="280" w:left="0" w:right="720"/>
        </w:sectPr>
      </w:pPr>
    </w:p>
    <w:p>
      <w:pPr>
        <w:pStyle w:val="BodyText"/>
        <w:ind w:left="0"/>
      </w:pPr>
    </w:p>
    <w:p>
      <w:pPr>
        <w:pStyle w:val="BodyText"/>
        <w:spacing w:before="92"/>
        <w:ind w:left="0"/>
      </w:pPr>
    </w:p>
    <w:p>
      <w:pPr>
        <w:pStyle w:val="ListParagraph"/>
        <w:numPr>
          <w:ilvl w:val="0"/>
          <w:numId w:val="19"/>
        </w:numPr>
        <w:tabs>
          <w:tab w:pos="2419" w:val="left" w:leader="none"/>
        </w:tabs>
        <w:spacing w:line="240" w:lineRule="auto" w:before="0" w:after="0"/>
        <w:ind w:left="2060" w:right="1077" w:firstLine="0"/>
        <w:jc w:val="both"/>
        <w:rPr>
          <w:sz w:val="28"/>
        </w:rPr>
      </w:pPr>
      <w:r>
        <w:rPr>
          <w:color w:val="2D2829"/>
          <w:sz w:val="28"/>
        </w:rPr>
        <w:t>Hartnett KP, Kite-Powell A, DeVies J, et al.; National Syndromic Surveillance Program Community of Practice. Impact of the COVID-19 pandemic on emergency department visits—United States, January 1, 2019–May 30, 2020. MMWR Morb Mortal Wkly Rep 2020;69:699–704.</w:t>
      </w:r>
    </w:p>
    <w:p>
      <w:pPr>
        <w:pStyle w:val="BodyText"/>
        <w:spacing w:line="314" w:lineRule="exact"/>
        <w:ind w:left="2060"/>
        <w:jc w:val="both"/>
      </w:pPr>
      <w:r>
        <w:rPr>
          <w:color w:val="2D2829"/>
        </w:rPr>
        <w:t>PMID:32525856</w:t>
      </w:r>
      <w:r>
        <w:rPr>
          <w:color w:val="2D2829"/>
          <w:spacing w:val="-3"/>
        </w:rPr>
        <w:t> </w:t>
      </w:r>
      <w:hyperlink r:id="rId99">
        <w:r>
          <w:rPr>
            <w:color w:val="0000FF"/>
            <w:spacing w:val="-2"/>
            <w:u w:val="single" w:color="0000FF"/>
          </w:rPr>
          <w:t>https://doi.org/10.15585/mmwr.mm6923e1</w:t>
        </w:r>
      </w:hyperlink>
    </w:p>
    <w:p>
      <w:pPr>
        <w:pStyle w:val="ListParagraph"/>
        <w:numPr>
          <w:ilvl w:val="0"/>
          <w:numId w:val="19"/>
        </w:numPr>
        <w:tabs>
          <w:tab w:pos="2488" w:val="left" w:leader="none"/>
        </w:tabs>
        <w:spacing w:line="240" w:lineRule="auto" w:before="318" w:after="0"/>
        <w:ind w:left="2060" w:right="1077" w:firstLine="0"/>
        <w:jc w:val="both"/>
        <w:rPr>
          <w:sz w:val="28"/>
        </w:rPr>
      </w:pPr>
      <w:r>
        <w:rPr>
          <w:color w:val="2D2829"/>
          <w:sz w:val="28"/>
        </w:rPr>
        <w:t>Czeisler MÉ, Lane RI, Petrosky E, et al. Mental health, substance use, and suicidal ideation during the COVID-19 pandemic—United States, June 24–30, 2020. MMWR Morb Mortal Wkly Rep 2020;69:1049–57. PMID:32790653 </w:t>
      </w:r>
      <w:hyperlink r:id="rId100">
        <w:r>
          <w:rPr>
            <w:color w:val="2D2829"/>
            <w:sz w:val="28"/>
          </w:rPr>
          <w:t>https://doi.org/10.15585/mmwr.mm6932a1</w:t>
        </w:r>
      </w:hyperlink>
    </w:p>
    <w:p>
      <w:pPr>
        <w:pStyle w:val="BodyText"/>
        <w:spacing w:before="310"/>
        <w:ind w:left="0"/>
      </w:pPr>
    </w:p>
    <w:p>
      <w:pPr>
        <w:spacing w:line="321" w:lineRule="exact" w:before="0"/>
        <w:ind w:left="1800" w:right="0" w:firstLine="0"/>
        <w:jc w:val="left"/>
        <w:rPr>
          <w:i/>
          <w:sz w:val="28"/>
        </w:rPr>
      </w:pPr>
      <w:r>
        <w:rPr>
          <w:i/>
          <w:spacing w:val="13"/>
          <w:sz w:val="28"/>
        </w:rPr>
        <w:t>About</w:t>
      </w:r>
      <w:r>
        <w:rPr>
          <w:i/>
          <w:spacing w:val="35"/>
          <w:sz w:val="28"/>
        </w:rPr>
        <w:t> </w:t>
      </w:r>
      <w:r>
        <w:rPr>
          <w:i/>
          <w:spacing w:val="11"/>
          <w:sz w:val="28"/>
        </w:rPr>
        <w:t>the</w:t>
      </w:r>
      <w:r>
        <w:rPr>
          <w:i/>
          <w:spacing w:val="36"/>
          <w:sz w:val="28"/>
        </w:rPr>
        <w:t> </w:t>
      </w:r>
      <w:r>
        <w:rPr>
          <w:i/>
          <w:spacing w:val="14"/>
          <w:sz w:val="28"/>
        </w:rPr>
        <w:t>Course</w:t>
      </w:r>
      <w:r>
        <w:rPr>
          <w:i/>
          <w:spacing w:val="36"/>
          <w:sz w:val="28"/>
        </w:rPr>
        <w:t> </w:t>
      </w:r>
      <w:r>
        <w:rPr>
          <w:i/>
          <w:spacing w:val="14"/>
          <w:sz w:val="28"/>
        </w:rPr>
        <w:t>Presenter:</w:t>
      </w:r>
    </w:p>
    <w:p>
      <w:pPr>
        <w:pStyle w:val="BodyText"/>
        <w:ind w:right="1133"/>
      </w:pPr>
      <w:r>
        <w:rPr/>
        <w:t>Nicole Hiltibran, MA, LMFT, is a graduate from Pepperdine University, where she earned her Masters Degree in Clinical Psychology with an emphasis in Marriage and Family Counseling, and is a Licensed Psychotherapist.</w:t>
      </w:r>
      <w:r>
        <w:rPr>
          <w:spacing w:val="-4"/>
        </w:rPr>
        <w:t> </w:t>
      </w:r>
      <w:r>
        <w:rPr/>
        <w:t>Nicole</w:t>
      </w:r>
      <w:r>
        <w:rPr>
          <w:spacing w:val="-5"/>
        </w:rPr>
        <w:t> </w:t>
      </w:r>
      <w:r>
        <w:rPr/>
        <w:t>has</w:t>
      </w:r>
      <w:r>
        <w:rPr>
          <w:spacing w:val="-4"/>
        </w:rPr>
        <w:t> </w:t>
      </w:r>
      <w:r>
        <w:rPr/>
        <w:t>25</w:t>
      </w:r>
      <w:r>
        <w:rPr>
          <w:spacing w:val="-4"/>
        </w:rPr>
        <w:t> </w:t>
      </w:r>
      <w:r>
        <w:rPr/>
        <w:t>years</w:t>
      </w:r>
      <w:r>
        <w:rPr>
          <w:spacing w:val="-4"/>
        </w:rPr>
        <w:t> </w:t>
      </w:r>
      <w:r>
        <w:rPr/>
        <w:t>of</w:t>
      </w:r>
      <w:r>
        <w:rPr>
          <w:spacing w:val="-4"/>
        </w:rPr>
        <w:t> </w:t>
      </w:r>
      <w:r>
        <w:rPr/>
        <w:t>experience</w:t>
      </w:r>
      <w:r>
        <w:rPr>
          <w:spacing w:val="-5"/>
        </w:rPr>
        <w:t> </w:t>
      </w:r>
      <w:r>
        <w:rPr/>
        <w:t>serving</w:t>
      </w:r>
      <w:r>
        <w:rPr>
          <w:spacing w:val="-4"/>
        </w:rPr>
        <w:t> </w:t>
      </w:r>
      <w:r>
        <w:rPr/>
        <w:t>adults,</w:t>
      </w:r>
      <w:r>
        <w:rPr>
          <w:spacing w:val="-4"/>
        </w:rPr>
        <w:t> </w:t>
      </w:r>
      <w:r>
        <w:rPr/>
        <w:t>children, couples and families both in the public sector and private practice.</w:t>
      </w:r>
      <w:r>
        <w:rPr>
          <w:spacing w:val="40"/>
        </w:rPr>
        <w:t> </w:t>
      </w:r>
      <w:r>
        <w:rPr/>
        <w:t>Nicole has written state licensing exams for the California State Board of Behavioral Sciences for 10 years as well as offering continuing education courses to licensed mental health and social work professionals including LMFT’s, LCSW’s, LPCCs, RN’s, and PhD’s.</w:t>
      </w:r>
    </w:p>
    <w:p>
      <w:pPr>
        <w:pStyle w:val="BodyText"/>
        <w:spacing w:after="0"/>
        <w:sectPr>
          <w:pgSz w:w="12240" w:h="15840"/>
          <w:pgMar w:header="744" w:footer="0" w:top="1000" w:bottom="280" w:left="0" w:right="720"/>
        </w:sectPr>
      </w:pPr>
    </w:p>
    <w:p>
      <w:pPr>
        <w:pStyle w:val="BodyText"/>
        <w:spacing w:before="4"/>
        <w:ind w:left="0"/>
        <w:rPr>
          <w:sz w:val="17"/>
        </w:rPr>
      </w:pPr>
    </w:p>
    <w:sectPr>
      <w:pgSz w:w="12240" w:h="15840"/>
      <w:pgMar w:header="744" w:footer="0" w:top="1000" w:bottom="280" w:left="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Symbol">
    <w:altName w:val="Segoe UI Symbol"/>
    <w:charset w:val="0"/>
    <w:family w:val="swiss"/>
    <w:pitch w:val="variable"/>
  </w:font>
  <w:font w:name="Microsoft YaHei">
    <w:altName w:val="Microsoft YaHei"/>
    <w:charset w:val="0"/>
    <w:family w:val="swiss"/>
    <w:pitch w:val="variable"/>
  </w:font>
  <w:font w:name="Bookman Old Style">
    <w:altName w:val="Bookman Old Style"/>
    <w:charset w:val="0"/>
    <w:family w:val="roman"/>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11008">
              <wp:simplePos x="0" y="0"/>
              <wp:positionH relativeFrom="page">
                <wp:posOffset>6464300</wp:posOffset>
              </wp:positionH>
              <wp:positionV relativeFrom="page">
                <wp:posOffset>459754</wp:posOffset>
              </wp:positionV>
              <wp:extent cx="21590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59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09pt;margin-top:36.201141pt;width:17pt;height:15.3pt;mso-position-horizontal-relative:page;mso-position-vertical-relative:page;z-index:-17705472" type="#_x0000_t202" id="docshape8"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11520">
              <wp:simplePos x="0" y="0"/>
              <wp:positionH relativeFrom="page">
                <wp:posOffset>6388100</wp:posOffset>
              </wp:positionH>
              <wp:positionV relativeFrom="page">
                <wp:posOffset>459754</wp:posOffset>
              </wp:positionV>
              <wp:extent cx="292100" cy="19431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921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03pt;margin-top:36.201141pt;width:23pt;height:15.3pt;mso-position-horizontal-relative:page;mso-position-vertical-relative:page;z-index:-17704960" type="#_x0000_t202" id="docshape45"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2354" w:hanging="295"/>
        <w:jc w:val="left"/>
      </w:pPr>
      <w:rPr>
        <w:rFonts w:hint="default" w:ascii="Times New Roman" w:hAnsi="Times New Roman" w:eastAsia="Times New Roman" w:cs="Times New Roman"/>
        <w:b w:val="0"/>
        <w:bCs w:val="0"/>
        <w:i w:val="0"/>
        <w:iCs w:val="0"/>
        <w:color w:val="2D2829"/>
        <w:spacing w:val="0"/>
        <w:w w:val="100"/>
        <w:sz w:val="28"/>
        <w:szCs w:val="28"/>
        <w:lang w:val="en-US" w:eastAsia="en-US" w:bidi="ar-SA"/>
      </w:rPr>
    </w:lvl>
    <w:lvl w:ilvl="1">
      <w:start w:val="0"/>
      <w:numFmt w:val="bullet"/>
      <w:lvlText w:val="•"/>
      <w:lvlJc w:val="left"/>
      <w:pPr>
        <w:ind w:left="3276" w:hanging="295"/>
      </w:pPr>
      <w:rPr>
        <w:rFonts w:hint="default"/>
        <w:lang w:val="en-US" w:eastAsia="en-US" w:bidi="ar-SA"/>
      </w:rPr>
    </w:lvl>
    <w:lvl w:ilvl="2">
      <w:start w:val="0"/>
      <w:numFmt w:val="bullet"/>
      <w:lvlText w:val="•"/>
      <w:lvlJc w:val="left"/>
      <w:pPr>
        <w:ind w:left="4192" w:hanging="295"/>
      </w:pPr>
      <w:rPr>
        <w:rFonts w:hint="default"/>
        <w:lang w:val="en-US" w:eastAsia="en-US" w:bidi="ar-SA"/>
      </w:rPr>
    </w:lvl>
    <w:lvl w:ilvl="3">
      <w:start w:val="0"/>
      <w:numFmt w:val="bullet"/>
      <w:lvlText w:val="•"/>
      <w:lvlJc w:val="left"/>
      <w:pPr>
        <w:ind w:left="5108" w:hanging="295"/>
      </w:pPr>
      <w:rPr>
        <w:rFonts w:hint="default"/>
        <w:lang w:val="en-US" w:eastAsia="en-US" w:bidi="ar-SA"/>
      </w:rPr>
    </w:lvl>
    <w:lvl w:ilvl="4">
      <w:start w:val="0"/>
      <w:numFmt w:val="bullet"/>
      <w:lvlText w:val="•"/>
      <w:lvlJc w:val="left"/>
      <w:pPr>
        <w:ind w:left="6024" w:hanging="295"/>
      </w:pPr>
      <w:rPr>
        <w:rFonts w:hint="default"/>
        <w:lang w:val="en-US" w:eastAsia="en-US" w:bidi="ar-SA"/>
      </w:rPr>
    </w:lvl>
    <w:lvl w:ilvl="5">
      <w:start w:val="0"/>
      <w:numFmt w:val="bullet"/>
      <w:lvlText w:val="•"/>
      <w:lvlJc w:val="left"/>
      <w:pPr>
        <w:ind w:left="6940" w:hanging="295"/>
      </w:pPr>
      <w:rPr>
        <w:rFonts w:hint="default"/>
        <w:lang w:val="en-US" w:eastAsia="en-US" w:bidi="ar-SA"/>
      </w:rPr>
    </w:lvl>
    <w:lvl w:ilvl="6">
      <w:start w:val="0"/>
      <w:numFmt w:val="bullet"/>
      <w:lvlText w:val="•"/>
      <w:lvlJc w:val="left"/>
      <w:pPr>
        <w:ind w:left="7856" w:hanging="295"/>
      </w:pPr>
      <w:rPr>
        <w:rFonts w:hint="default"/>
        <w:lang w:val="en-US" w:eastAsia="en-US" w:bidi="ar-SA"/>
      </w:rPr>
    </w:lvl>
    <w:lvl w:ilvl="7">
      <w:start w:val="0"/>
      <w:numFmt w:val="bullet"/>
      <w:lvlText w:val="•"/>
      <w:lvlJc w:val="left"/>
      <w:pPr>
        <w:ind w:left="8772" w:hanging="295"/>
      </w:pPr>
      <w:rPr>
        <w:rFonts w:hint="default"/>
        <w:lang w:val="en-US" w:eastAsia="en-US" w:bidi="ar-SA"/>
      </w:rPr>
    </w:lvl>
    <w:lvl w:ilvl="8">
      <w:start w:val="0"/>
      <w:numFmt w:val="bullet"/>
      <w:lvlText w:val="•"/>
      <w:lvlJc w:val="left"/>
      <w:pPr>
        <w:ind w:left="9688" w:hanging="295"/>
      </w:pPr>
      <w:rPr>
        <w:rFonts w:hint="default"/>
        <w:lang w:val="en-US" w:eastAsia="en-US" w:bidi="ar-SA"/>
      </w:rPr>
    </w:lvl>
  </w:abstractNum>
  <w:abstractNum w:abstractNumId="17">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16">
    <w:multiLevelType w:val="hybridMultilevel"/>
    <w:lvl w:ilvl="0">
      <w:start w:val="1"/>
      <w:numFmt w:val="decimal"/>
      <w:lvlText w:val="%1."/>
      <w:lvlJc w:val="left"/>
      <w:pPr>
        <w:ind w:left="2880"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3744" w:hanging="360"/>
      </w:pPr>
      <w:rPr>
        <w:rFonts w:hint="default"/>
        <w:lang w:val="en-US" w:eastAsia="en-US" w:bidi="ar-SA"/>
      </w:rPr>
    </w:lvl>
    <w:lvl w:ilvl="2">
      <w:start w:val="0"/>
      <w:numFmt w:val="bullet"/>
      <w:lvlText w:val="•"/>
      <w:lvlJc w:val="left"/>
      <w:pPr>
        <w:ind w:left="4608" w:hanging="360"/>
      </w:pPr>
      <w:rPr>
        <w:rFonts w:hint="default"/>
        <w:lang w:val="en-US" w:eastAsia="en-US" w:bidi="ar-SA"/>
      </w:rPr>
    </w:lvl>
    <w:lvl w:ilvl="3">
      <w:start w:val="0"/>
      <w:numFmt w:val="bullet"/>
      <w:lvlText w:val="•"/>
      <w:lvlJc w:val="left"/>
      <w:pPr>
        <w:ind w:left="5472" w:hanging="360"/>
      </w:pPr>
      <w:rPr>
        <w:rFonts w:hint="default"/>
        <w:lang w:val="en-US" w:eastAsia="en-US" w:bidi="ar-SA"/>
      </w:rPr>
    </w:lvl>
    <w:lvl w:ilvl="4">
      <w:start w:val="0"/>
      <w:numFmt w:val="bullet"/>
      <w:lvlText w:val="•"/>
      <w:lvlJc w:val="left"/>
      <w:pPr>
        <w:ind w:left="6336"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064" w:hanging="360"/>
      </w:pPr>
      <w:rPr>
        <w:rFonts w:hint="default"/>
        <w:lang w:val="en-US" w:eastAsia="en-US" w:bidi="ar-SA"/>
      </w:rPr>
    </w:lvl>
    <w:lvl w:ilvl="7">
      <w:start w:val="0"/>
      <w:numFmt w:val="bullet"/>
      <w:lvlText w:val="•"/>
      <w:lvlJc w:val="left"/>
      <w:pPr>
        <w:ind w:left="8928" w:hanging="360"/>
      </w:pPr>
      <w:rPr>
        <w:rFonts w:hint="default"/>
        <w:lang w:val="en-US" w:eastAsia="en-US" w:bidi="ar-SA"/>
      </w:rPr>
    </w:lvl>
    <w:lvl w:ilvl="8">
      <w:start w:val="0"/>
      <w:numFmt w:val="bullet"/>
      <w:lvlText w:val="•"/>
      <w:lvlJc w:val="left"/>
      <w:pPr>
        <w:ind w:left="9792" w:hanging="360"/>
      </w:pPr>
      <w:rPr>
        <w:rFonts w:hint="default"/>
        <w:lang w:val="en-US" w:eastAsia="en-US" w:bidi="ar-SA"/>
      </w:rPr>
    </w:lvl>
  </w:abstractNum>
  <w:abstractNum w:abstractNumId="15">
    <w:multiLevelType w:val="hybridMultilevel"/>
    <w:lvl w:ilvl="0">
      <w:start w:val="0"/>
      <w:numFmt w:val="bullet"/>
      <w:lvlText w:val="✓"/>
      <w:lvlJc w:val="left"/>
      <w:pPr>
        <w:ind w:left="2880" w:hanging="360"/>
      </w:pPr>
      <w:rPr>
        <w:rFonts w:hint="default" w:ascii="Segoe UI Symbol" w:hAnsi="Segoe UI Symbol" w:eastAsia="Segoe UI Symbol" w:cs="Segoe UI Symbol"/>
        <w:b w:val="0"/>
        <w:bCs w:val="0"/>
        <w:i w:val="0"/>
        <w:iCs w:val="0"/>
        <w:spacing w:val="0"/>
        <w:w w:val="102"/>
        <w:sz w:val="28"/>
        <w:szCs w:val="28"/>
        <w:lang w:val="en-US" w:eastAsia="en-US" w:bidi="ar-SA"/>
      </w:rPr>
    </w:lvl>
    <w:lvl w:ilvl="1">
      <w:start w:val="0"/>
      <w:numFmt w:val="bullet"/>
      <w:lvlText w:val="•"/>
      <w:lvlJc w:val="left"/>
      <w:pPr>
        <w:ind w:left="3744" w:hanging="360"/>
      </w:pPr>
      <w:rPr>
        <w:rFonts w:hint="default"/>
        <w:lang w:val="en-US" w:eastAsia="en-US" w:bidi="ar-SA"/>
      </w:rPr>
    </w:lvl>
    <w:lvl w:ilvl="2">
      <w:start w:val="0"/>
      <w:numFmt w:val="bullet"/>
      <w:lvlText w:val="•"/>
      <w:lvlJc w:val="left"/>
      <w:pPr>
        <w:ind w:left="4608" w:hanging="360"/>
      </w:pPr>
      <w:rPr>
        <w:rFonts w:hint="default"/>
        <w:lang w:val="en-US" w:eastAsia="en-US" w:bidi="ar-SA"/>
      </w:rPr>
    </w:lvl>
    <w:lvl w:ilvl="3">
      <w:start w:val="0"/>
      <w:numFmt w:val="bullet"/>
      <w:lvlText w:val="•"/>
      <w:lvlJc w:val="left"/>
      <w:pPr>
        <w:ind w:left="5472" w:hanging="360"/>
      </w:pPr>
      <w:rPr>
        <w:rFonts w:hint="default"/>
        <w:lang w:val="en-US" w:eastAsia="en-US" w:bidi="ar-SA"/>
      </w:rPr>
    </w:lvl>
    <w:lvl w:ilvl="4">
      <w:start w:val="0"/>
      <w:numFmt w:val="bullet"/>
      <w:lvlText w:val="•"/>
      <w:lvlJc w:val="left"/>
      <w:pPr>
        <w:ind w:left="6336"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064" w:hanging="360"/>
      </w:pPr>
      <w:rPr>
        <w:rFonts w:hint="default"/>
        <w:lang w:val="en-US" w:eastAsia="en-US" w:bidi="ar-SA"/>
      </w:rPr>
    </w:lvl>
    <w:lvl w:ilvl="7">
      <w:start w:val="0"/>
      <w:numFmt w:val="bullet"/>
      <w:lvlText w:val="•"/>
      <w:lvlJc w:val="left"/>
      <w:pPr>
        <w:ind w:left="8928" w:hanging="360"/>
      </w:pPr>
      <w:rPr>
        <w:rFonts w:hint="default"/>
        <w:lang w:val="en-US" w:eastAsia="en-US" w:bidi="ar-SA"/>
      </w:rPr>
    </w:lvl>
    <w:lvl w:ilvl="8">
      <w:start w:val="0"/>
      <w:numFmt w:val="bullet"/>
      <w:lvlText w:val="•"/>
      <w:lvlJc w:val="left"/>
      <w:pPr>
        <w:ind w:left="9792" w:hanging="360"/>
      </w:pPr>
      <w:rPr>
        <w:rFonts w:hint="default"/>
        <w:lang w:val="en-US" w:eastAsia="en-US" w:bidi="ar-SA"/>
      </w:rPr>
    </w:lvl>
  </w:abstractNum>
  <w:abstractNum w:abstractNumId="14">
    <w:multiLevelType w:val="hybridMultilevel"/>
    <w:lvl w:ilvl="0">
      <w:start w:val="0"/>
      <w:numFmt w:val="bullet"/>
      <w:lvlText w:val="✓"/>
      <w:lvlJc w:val="left"/>
      <w:pPr>
        <w:ind w:left="2160" w:hanging="360"/>
      </w:pPr>
      <w:rPr>
        <w:rFonts w:hint="default" w:ascii="Segoe UI Symbol" w:hAnsi="Segoe UI Symbol" w:eastAsia="Segoe UI Symbol" w:cs="Segoe UI Symbol"/>
        <w:b w:val="0"/>
        <w:bCs w:val="0"/>
        <w:i w:val="0"/>
        <w:iCs w:val="0"/>
        <w:spacing w:val="0"/>
        <w:w w:val="102"/>
        <w:sz w:val="28"/>
        <w:szCs w:val="28"/>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13">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12">
    <w:multiLevelType w:val="hybridMultilevel"/>
    <w:lvl w:ilvl="0">
      <w:start w:val="0"/>
      <w:numFmt w:val="bullet"/>
      <w:lvlText w:val="✓"/>
      <w:lvlJc w:val="left"/>
      <w:pPr>
        <w:ind w:left="1542" w:hanging="360"/>
      </w:pPr>
      <w:rPr>
        <w:rFonts w:hint="default" w:ascii="Segoe UI Symbol" w:hAnsi="Segoe UI Symbol" w:eastAsia="Segoe UI Symbol" w:cs="Segoe UI Symbol"/>
        <w:b w:val="0"/>
        <w:bCs w:val="0"/>
        <w:i w:val="0"/>
        <w:iCs w:val="0"/>
        <w:spacing w:val="0"/>
        <w:w w:val="102"/>
        <w:sz w:val="28"/>
        <w:szCs w:val="28"/>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536" w:hanging="360"/>
      </w:pPr>
      <w:rPr>
        <w:rFonts w:hint="default"/>
        <w:lang w:val="en-US" w:eastAsia="en-US" w:bidi="ar-SA"/>
      </w:rPr>
    </w:lvl>
    <w:lvl w:ilvl="3">
      <w:start w:val="0"/>
      <w:numFmt w:val="bullet"/>
      <w:lvlText w:val="•"/>
      <w:lvlJc w:val="left"/>
      <w:pPr>
        <w:ind w:left="4534" w:hanging="360"/>
      </w:pPr>
      <w:rPr>
        <w:rFonts w:hint="default"/>
        <w:lang w:val="en-US" w:eastAsia="en-US" w:bidi="ar-SA"/>
      </w:rPr>
    </w:lvl>
    <w:lvl w:ilvl="4">
      <w:start w:val="0"/>
      <w:numFmt w:val="bullet"/>
      <w:lvlText w:val="•"/>
      <w:lvlJc w:val="left"/>
      <w:pPr>
        <w:ind w:left="5532" w:hanging="360"/>
      </w:pPr>
      <w:rPr>
        <w:rFonts w:hint="default"/>
        <w:lang w:val="en-US" w:eastAsia="en-US" w:bidi="ar-SA"/>
      </w:rPr>
    </w:lvl>
    <w:lvl w:ilvl="5">
      <w:start w:val="0"/>
      <w:numFmt w:val="bullet"/>
      <w:lvlText w:val="•"/>
      <w:lvlJc w:val="left"/>
      <w:pPr>
        <w:ind w:left="6530" w:hanging="360"/>
      </w:pPr>
      <w:rPr>
        <w:rFonts w:hint="default"/>
        <w:lang w:val="en-US" w:eastAsia="en-US" w:bidi="ar-SA"/>
      </w:rPr>
    </w:lvl>
    <w:lvl w:ilvl="6">
      <w:start w:val="0"/>
      <w:numFmt w:val="bullet"/>
      <w:lvlText w:val="•"/>
      <w:lvlJc w:val="left"/>
      <w:pPr>
        <w:ind w:left="7528" w:hanging="360"/>
      </w:pPr>
      <w:rPr>
        <w:rFonts w:hint="default"/>
        <w:lang w:val="en-US" w:eastAsia="en-US" w:bidi="ar-SA"/>
      </w:rPr>
    </w:lvl>
    <w:lvl w:ilvl="7">
      <w:start w:val="0"/>
      <w:numFmt w:val="bullet"/>
      <w:lvlText w:val="•"/>
      <w:lvlJc w:val="left"/>
      <w:pPr>
        <w:ind w:left="8526" w:hanging="360"/>
      </w:pPr>
      <w:rPr>
        <w:rFonts w:hint="default"/>
        <w:lang w:val="en-US" w:eastAsia="en-US" w:bidi="ar-SA"/>
      </w:rPr>
    </w:lvl>
    <w:lvl w:ilvl="8">
      <w:start w:val="0"/>
      <w:numFmt w:val="bullet"/>
      <w:lvlText w:val="•"/>
      <w:lvlJc w:val="left"/>
      <w:pPr>
        <w:ind w:left="9524" w:hanging="360"/>
      </w:pPr>
      <w:rPr>
        <w:rFonts w:hint="default"/>
        <w:lang w:val="en-US" w:eastAsia="en-US" w:bidi="ar-SA"/>
      </w:rPr>
    </w:lvl>
  </w:abstractNum>
  <w:abstractNum w:abstractNumId="11">
    <w:multiLevelType w:val="hybridMultilevel"/>
    <w:lvl w:ilvl="0">
      <w:start w:val="0"/>
      <w:numFmt w:val="bullet"/>
      <w:lvlText w:val="❖"/>
      <w:lvlJc w:val="left"/>
      <w:pPr>
        <w:ind w:left="2160" w:hanging="360"/>
      </w:pPr>
      <w:rPr>
        <w:rFonts w:hint="default" w:ascii="Segoe UI Symbol" w:hAnsi="Segoe UI Symbol" w:eastAsia="Segoe UI Symbol" w:cs="Segoe UI Symbol"/>
        <w:b w:val="0"/>
        <w:bCs w:val="0"/>
        <w:i w:val="0"/>
        <w:iCs w:val="0"/>
        <w:spacing w:val="0"/>
        <w:w w:val="88"/>
        <w:position w:val="1"/>
        <w:sz w:val="28"/>
        <w:szCs w:val="28"/>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10">
    <w:multiLevelType w:val="hybridMultilevel"/>
    <w:lvl w:ilvl="0">
      <w:start w:val="0"/>
      <w:numFmt w:val="bullet"/>
      <w:lvlText w:val="✓"/>
      <w:lvlJc w:val="left"/>
      <w:pPr>
        <w:ind w:left="2108" w:hanging="309"/>
      </w:pPr>
      <w:rPr>
        <w:rFonts w:hint="default" w:ascii="Segoe UI Symbol" w:hAnsi="Segoe UI Symbol" w:eastAsia="Segoe UI Symbol" w:cs="Segoe UI Symbol"/>
        <w:b w:val="0"/>
        <w:bCs w:val="0"/>
        <w:i w:val="0"/>
        <w:iCs w:val="0"/>
        <w:spacing w:val="0"/>
        <w:w w:val="102"/>
        <w:sz w:val="28"/>
        <w:szCs w:val="28"/>
        <w:lang w:val="en-US" w:eastAsia="en-US" w:bidi="ar-SA"/>
      </w:rPr>
    </w:lvl>
    <w:lvl w:ilvl="1">
      <w:start w:val="0"/>
      <w:numFmt w:val="bullet"/>
      <w:lvlText w:val="•"/>
      <w:lvlJc w:val="left"/>
      <w:pPr>
        <w:ind w:left="3042" w:hanging="309"/>
      </w:pPr>
      <w:rPr>
        <w:rFonts w:hint="default"/>
        <w:lang w:val="en-US" w:eastAsia="en-US" w:bidi="ar-SA"/>
      </w:rPr>
    </w:lvl>
    <w:lvl w:ilvl="2">
      <w:start w:val="0"/>
      <w:numFmt w:val="bullet"/>
      <w:lvlText w:val="•"/>
      <w:lvlJc w:val="left"/>
      <w:pPr>
        <w:ind w:left="3984" w:hanging="309"/>
      </w:pPr>
      <w:rPr>
        <w:rFonts w:hint="default"/>
        <w:lang w:val="en-US" w:eastAsia="en-US" w:bidi="ar-SA"/>
      </w:rPr>
    </w:lvl>
    <w:lvl w:ilvl="3">
      <w:start w:val="0"/>
      <w:numFmt w:val="bullet"/>
      <w:lvlText w:val="•"/>
      <w:lvlJc w:val="left"/>
      <w:pPr>
        <w:ind w:left="4926" w:hanging="309"/>
      </w:pPr>
      <w:rPr>
        <w:rFonts w:hint="default"/>
        <w:lang w:val="en-US" w:eastAsia="en-US" w:bidi="ar-SA"/>
      </w:rPr>
    </w:lvl>
    <w:lvl w:ilvl="4">
      <w:start w:val="0"/>
      <w:numFmt w:val="bullet"/>
      <w:lvlText w:val="•"/>
      <w:lvlJc w:val="left"/>
      <w:pPr>
        <w:ind w:left="5868" w:hanging="309"/>
      </w:pPr>
      <w:rPr>
        <w:rFonts w:hint="default"/>
        <w:lang w:val="en-US" w:eastAsia="en-US" w:bidi="ar-SA"/>
      </w:rPr>
    </w:lvl>
    <w:lvl w:ilvl="5">
      <w:start w:val="0"/>
      <w:numFmt w:val="bullet"/>
      <w:lvlText w:val="•"/>
      <w:lvlJc w:val="left"/>
      <w:pPr>
        <w:ind w:left="6810" w:hanging="309"/>
      </w:pPr>
      <w:rPr>
        <w:rFonts w:hint="default"/>
        <w:lang w:val="en-US" w:eastAsia="en-US" w:bidi="ar-SA"/>
      </w:rPr>
    </w:lvl>
    <w:lvl w:ilvl="6">
      <w:start w:val="0"/>
      <w:numFmt w:val="bullet"/>
      <w:lvlText w:val="•"/>
      <w:lvlJc w:val="left"/>
      <w:pPr>
        <w:ind w:left="7752" w:hanging="309"/>
      </w:pPr>
      <w:rPr>
        <w:rFonts w:hint="default"/>
        <w:lang w:val="en-US" w:eastAsia="en-US" w:bidi="ar-SA"/>
      </w:rPr>
    </w:lvl>
    <w:lvl w:ilvl="7">
      <w:start w:val="0"/>
      <w:numFmt w:val="bullet"/>
      <w:lvlText w:val="•"/>
      <w:lvlJc w:val="left"/>
      <w:pPr>
        <w:ind w:left="8694" w:hanging="309"/>
      </w:pPr>
      <w:rPr>
        <w:rFonts w:hint="default"/>
        <w:lang w:val="en-US" w:eastAsia="en-US" w:bidi="ar-SA"/>
      </w:rPr>
    </w:lvl>
    <w:lvl w:ilvl="8">
      <w:start w:val="0"/>
      <w:numFmt w:val="bullet"/>
      <w:lvlText w:val="•"/>
      <w:lvlJc w:val="left"/>
      <w:pPr>
        <w:ind w:left="9636" w:hanging="309"/>
      </w:pPr>
      <w:rPr>
        <w:rFonts w:hint="default"/>
        <w:lang w:val="en-US" w:eastAsia="en-US" w:bidi="ar-SA"/>
      </w:rPr>
    </w:lvl>
  </w:abstractNum>
  <w:abstractNum w:abstractNumId="9">
    <w:multiLevelType w:val="hybridMultilevel"/>
    <w:lvl w:ilvl="0">
      <w:start w:val="0"/>
      <w:numFmt w:val="bullet"/>
      <w:lvlText w:val="❖"/>
      <w:lvlJc w:val="left"/>
      <w:pPr>
        <w:ind w:left="2108" w:hanging="309"/>
      </w:pPr>
      <w:rPr>
        <w:rFonts w:hint="default" w:ascii="Segoe UI Symbol" w:hAnsi="Segoe UI Symbol" w:eastAsia="Segoe UI Symbol" w:cs="Segoe UI Symbol"/>
        <w:b w:val="0"/>
        <w:bCs w:val="0"/>
        <w:i w:val="0"/>
        <w:iCs w:val="0"/>
        <w:spacing w:val="0"/>
        <w:w w:val="88"/>
        <w:position w:val="1"/>
        <w:sz w:val="28"/>
        <w:szCs w:val="28"/>
        <w:lang w:val="en-US" w:eastAsia="en-US" w:bidi="ar-SA"/>
      </w:rPr>
    </w:lvl>
    <w:lvl w:ilvl="1">
      <w:start w:val="0"/>
      <w:numFmt w:val="bullet"/>
      <w:lvlText w:val="•"/>
      <w:lvlJc w:val="left"/>
      <w:pPr>
        <w:ind w:left="3042" w:hanging="309"/>
      </w:pPr>
      <w:rPr>
        <w:rFonts w:hint="default"/>
        <w:lang w:val="en-US" w:eastAsia="en-US" w:bidi="ar-SA"/>
      </w:rPr>
    </w:lvl>
    <w:lvl w:ilvl="2">
      <w:start w:val="0"/>
      <w:numFmt w:val="bullet"/>
      <w:lvlText w:val="•"/>
      <w:lvlJc w:val="left"/>
      <w:pPr>
        <w:ind w:left="3984" w:hanging="309"/>
      </w:pPr>
      <w:rPr>
        <w:rFonts w:hint="default"/>
        <w:lang w:val="en-US" w:eastAsia="en-US" w:bidi="ar-SA"/>
      </w:rPr>
    </w:lvl>
    <w:lvl w:ilvl="3">
      <w:start w:val="0"/>
      <w:numFmt w:val="bullet"/>
      <w:lvlText w:val="•"/>
      <w:lvlJc w:val="left"/>
      <w:pPr>
        <w:ind w:left="4926" w:hanging="309"/>
      </w:pPr>
      <w:rPr>
        <w:rFonts w:hint="default"/>
        <w:lang w:val="en-US" w:eastAsia="en-US" w:bidi="ar-SA"/>
      </w:rPr>
    </w:lvl>
    <w:lvl w:ilvl="4">
      <w:start w:val="0"/>
      <w:numFmt w:val="bullet"/>
      <w:lvlText w:val="•"/>
      <w:lvlJc w:val="left"/>
      <w:pPr>
        <w:ind w:left="5868" w:hanging="309"/>
      </w:pPr>
      <w:rPr>
        <w:rFonts w:hint="default"/>
        <w:lang w:val="en-US" w:eastAsia="en-US" w:bidi="ar-SA"/>
      </w:rPr>
    </w:lvl>
    <w:lvl w:ilvl="5">
      <w:start w:val="0"/>
      <w:numFmt w:val="bullet"/>
      <w:lvlText w:val="•"/>
      <w:lvlJc w:val="left"/>
      <w:pPr>
        <w:ind w:left="6810" w:hanging="309"/>
      </w:pPr>
      <w:rPr>
        <w:rFonts w:hint="default"/>
        <w:lang w:val="en-US" w:eastAsia="en-US" w:bidi="ar-SA"/>
      </w:rPr>
    </w:lvl>
    <w:lvl w:ilvl="6">
      <w:start w:val="0"/>
      <w:numFmt w:val="bullet"/>
      <w:lvlText w:val="•"/>
      <w:lvlJc w:val="left"/>
      <w:pPr>
        <w:ind w:left="7752" w:hanging="309"/>
      </w:pPr>
      <w:rPr>
        <w:rFonts w:hint="default"/>
        <w:lang w:val="en-US" w:eastAsia="en-US" w:bidi="ar-SA"/>
      </w:rPr>
    </w:lvl>
    <w:lvl w:ilvl="7">
      <w:start w:val="0"/>
      <w:numFmt w:val="bullet"/>
      <w:lvlText w:val="•"/>
      <w:lvlJc w:val="left"/>
      <w:pPr>
        <w:ind w:left="8694" w:hanging="309"/>
      </w:pPr>
      <w:rPr>
        <w:rFonts w:hint="default"/>
        <w:lang w:val="en-US" w:eastAsia="en-US" w:bidi="ar-SA"/>
      </w:rPr>
    </w:lvl>
    <w:lvl w:ilvl="8">
      <w:start w:val="0"/>
      <w:numFmt w:val="bullet"/>
      <w:lvlText w:val="•"/>
      <w:lvlJc w:val="left"/>
      <w:pPr>
        <w:ind w:left="9636" w:hanging="309"/>
      </w:pPr>
      <w:rPr>
        <w:rFonts w:hint="default"/>
        <w:lang w:val="en-US" w:eastAsia="en-US" w:bidi="ar-SA"/>
      </w:rPr>
    </w:lvl>
  </w:abstractNum>
  <w:abstractNum w:abstractNumId="8">
    <w:multiLevelType w:val="hybridMultilevel"/>
    <w:lvl w:ilvl="0">
      <w:start w:val="0"/>
      <w:numFmt w:val="bullet"/>
      <w:lvlText w:val="❖"/>
      <w:lvlJc w:val="left"/>
      <w:pPr>
        <w:ind w:left="2160" w:hanging="360"/>
      </w:pPr>
      <w:rPr>
        <w:rFonts w:hint="default" w:ascii="Segoe UI Symbol" w:hAnsi="Segoe UI Symbol" w:eastAsia="Segoe UI Symbol" w:cs="Segoe UI Symbol"/>
        <w:b w:val="0"/>
        <w:bCs w:val="0"/>
        <w:i w:val="0"/>
        <w:iCs w:val="0"/>
        <w:spacing w:val="0"/>
        <w:w w:val="88"/>
        <w:position w:val="1"/>
        <w:sz w:val="28"/>
        <w:szCs w:val="28"/>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7">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6">
    <w:multiLevelType w:val="hybridMultilevel"/>
    <w:lvl w:ilvl="0">
      <w:start w:val="0"/>
      <w:numFmt w:val="bullet"/>
      <w:lvlText w:val="✓"/>
      <w:lvlJc w:val="left"/>
      <w:pPr>
        <w:ind w:left="2220" w:hanging="420"/>
      </w:pPr>
      <w:rPr>
        <w:rFonts w:hint="default" w:ascii="Segoe UI Symbol" w:hAnsi="Segoe UI Symbol" w:eastAsia="Segoe UI Symbol" w:cs="Segoe UI Symbol"/>
        <w:b w:val="0"/>
        <w:bCs w:val="0"/>
        <w:i w:val="0"/>
        <w:iCs w:val="0"/>
        <w:spacing w:val="0"/>
        <w:w w:val="102"/>
        <w:sz w:val="28"/>
        <w:szCs w:val="28"/>
        <w:lang w:val="en-US" w:eastAsia="en-US" w:bidi="ar-SA"/>
      </w:rPr>
    </w:lvl>
    <w:lvl w:ilvl="1">
      <w:start w:val="0"/>
      <w:numFmt w:val="bullet"/>
      <w:lvlText w:val="•"/>
      <w:lvlJc w:val="left"/>
      <w:pPr>
        <w:ind w:left="3150" w:hanging="420"/>
      </w:pPr>
      <w:rPr>
        <w:rFonts w:hint="default"/>
        <w:lang w:val="en-US" w:eastAsia="en-US" w:bidi="ar-SA"/>
      </w:rPr>
    </w:lvl>
    <w:lvl w:ilvl="2">
      <w:start w:val="0"/>
      <w:numFmt w:val="bullet"/>
      <w:lvlText w:val="•"/>
      <w:lvlJc w:val="left"/>
      <w:pPr>
        <w:ind w:left="4080" w:hanging="420"/>
      </w:pPr>
      <w:rPr>
        <w:rFonts w:hint="default"/>
        <w:lang w:val="en-US" w:eastAsia="en-US" w:bidi="ar-SA"/>
      </w:rPr>
    </w:lvl>
    <w:lvl w:ilvl="3">
      <w:start w:val="0"/>
      <w:numFmt w:val="bullet"/>
      <w:lvlText w:val="•"/>
      <w:lvlJc w:val="left"/>
      <w:pPr>
        <w:ind w:left="5010" w:hanging="420"/>
      </w:pPr>
      <w:rPr>
        <w:rFonts w:hint="default"/>
        <w:lang w:val="en-US" w:eastAsia="en-US" w:bidi="ar-SA"/>
      </w:rPr>
    </w:lvl>
    <w:lvl w:ilvl="4">
      <w:start w:val="0"/>
      <w:numFmt w:val="bullet"/>
      <w:lvlText w:val="•"/>
      <w:lvlJc w:val="left"/>
      <w:pPr>
        <w:ind w:left="5940" w:hanging="420"/>
      </w:pPr>
      <w:rPr>
        <w:rFonts w:hint="default"/>
        <w:lang w:val="en-US" w:eastAsia="en-US" w:bidi="ar-SA"/>
      </w:rPr>
    </w:lvl>
    <w:lvl w:ilvl="5">
      <w:start w:val="0"/>
      <w:numFmt w:val="bullet"/>
      <w:lvlText w:val="•"/>
      <w:lvlJc w:val="left"/>
      <w:pPr>
        <w:ind w:left="6870" w:hanging="420"/>
      </w:pPr>
      <w:rPr>
        <w:rFonts w:hint="default"/>
        <w:lang w:val="en-US" w:eastAsia="en-US" w:bidi="ar-SA"/>
      </w:rPr>
    </w:lvl>
    <w:lvl w:ilvl="6">
      <w:start w:val="0"/>
      <w:numFmt w:val="bullet"/>
      <w:lvlText w:val="•"/>
      <w:lvlJc w:val="left"/>
      <w:pPr>
        <w:ind w:left="7800" w:hanging="420"/>
      </w:pPr>
      <w:rPr>
        <w:rFonts w:hint="default"/>
        <w:lang w:val="en-US" w:eastAsia="en-US" w:bidi="ar-SA"/>
      </w:rPr>
    </w:lvl>
    <w:lvl w:ilvl="7">
      <w:start w:val="0"/>
      <w:numFmt w:val="bullet"/>
      <w:lvlText w:val="•"/>
      <w:lvlJc w:val="left"/>
      <w:pPr>
        <w:ind w:left="8730" w:hanging="420"/>
      </w:pPr>
      <w:rPr>
        <w:rFonts w:hint="default"/>
        <w:lang w:val="en-US" w:eastAsia="en-US" w:bidi="ar-SA"/>
      </w:rPr>
    </w:lvl>
    <w:lvl w:ilvl="8">
      <w:start w:val="0"/>
      <w:numFmt w:val="bullet"/>
      <w:lvlText w:val="•"/>
      <w:lvlJc w:val="left"/>
      <w:pPr>
        <w:ind w:left="9660" w:hanging="420"/>
      </w:pPr>
      <w:rPr>
        <w:rFonts w:hint="default"/>
        <w:lang w:val="en-US" w:eastAsia="en-US" w:bidi="ar-SA"/>
      </w:rPr>
    </w:lvl>
  </w:abstractNum>
  <w:abstractNum w:abstractNumId="5">
    <w:multiLevelType w:val="hybridMultilevel"/>
    <w:lvl w:ilvl="0">
      <w:start w:val="0"/>
      <w:numFmt w:val="bullet"/>
      <w:lvlText w:val="❖"/>
      <w:lvlJc w:val="left"/>
      <w:pPr>
        <w:ind w:left="2220" w:hanging="420"/>
      </w:pPr>
      <w:rPr>
        <w:rFonts w:hint="default" w:ascii="Segoe UI Symbol" w:hAnsi="Segoe UI Symbol" w:eastAsia="Segoe UI Symbol" w:cs="Segoe UI Symbol"/>
        <w:b w:val="0"/>
        <w:bCs w:val="0"/>
        <w:i w:val="0"/>
        <w:iCs w:val="0"/>
        <w:color w:val="2C2728"/>
        <w:spacing w:val="0"/>
        <w:w w:val="88"/>
        <w:position w:val="1"/>
        <w:sz w:val="28"/>
        <w:szCs w:val="28"/>
        <w:lang w:val="en-US" w:eastAsia="en-US" w:bidi="ar-SA"/>
      </w:rPr>
    </w:lvl>
    <w:lvl w:ilvl="1">
      <w:start w:val="0"/>
      <w:numFmt w:val="bullet"/>
      <w:lvlText w:val="•"/>
      <w:lvlJc w:val="left"/>
      <w:pPr>
        <w:ind w:left="3150" w:hanging="420"/>
      </w:pPr>
      <w:rPr>
        <w:rFonts w:hint="default"/>
        <w:lang w:val="en-US" w:eastAsia="en-US" w:bidi="ar-SA"/>
      </w:rPr>
    </w:lvl>
    <w:lvl w:ilvl="2">
      <w:start w:val="0"/>
      <w:numFmt w:val="bullet"/>
      <w:lvlText w:val="•"/>
      <w:lvlJc w:val="left"/>
      <w:pPr>
        <w:ind w:left="4080" w:hanging="420"/>
      </w:pPr>
      <w:rPr>
        <w:rFonts w:hint="default"/>
        <w:lang w:val="en-US" w:eastAsia="en-US" w:bidi="ar-SA"/>
      </w:rPr>
    </w:lvl>
    <w:lvl w:ilvl="3">
      <w:start w:val="0"/>
      <w:numFmt w:val="bullet"/>
      <w:lvlText w:val="•"/>
      <w:lvlJc w:val="left"/>
      <w:pPr>
        <w:ind w:left="5010" w:hanging="420"/>
      </w:pPr>
      <w:rPr>
        <w:rFonts w:hint="default"/>
        <w:lang w:val="en-US" w:eastAsia="en-US" w:bidi="ar-SA"/>
      </w:rPr>
    </w:lvl>
    <w:lvl w:ilvl="4">
      <w:start w:val="0"/>
      <w:numFmt w:val="bullet"/>
      <w:lvlText w:val="•"/>
      <w:lvlJc w:val="left"/>
      <w:pPr>
        <w:ind w:left="5940" w:hanging="420"/>
      </w:pPr>
      <w:rPr>
        <w:rFonts w:hint="default"/>
        <w:lang w:val="en-US" w:eastAsia="en-US" w:bidi="ar-SA"/>
      </w:rPr>
    </w:lvl>
    <w:lvl w:ilvl="5">
      <w:start w:val="0"/>
      <w:numFmt w:val="bullet"/>
      <w:lvlText w:val="•"/>
      <w:lvlJc w:val="left"/>
      <w:pPr>
        <w:ind w:left="6870" w:hanging="420"/>
      </w:pPr>
      <w:rPr>
        <w:rFonts w:hint="default"/>
        <w:lang w:val="en-US" w:eastAsia="en-US" w:bidi="ar-SA"/>
      </w:rPr>
    </w:lvl>
    <w:lvl w:ilvl="6">
      <w:start w:val="0"/>
      <w:numFmt w:val="bullet"/>
      <w:lvlText w:val="•"/>
      <w:lvlJc w:val="left"/>
      <w:pPr>
        <w:ind w:left="7800" w:hanging="420"/>
      </w:pPr>
      <w:rPr>
        <w:rFonts w:hint="default"/>
        <w:lang w:val="en-US" w:eastAsia="en-US" w:bidi="ar-SA"/>
      </w:rPr>
    </w:lvl>
    <w:lvl w:ilvl="7">
      <w:start w:val="0"/>
      <w:numFmt w:val="bullet"/>
      <w:lvlText w:val="•"/>
      <w:lvlJc w:val="left"/>
      <w:pPr>
        <w:ind w:left="8730" w:hanging="420"/>
      </w:pPr>
      <w:rPr>
        <w:rFonts w:hint="default"/>
        <w:lang w:val="en-US" w:eastAsia="en-US" w:bidi="ar-SA"/>
      </w:rPr>
    </w:lvl>
    <w:lvl w:ilvl="8">
      <w:start w:val="0"/>
      <w:numFmt w:val="bullet"/>
      <w:lvlText w:val="•"/>
      <w:lvlJc w:val="left"/>
      <w:pPr>
        <w:ind w:left="9660" w:hanging="420"/>
      </w:pPr>
      <w:rPr>
        <w:rFonts w:hint="default"/>
        <w:lang w:val="en-US" w:eastAsia="en-US" w:bidi="ar-SA"/>
      </w:rPr>
    </w:lvl>
  </w:abstractNum>
  <w:abstractNum w:abstractNumId="4">
    <w:multiLevelType w:val="hybridMultilevel"/>
    <w:lvl w:ilvl="0">
      <w:start w:val="0"/>
      <w:numFmt w:val="bullet"/>
      <w:lvlText w:val="✓"/>
      <w:lvlJc w:val="left"/>
      <w:pPr>
        <w:ind w:left="421" w:hanging="309"/>
      </w:pPr>
      <w:rPr>
        <w:rFonts w:hint="default" w:ascii="Segoe UI Symbol" w:hAnsi="Segoe UI Symbol" w:eastAsia="Segoe UI Symbol" w:cs="Segoe UI Symbol"/>
        <w:b w:val="0"/>
        <w:bCs w:val="0"/>
        <w:i w:val="0"/>
        <w:iCs w:val="0"/>
        <w:spacing w:val="0"/>
        <w:w w:val="102"/>
        <w:sz w:val="28"/>
        <w:szCs w:val="28"/>
        <w:lang w:val="en-US" w:eastAsia="en-US" w:bidi="ar-SA"/>
      </w:rPr>
    </w:lvl>
    <w:lvl w:ilvl="1">
      <w:start w:val="0"/>
      <w:numFmt w:val="bullet"/>
      <w:lvlText w:val="•"/>
      <w:lvlJc w:val="left"/>
      <w:pPr>
        <w:ind w:left="1231" w:hanging="309"/>
      </w:pPr>
      <w:rPr>
        <w:rFonts w:hint="default"/>
        <w:lang w:val="en-US" w:eastAsia="en-US" w:bidi="ar-SA"/>
      </w:rPr>
    </w:lvl>
    <w:lvl w:ilvl="2">
      <w:start w:val="0"/>
      <w:numFmt w:val="bullet"/>
      <w:lvlText w:val="•"/>
      <w:lvlJc w:val="left"/>
      <w:pPr>
        <w:ind w:left="2042" w:hanging="309"/>
      </w:pPr>
      <w:rPr>
        <w:rFonts w:hint="default"/>
        <w:lang w:val="en-US" w:eastAsia="en-US" w:bidi="ar-SA"/>
      </w:rPr>
    </w:lvl>
    <w:lvl w:ilvl="3">
      <w:start w:val="0"/>
      <w:numFmt w:val="bullet"/>
      <w:lvlText w:val="•"/>
      <w:lvlJc w:val="left"/>
      <w:pPr>
        <w:ind w:left="2853" w:hanging="309"/>
      </w:pPr>
      <w:rPr>
        <w:rFonts w:hint="default"/>
        <w:lang w:val="en-US" w:eastAsia="en-US" w:bidi="ar-SA"/>
      </w:rPr>
    </w:lvl>
    <w:lvl w:ilvl="4">
      <w:start w:val="0"/>
      <w:numFmt w:val="bullet"/>
      <w:lvlText w:val="•"/>
      <w:lvlJc w:val="left"/>
      <w:pPr>
        <w:ind w:left="3665" w:hanging="309"/>
      </w:pPr>
      <w:rPr>
        <w:rFonts w:hint="default"/>
        <w:lang w:val="en-US" w:eastAsia="en-US" w:bidi="ar-SA"/>
      </w:rPr>
    </w:lvl>
    <w:lvl w:ilvl="5">
      <w:start w:val="0"/>
      <w:numFmt w:val="bullet"/>
      <w:lvlText w:val="•"/>
      <w:lvlJc w:val="left"/>
      <w:pPr>
        <w:ind w:left="4476" w:hanging="309"/>
      </w:pPr>
      <w:rPr>
        <w:rFonts w:hint="default"/>
        <w:lang w:val="en-US" w:eastAsia="en-US" w:bidi="ar-SA"/>
      </w:rPr>
    </w:lvl>
    <w:lvl w:ilvl="6">
      <w:start w:val="0"/>
      <w:numFmt w:val="bullet"/>
      <w:lvlText w:val="•"/>
      <w:lvlJc w:val="left"/>
      <w:pPr>
        <w:ind w:left="5287" w:hanging="309"/>
      </w:pPr>
      <w:rPr>
        <w:rFonts w:hint="default"/>
        <w:lang w:val="en-US" w:eastAsia="en-US" w:bidi="ar-SA"/>
      </w:rPr>
    </w:lvl>
    <w:lvl w:ilvl="7">
      <w:start w:val="0"/>
      <w:numFmt w:val="bullet"/>
      <w:lvlText w:val="•"/>
      <w:lvlJc w:val="left"/>
      <w:pPr>
        <w:ind w:left="6099" w:hanging="309"/>
      </w:pPr>
      <w:rPr>
        <w:rFonts w:hint="default"/>
        <w:lang w:val="en-US" w:eastAsia="en-US" w:bidi="ar-SA"/>
      </w:rPr>
    </w:lvl>
    <w:lvl w:ilvl="8">
      <w:start w:val="0"/>
      <w:numFmt w:val="bullet"/>
      <w:lvlText w:val="•"/>
      <w:lvlJc w:val="left"/>
      <w:pPr>
        <w:ind w:left="6910" w:hanging="309"/>
      </w:pPr>
      <w:rPr>
        <w:rFonts w:hint="default"/>
        <w:lang w:val="en-US" w:eastAsia="en-US" w:bidi="ar-SA"/>
      </w:rPr>
    </w:lvl>
  </w:abstractNum>
  <w:abstractNum w:abstractNumId="3">
    <w:multiLevelType w:val="hybridMultilevel"/>
    <w:lvl w:ilvl="0">
      <w:start w:val="0"/>
      <w:numFmt w:val="bullet"/>
      <w:lvlText w:val="❖"/>
      <w:lvlJc w:val="left"/>
      <w:pPr>
        <w:ind w:left="2160" w:hanging="360"/>
      </w:pPr>
      <w:rPr>
        <w:rFonts w:hint="default" w:ascii="Segoe UI Symbol" w:hAnsi="Segoe UI Symbol" w:eastAsia="Segoe UI Symbol" w:cs="Segoe UI Symbol"/>
        <w:b w:val="0"/>
        <w:bCs w:val="0"/>
        <w:i w:val="0"/>
        <w:iCs w:val="0"/>
        <w:spacing w:val="0"/>
        <w:w w:val="88"/>
        <w:position w:val="1"/>
        <w:sz w:val="28"/>
        <w:szCs w:val="28"/>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2">
    <w:multiLevelType w:val="hybridMultilevel"/>
    <w:lvl w:ilvl="0">
      <w:start w:val="0"/>
      <w:numFmt w:val="bullet"/>
      <w:lvlText w:val="✓"/>
      <w:lvlJc w:val="left"/>
      <w:pPr>
        <w:ind w:left="2300" w:hanging="500"/>
      </w:pPr>
      <w:rPr>
        <w:rFonts w:hint="default" w:ascii="Segoe UI Symbol" w:hAnsi="Segoe UI Symbol" w:eastAsia="Segoe UI Symbol" w:cs="Segoe UI Symbol"/>
        <w:b w:val="0"/>
        <w:bCs w:val="0"/>
        <w:i w:val="0"/>
        <w:iCs w:val="0"/>
        <w:color w:val="212121"/>
        <w:spacing w:val="0"/>
        <w:w w:val="102"/>
        <w:sz w:val="28"/>
        <w:szCs w:val="28"/>
        <w:lang w:val="en-US" w:eastAsia="en-US" w:bidi="ar-SA"/>
      </w:rPr>
    </w:lvl>
    <w:lvl w:ilvl="1">
      <w:start w:val="0"/>
      <w:numFmt w:val="bullet"/>
      <w:lvlText w:val="•"/>
      <w:lvlJc w:val="left"/>
      <w:pPr>
        <w:ind w:left="3222" w:hanging="500"/>
      </w:pPr>
      <w:rPr>
        <w:rFonts w:hint="default"/>
        <w:lang w:val="en-US" w:eastAsia="en-US" w:bidi="ar-SA"/>
      </w:rPr>
    </w:lvl>
    <w:lvl w:ilvl="2">
      <w:start w:val="0"/>
      <w:numFmt w:val="bullet"/>
      <w:lvlText w:val="•"/>
      <w:lvlJc w:val="left"/>
      <w:pPr>
        <w:ind w:left="4144" w:hanging="500"/>
      </w:pPr>
      <w:rPr>
        <w:rFonts w:hint="default"/>
        <w:lang w:val="en-US" w:eastAsia="en-US" w:bidi="ar-SA"/>
      </w:rPr>
    </w:lvl>
    <w:lvl w:ilvl="3">
      <w:start w:val="0"/>
      <w:numFmt w:val="bullet"/>
      <w:lvlText w:val="•"/>
      <w:lvlJc w:val="left"/>
      <w:pPr>
        <w:ind w:left="5066" w:hanging="500"/>
      </w:pPr>
      <w:rPr>
        <w:rFonts w:hint="default"/>
        <w:lang w:val="en-US" w:eastAsia="en-US" w:bidi="ar-SA"/>
      </w:rPr>
    </w:lvl>
    <w:lvl w:ilvl="4">
      <w:start w:val="0"/>
      <w:numFmt w:val="bullet"/>
      <w:lvlText w:val="•"/>
      <w:lvlJc w:val="left"/>
      <w:pPr>
        <w:ind w:left="5988" w:hanging="500"/>
      </w:pPr>
      <w:rPr>
        <w:rFonts w:hint="default"/>
        <w:lang w:val="en-US" w:eastAsia="en-US" w:bidi="ar-SA"/>
      </w:rPr>
    </w:lvl>
    <w:lvl w:ilvl="5">
      <w:start w:val="0"/>
      <w:numFmt w:val="bullet"/>
      <w:lvlText w:val="•"/>
      <w:lvlJc w:val="left"/>
      <w:pPr>
        <w:ind w:left="6910" w:hanging="500"/>
      </w:pPr>
      <w:rPr>
        <w:rFonts w:hint="default"/>
        <w:lang w:val="en-US" w:eastAsia="en-US" w:bidi="ar-SA"/>
      </w:rPr>
    </w:lvl>
    <w:lvl w:ilvl="6">
      <w:start w:val="0"/>
      <w:numFmt w:val="bullet"/>
      <w:lvlText w:val="•"/>
      <w:lvlJc w:val="left"/>
      <w:pPr>
        <w:ind w:left="7832" w:hanging="500"/>
      </w:pPr>
      <w:rPr>
        <w:rFonts w:hint="default"/>
        <w:lang w:val="en-US" w:eastAsia="en-US" w:bidi="ar-SA"/>
      </w:rPr>
    </w:lvl>
    <w:lvl w:ilvl="7">
      <w:start w:val="0"/>
      <w:numFmt w:val="bullet"/>
      <w:lvlText w:val="•"/>
      <w:lvlJc w:val="left"/>
      <w:pPr>
        <w:ind w:left="8754" w:hanging="500"/>
      </w:pPr>
      <w:rPr>
        <w:rFonts w:hint="default"/>
        <w:lang w:val="en-US" w:eastAsia="en-US" w:bidi="ar-SA"/>
      </w:rPr>
    </w:lvl>
    <w:lvl w:ilvl="8">
      <w:start w:val="0"/>
      <w:numFmt w:val="bullet"/>
      <w:lvlText w:val="•"/>
      <w:lvlJc w:val="left"/>
      <w:pPr>
        <w:ind w:left="9676" w:hanging="500"/>
      </w:pPr>
      <w:rPr>
        <w:rFonts w:hint="default"/>
        <w:lang w:val="en-US" w:eastAsia="en-US" w:bidi="ar-SA"/>
      </w:rPr>
    </w:lvl>
  </w:abstractNum>
  <w:abstractNum w:abstractNumId="1">
    <w:multiLevelType w:val="hybridMultilevel"/>
    <w:lvl w:ilvl="0">
      <w:start w:val="1"/>
      <w:numFmt w:val="decimal"/>
      <w:lvlText w:val="%1."/>
      <w:lvlJc w:val="left"/>
      <w:pPr>
        <w:ind w:left="2178" w:hanging="379"/>
        <w:jc w:val="left"/>
      </w:pPr>
      <w:rPr>
        <w:rFonts w:hint="default"/>
        <w:spacing w:val="0"/>
        <w:w w:val="100"/>
        <w:lang w:val="en-US" w:eastAsia="en-US" w:bidi="ar-SA"/>
      </w:rPr>
    </w:lvl>
    <w:lvl w:ilvl="1">
      <w:start w:val="0"/>
      <w:numFmt w:val="bullet"/>
      <w:lvlText w:val="❖"/>
      <w:lvlJc w:val="left"/>
      <w:pPr>
        <w:ind w:left="2160" w:hanging="360"/>
      </w:pPr>
      <w:rPr>
        <w:rFonts w:hint="default" w:ascii="Segoe UI Symbol" w:hAnsi="Segoe UI Symbol" w:eastAsia="Segoe UI Symbol" w:cs="Segoe UI Symbol"/>
        <w:b w:val="0"/>
        <w:bCs w:val="0"/>
        <w:i w:val="0"/>
        <w:iCs w:val="0"/>
        <w:spacing w:val="0"/>
        <w:w w:val="88"/>
        <w:position w:val="1"/>
        <w:sz w:val="28"/>
        <w:szCs w:val="28"/>
        <w:lang w:val="en-US" w:eastAsia="en-US" w:bidi="ar-SA"/>
      </w:rPr>
    </w:lvl>
    <w:lvl w:ilvl="2">
      <w:start w:val="0"/>
      <w:numFmt w:val="bullet"/>
      <w:lvlText w:val="•"/>
      <w:lvlJc w:val="left"/>
      <w:pPr>
        <w:ind w:left="3217" w:hanging="360"/>
      </w:pPr>
      <w:rPr>
        <w:rFonts w:hint="default"/>
        <w:lang w:val="en-US" w:eastAsia="en-US" w:bidi="ar-SA"/>
      </w:rPr>
    </w:lvl>
    <w:lvl w:ilvl="3">
      <w:start w:val="0"/>
      <w:numFmt w:val="bullet"/>
      <w:lvlText w:val="•"/>
      <w:lvlJc w:val="left"/>
      <w:pPr>
        <w:ind w:left="4255" w:hanging="360"/>
      </w:pPr>
      <w:rPr>
        <w:rFonts w:hint="default"/>
        <w:lang w:val="en-US" w:eastAsia="en-US" w:bidi="ar-SA"/>
      </w:rPr>
    </w:lvl>
    <w:lvl w:ilvl="4">
      <w:start w:val="0"/>
      <w:numFmt w:val="bullet"/>
      <w:lvlText w:val="•"/>
      <w:lvlJc w:val="left"/>
      <w:pPr>
        <w:ind w:left="5293" w:hanging="360"/>
      </w:pPr>
      <w:rPr>
        <w:rFonts w:hint="default"/>
        <w:lang w:val="en-US" w:eastAsia="en-US" w:bidi="ar-SA"/>
      </w:rPr>
    </w:lvl>
    <w:lvl w:ilvl="5">
      <w:start w:val="0"/>
      <w:numFmt w:val="bullet"/>
      <w:lvlText w:val="•"/>
      <w:lvlJc w:val="left"/>
      <w:pPr>
        <w:ind w:left="6331" w:hanging="360"/>
      </w:pPr>
      <w:rPr>
        <w:rFonts w:hint="default"/>
        <w:lang w:val="en-US" w:eastAsia="en-US" w:bidi="ar-SA"/>
      </w:rPr>
    </w:lvl>
    <w:lvl w:ilvl="6">
      <w:start w:val="0"/>
      <w:numFmt w:val="bullet"/>
      <w:lvlText w:val="•"/>
      <w:lvlJc w:val="left"/>
      <w:pPr>
        <w:ind w:left="7368"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444" w:hanging="360"/>
      </w:pPr>
      <w:rPr>
        <w:rFonts w:hint="default"/>
        <w:lang w:val="en-US" w:eastAsia="en-US" w:bidi="ar-SA"/>
      </w:rPr>
    </w:lvl>
  </w:abstractNum>
  <w:abstractNum w:abstractNumId="0">
    <w:multiLevelType w:val="hybridMultilevel"/>
    <w:lvl w:ilvl="0">
      <w:start w:val="1"/>
      <w:numFmt w:val="decimal"/>
      <w:lvlText w:val="%1."/>
      <w:lvlJc w:val="left"/>
      <w:pPr>
        <w:ind w:left="1175" w:hanging="450"/>
        <w:jc w:val="left"/>
      </w:pPr>
      <w:rPr>
        <w:rFonts w:hint="default" w:ascii="Times New Roman" w:hAnsi="Times New Roman" w:eastAsia="Times New Roman" w:cs="Times New Roman"/>
        <w:b w:val="0"/>
        <w:bCs w:val="0"/>
        <w:i w:val="0"/>
        <w:iCs w:val="0"/>
        <w:spacing w:val="0"/>
        <w:w w:val="100"/>
        <w:sz w:val="36"/>
        <w:szCs w:val="36"/>
        <w:lang w:val="en-US" w:eastAsia="en-US" w:bidi="ar-SA"/>
      </w:rPr>
    </w:lvl>
    <w:lvl w:ilvl="1">
      <w:start w:val="0"/>
      <w:numFmt w:val="bullet"/>
      <w:lvlText w:val="•"/>
      <w:lvlJc w:val="left"/>
      <w:pPr>
        <w:ind w:left="2214" w:hanging="450"/>
      </w:pPr>
      <w:rPr>
        <w:rFonts w:hint="default"/>
        <w:lang w:val="en-US" w:eastAsia="en-US" w:bidi="ar-SA"/>
      </w:rPr>
    </w:lvl>
    <w:lvl w:ilvl="2">
      <w:start w:val="0"/>
      <w:numFmt w:val="bullet"/>
      <w:lvlText w:val="•"/>
      <w:lvlJc w:val="left"/>
      <w:pPr>
        <w:ind w:left="3248" w:hanging="450"/>
      </w:pPr>
      <w:rPr>
        <w:rFonts w:hint="default"/>
        <w:lang w:val="en-US" w:eastAsia="en-US" w:bidi="ar-SA"/>
      </w:rPr>
    </w:lvl>
    <w:lvl w:ilvl="3">
      <w:start w:val="0"/>
      <w:numFmt w:val="bullet"/>
      <w:lvlText w:val="•"/>
      <w:lvlJc w:val="left"/>
      <w:pPr>
        <w:ind w:left="4282" w:hanging="450"/>
      </w:pPr>
      <w:rPr>
        <w:rFonts w:hint="default"/>
        <w:lang w:val="en-US" w:eastAsia="en-US" w:bidi="ar-SA"/>
      </w:rPr>
    </w:lvl>
    <w:lvl w:ilvl="4">
      <w:start w:val="0"/>
      <w:numFmt w:val="bullet"/>
      <w:lvlText w:val="•"/>
      <w:lvlJc w:val="left"/>
      <w:pPr>
        <w:ind w:left="5316" w:hanging="450"/>
      </w:pPr>
      <w:rPr>
        <w:rFonts w:hint="default"/>
        <w:lang w:val="en-US" w:eastAsia="en-US" w:bidi="ar-SA"/>
      </w:rPr>
    </w:lvl>
    <w:lvl w:ilvl="5">
      <w:start w:val="0"/>
      <w:numFmt w:val="bullet"/>
      <w:lvlText w:val="•"/>
      <w:lvlJc w:val="left"/>
      <w:pPr>
        <w:ind w:left="6350" w:hanging="450"/>
      </w:pPr>
      <w:rPr>
        <w:rFonts w:hint="default"/>
        <w:lang w:val="en-US" w:eastAsia="en-US" w:bidi="ar-SA"/>
      </w:rPr>
    </w:lvl>
    <w:lvl w:ilvl="6">
      <w:start w:val="0"/>
      <w:numFmt w:val="bullet"/>
      <w:lvlText w:val="•"/>
      <w:lvlJc w:val="left"/>
      <w:pPr>
        <w:ind w:left="7384" w:hanging="450"/>
      </w:pPr>
      <w:rPr>
        <w:rFonts w:hint="default"/>
        <w:lang w:val="en-US" w:eastAsia="en-US" w:bidi="ar-SA"/>
      </w:rPr>
    </w:lvl>
    <w:lvl w:ilvl="7">
      <w:start w:val="0"/>
      <w:numFmt w:val="bullet"/>
      <w:lvlText w:val="•"/>
      <w:lvlJc w:val="left"/>
      <w:pPr>
        <w:ind w:left="8418" w:hanging="450"/>
      </w:pPr>
      <w:rPr>
        <w:rFonts w:hint="default"/>
        <w:lang w:val="en-US" w:eastAsia="en-US" w:bidi="ar-SA"/>
      </w:rPr>
    </w:lvl>
    <w:lvl w:ilvl="8">
      <w:start w:val="0"/>
      <w:numFmt w:val="bullet"/>
      <w:lvlText w:val="•"/>
      <w:lvlJc w:val="left"/>
      <w:pPr>
        <w:ind w:left="9452" w:hanging="450"/>
      </w:pPr>
      <w:rPr>
        <w:rFonts w:hint="default"/>
        <w:lang w:val="en-U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426"/>
      <w:ind w:left="1085" w:hanging="360"/>
    </w:pPr>
    <w:rPr>
      <w:rFonts w:ascii="Times New Roman" w:hAnsi="Times New Roman" w:eastAsia="Times New Roman" w:cs="Times New Roman"/>
      <w:sz w:val="36"/>
      <w:szCs w:val="36"/>
      <w:lang w:val="en-US" w:eastAsia="en-US" w:bidi="ar-SA"/>
    </w:rPr>
  </w:style>
  <w:style w:styleId="BodyText" w:type="paragraph">
    <w:name w:val="Body Text"/>
    <w:basedOn w:val="Normal"/>
    <w:uiPriority w:val="1"/>
    <w:qFormat/>
    <w:pPr>
      <w:ind w:left="180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2160" w:hanging="36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685"/>
      <w:outlineLvl w:val="2"/>
    </w:pPr>
    <w:rPr>
      <w:rFonts w:ascii="Times New Roman" w:hAnsi="Times New Roman" w:eastAsia="Times New Roman" w:cs="Times New Roman"/>
      <w:b/>
      <w:bCs/>
      <w:i/>
      <w:iCs/>
      <w:sz w:val="36"/>
      <w:szCs w:val="36"/>
      <w:u w:val="single" w:color="000000"/>
      <w:lang w:val="en-US" w:eastAsia="en-US" w:bidi="ar-SA"/>
    </w:rPr>
  </w:style>
  <w:style w:styleId="Heading3" w:type="paragraph">
    <w:name w:val="Heading 3"/>
    <w:basedOn w:val="Normal"/>
    <w:uiPriority w:val="1"/>
    <w:qFormat/>
    <w:pPr>
      <w:ind w:left="1175" w:hanging="450"/>
      <w:outlineLvl w:val="3"/>
    </w:pPr>
    <w:rPr>
      <w:rFonts w:ascii="Times New Roman" w:hAnsi="Times New Roman" w:eastAsia="Times New Roman" w:cs="Times New Roman"/>
      <w:sz w:val="36"/>
      <w:szCs w:val="36"/>
      <w:lang w:val="en-US" w:eastAsia="en-US" w:bidi="ar-SA"/>
    </w:rPr>
  </w:style>
  <w:style w:styleId="Heading4" w:type="paragraph">
    <w:name w:val="Heading 4"/>
    <w:basedOn w:val="Normal"/>
    <w:uiPriority w:val="1"/>
    <w:qFormat/>
    <w:pPr>
      <w:ind w:left="1800"/>
      <w:outlineLvl w:val="4"/>
    </w:pPr>
    <w:rPr>
      <w:rFonts w:ascii="Times New Roman" w:hAnsi="Times New Roman" w:eastAsia="Times New Roman" w:cs="Times New Roman"/>
      <w:b/>
      <w:bCs/>
      <w:sz w:val="28"/>
      <w:szCs w:val="28"/>
      <w:lang w:val="en-US" w:eastAsia="en-US" w:bidi="ar-SA"/>
    </w:rPr>
  </w:style>
  <w:style w:styleId="Heading5" w:type="paragraph">
    <w:name w:val="Heading 5"/>
    <w:basedOn w:val="Normal"/>
    <w:uiPriority w:val="1"/>
    <w:qFormat/>
    <w:pPr>
      <w:ind w:left="1800"/>
      <w:outlineLvl w:val="5"/>
    </w:pPr>
    <w:rPr>
      <w:rFonts w:ascii="Times New Roman" w:hAnsi="Times New Roman" w:eastAsia="Times New Roman" w:cs="Times New Roman"/>
      <w:b/>
      <w:bCs/>
      <w:i/>
      <w:iCs/>
      <w:sz w:val="28"/>
      <w:szCs w:val="28"/>
      <w:lang w:val="en-US" w:eastAsia="en-US" w:bidi="ar-SA"/>
    </w:rPr>
  </w:style>
  <w:style w:styleId="Title" w:type="paragraph">
    <w:name w:val="Title"/>
    <w:basedOn w:val="Normal"/>
    <w:uiPriority w:val="1"/>
    <w:qFormat/>
    <w:pPr>
      <w:spacing w:before="529"/>
      <w:ind w:left="422" w:hanging="401"/>
    </w:pPr>
    <w:rPr>
      <w:rFonts w:ascii="Bookman Old Style" w:hAnsi="Bookman Old Style" w:eastAsia="Bookman Old Style" w:cs="Bookman Old Style"/>
      <w:sz w:val="72"/>
      <w:szCs w:val="72"/>
      <w:lang w:val="en-US" w:eastAsia="en-US" w:bidi="ar-SA"/>
    </w:rPr>
  </w:style>
  <w:style w:styleId="ListParagraph" w:type="paragraph">
    <w:name w:val="List Paragraph"/>
    <w:basedOn w:val="Normal"/>
    <w:uiPriority w:val="1"/>
    <w:qFormat/>
    <w:pPr>
      <w:ind w:left="215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s://www.childwelfare.gov/pubPDFs/" TargetMode="Externa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hyperlink" Target="http://www.childwelfare.gov/topics/systemwide/laws-policies/statutes/definitions-" TargetMode="External"/><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hyperlink" Target="https://www.childwelfare.gov/can/risk_perpetrators.cfm" TargetMode="External"/><Relationship Id="rId21" Type="http://schemas.openxmlformats.org/officeDocument/2006/relationships/hyperlink" Target="http://go.usa.gov/x9Zrx" TargetMode="External"/><Relationship Id="rId22" Type="http://schemas.openxmlformats.org/officeDocument/2006/relationships/hyperlink" Target="https://www.unicef.org/ceecis/" TargetMode="External"/><Relationship Id="rId23" Type="http://schemas.openxmlformats.org/officeDocument/2006/relationships/image" Target="media/image13.png"/><Relationship Id="rId24" Type="http://schemas.openxmlformats.org/officeDocument/2006/relationships/hyperlink" Target="http://praedfoundation.org/tools/" TargetMode="External"/><Relationship Id="rId25" Type="http://schemas.openxmlformats.org/officeDocument/2006/relationships/hyperlink" Target="http://www.luc.edu/media/lucedu/chrc/pdfs/BCWRHandbook2011.pdf" TargetMode="External"/><Relationship Id="rId26" Type="http://schemas.openxmlformats.org/officeDocument/2006/relationships/hyperlink" Target="http://go.usa.gov/x92Md" TargetMode="External"/><Relationship Id="rId27" Type="http://schemas.openxmlformats.org/officeDocument/2006/relationships/hyperlink" Target="https://humantraffickinghotline.org/sites/default/" TargetMode="External"/><Relationship Id="rId28" Type="http://schemas.openxmlformats.org/officeDocument/2006/relationships/hyperlink" Target="http://www.luc.edu/media/lucedu/chrc/pdfs/" TargetMode="External"/><Relationship Id="rId29" Type="http://schemas.openxmlformats.org/officeDocument/2006/relationships/hyperlink" Target="https://www.ncjrs.gov/pdffiles1/nij/grants/246713.pdf" TargetMode="External"/><Relationship Id="rId30" Type="http://schemas.openxmlformats.org/officeDocument/2006/relationships/hyperlink" Target="https://www.thresholdglobalworks.com/pdfs/" TargetMode="External"/><Relationship Id="rId31" Type="http://schemas.openxmlformats.org/officeDocument/2006/relationships/hyperlink" Target="http://sharedhope.org/the-problem/trafficking-terms/" TargetMode="External"/><Relationship Id="rId32" Type="http://schemas.openxmlformats.org/officeDocument/2006/relationships/hyperlink" Target="http://www.childwelfare.gov/topics/systemwide/trafficking/" TargetMode="External"/><Relationship Id="rId33" Type="http://schemas.openxmlformats.org/officeDocument/2006/relationships/hyperlink" Target="http://www.acf.hhs.gov/otip/resource/federalgovernment-efforts-to-combat-" TargetMode="External"/><Relationship Id="rId34" Type="http://schemas.openxmlformats.org/officeDocument/2006/relationships/hyperlink" Target="https://polarisproject.org/" TargetMode="External"/><Relationship Id="rId35" Type="http://schemas.openxmlformats.org/officeDocument/2006/relationships/hyperlink" Target="http://www.missingkids.com/" TargetMode="External"/><Relationship Id="rId36" Type="http://schemas.openxmlformats.org/officeDocument/2006/relationships/hyperlink" Target="http://www.nctsn.org/resources/public-awareness/human-trafficking" TargetMode="External"/><Relationship Id="rId37" Type="http://schemas.openxmlformats.org/officeDocument/2006/relationships/hyperlink" Target="http://www.cebc4cw.org/topic/commercial-sexualexploitation-of-children-and-adolescents-" TargetMode="External"/><Relationship Id="rId38" Type="http://schemas.openxmlformats.org/officeDocument/2006/relationships/image" Target="media/image14.png"/><Relationship Id="rId39" Type="http://schemas.openxmlformats.org/officeDocument/2006/relationships/image" Target="media/image15.png"/><Relationship Id="rId40" Type="http://schemas.openxmlformats.org/officeDocument/2006/relationships/image" Target="media/image16.jpeg"/><Relationship Id="rId41" Type="http://schemas.openxmlformats.org/officeDocument/2006/relationships/image" Target="media/image17.png"/><Relationship Id="rId42" Type="http://schemas.openxmlformats.org/officeDocument/2006/relationships/image" Target="media/image18.jpeg"/><Relationship Id="rId43" Type="http://schemas.openxmlformats.org/officeDocument/2006/relationships/image" Target="media/image19.jpeg"/><Relationship Id="rId44" Type="http://schemas.openxmlformats.org/officeDocument/2006/relationships/image" Target="media/image20.jpeg"/><Relationship Id="rId45" Type="http://schemas.openxmlformats.org/officeDocument/2006/relationships/image" Target="media/image21.png"/><Relationship Id="rId46" Type="http://schemas.openxmlformats.org/officeDocument/2006/relationships/header" Target="header2.xml"/><Relationship Id="rId47" Type="http://schemas.openxmlformats.org/officeDocument/2006/relationships/image" Target="media/image22.png"/><Relationship Id="rId48" Type="http://schemas.openxmlformats.org/officeDocument/2006/relationships/header" Target="header3.xml"/><Relationship Id="rId49" Type="http://schemas.openxmlformats.org/officeDocument/2006/relationships/hyperlink" Target="https://alliancecpha.org/en/COVD19" TargetMode="External"/><Relationship Id="rId50" Type="http://schemas.openxmlformats.org/officeDocument/2006/relationships/hyperlink" Target="https://violenceagainstchildren.un.org/news/agenda-action-8-united-nations-" TargetMode="External"/><Relationship Id="rId51" Type="http://schemas.openxmlformats.org/officeDocument/2006/relationships/hyperlink" Target="https://unsdg.un.org/resources/policy-brief-impact-covid-19-children" TargetMode="External"/><Relationship Id="rId52" Type="http://schemas.openxmlformats.org/officeDocument/2006/relationships/hyperlink" Target="https://alliancecpha.org/en/series-of-child-" TargetMode="External"/><Relationship Id="rId53" Type="http://schemas.openxmlformats.org/officeDocument/2006/relationships/hyperlink" Target="https://www.end-violence.org/protecting-children-during-covid-19-outbreak" TargetMode="External"/><Relationship Id="rId54" Type="http://schemas.openxmlformats.org/officeDocument/2006/relationships/hyperlink" Target="http://www.socialserviceworkforce.org/resources/database" TargetMode="External"/><Relationship Id="rId55" Type="http://schemas.openxmlformats.org/officeDocument/2006/relationships/hyperlink" Target="https://www.ispcan.org/covid19resourcepage/" TargetMode="External"/><Relationship Id="rId56" Type="http://schemas.openxmlformats.org/officeDocument/2006/relationships/hyperlink" Target="https://www.who.int/emergencies/diseases/novel-coronavirus-2019/advice-" TargetMode="External"/><Relationship Id="rId57" Type="http://schemas.openxmlformats.org/officeDocument/2006/relationships/hyperlink" Target="http://www.togetherforgirls.org/covid-19/" TargetMode="External"/><Relationship Id="rId58" Type="http://schemas.openxmlformats.org/officeDocument/2006/relationships/hyperlink" Target="https://www.unicef.org/coronavirus/covid-19" TargetMode="External"/><Relationship Id="rId59" Type="http://schemas.openxmlformats.org/officeDocument/2006/relationships/hyperlink" Target="https://www.who.int/emergencies/diseases/novel-coronavirus-2019/" TargetMode="External"/><Relationship Id="rId60" Type="http://schemas.openxmlformats.org/officeDocument/2006/relationships/hyperlink" Target="http://www.calib.com/nccanch/services/" TargetMode="External"/><Relationship Id="rId61" Type="http://schemas.openxmlformats.org/officeDocument/2006/relationships/hyperlink" Target="https://www.childwelfare.gov/" TargetMode="External"/><Relationship Id="rId62" Type="http://schemas.openxmlformats.org/officeDocument/2006/relationships/hyperlink" Target="http://www/" TargetMode="External"/><Relationship Id="rId63" Type="http://schemas.openxmlformats.org/officeDocument/2006/relationships/hyperlink" Target="http://www.colorado.edu/cspv/blueprints)" TargetMode="External"/><Relationship Id="rId64" Type="http://schemas.openxmlformats.org/officeDocument/2006/relationships/hyperlink" Target="http://www.chadwickcenter.org/Documents/" TargetMode="External"/><Relationship Id="rId65" Type="http://schemas.openxmlformats.org/officeDocument/2006/relationships/hyperlink" Target="http://www.APSAC.org/" TargetMode="External"/><Relationship Id="rId66" Type="http://schemas.openxmlformats.org/officeDocument/2006/relationships/hyperlink" Target="http://www.childhelp.org/get-help" TargetMode="External"/><Relationship Id="rId67" Type="http://schemas.openxmlformats.org/officeDocument/2006/relationships/hyperlink" Target="http://www.childwelfare.gov/responding" TargetMode="External"/><Relationship Id="rId68" Type="http://schemas.openxmlformats.org/officeDocument/2006/relationships/hyperlink" Target="http://www.childhelpusa.org/" TargetMode="External"/><Relationship Id="rId69" Type="http://schemas.openxmlformats.org/officeDocument/2006/relationships/hyperlink" Target="http://www.childtrauma.org/" TargetMode="External"/><Relationship Id="rId70" Type="http://schemas.openxmlformats.org/officeDocument/2006/relationships/hyperlink" Target="http://www.cwla.org/" TargetMode="External"/><Relationship Id="rId71" Type="http://schemas.openxmlformats.org/officeDocument/2006/relationships/hyperlink" Target="http://www.healthyfamiliesamerica.org/" TargetMode="External"/><Relationship Id="rId72" Type="http://schemas.openxmlformats.org/officeDocument/2006/relationships/hyperlink" Target="http://www.ispcan.org/" TargetMode="External"/><Relationship Id="rId73" Type="http://schemas.openxmlformats.org/officeDocument/2006/relationships/hyperlink" Target="http://www.napcan.org.au/" TargetMode="External"/><Relationship Id="rId74" Type="http://schemas.openxmlformats.org/officeDocument/2006/relationships/hyperlink" Target="http://www.aifs.org.au/nch/" TargetMode="External"/><Relationship Id="rId75" Type="http://schemas.openxmlformats.org/officeDocument/2006/relationships/hyperlink" Target="http://www.ndacan.cornell.edu/" TargetMode="External"/><Relationship Id="rId76" Type="http://schemas.openxmlformats.org/officeDocument/2006/relationships/hyperlink" Target="http://www.gocwi.org/nrccm/" TargetMode="External"/><Relationship Id="rId77" Type="http://schemas.openxmlformats.org/officeDocument/2006/relationships/hyperlink" Target="http://www.tribal-institute.org/lists/child.htm" TargetMode="External"/><Relationship Id="rId78" Type="http://schemas.openxmlformats.org/officeDocument/2006/relationships/hyperlink" Target="https://www.childwelfare.gov/responding/reporting.cfm" TargetMode="External"/><Relationship Id="rId79" Type="http://schemas.openxmlformats.org/officeDocument/2006/relationships/hyperlink" Target="https://www.childwelfare.gov/preventing/preventionmonth/tipsheets.cfm" TargetMode="External"/><Relationship Id="rId80" Type="http://schemas.openxmlformats.org/officeDocument/2006/relationships/hyperlink" Target="http://www.childwelfare.gov/pubs/issue_briefs/cm_prevention.pdf" TargetMode="External"/><Relationship Id="rId81" Type="http://schemas.openxmlformats.org/officeDocument/2006/relationships/hyperlink" Target="http://www.childwelfare.gov/pubs/factsheets/long_term_consequences.pdf" TargetMode="External"/><Relationship Id="rId82" Type="http://schemas.openxmlformats.org/officeDocument/2006/relationships/hyperlink" Target="https://www.childwelfare.gov/pubs/" TargetMode="External"/><Relationship Id="rId83" Type="http://schemas.openxmlformats.org/officeDocument/2006/relationships/hyperlink" Target="http://www.childwelfare.gov/pubs/issue_briefs/brain_development/" TargetMode="External"/><Relationship Id="rId84" Type="http://schemas.openxmlformats.org/officeDocument/2006/relationships/hyperlink" Target="http://www.cdc.gov/violenceprevention/pdf/" TargetMode="External"/><Relationship Id="rId85" Type="http://schemas.openxmlformats.org/officeDocument/2006/relationships/hyperlink" Target="http://www.preventchildabuse.org/index.shtml" TargetMode="External"/><Relationship Id="rId86" Type="http://schemas.openxmlformats.org/officeDocument/2006/relationships/hyperlink" Target="http://www.nctsn.org/" TargetMode="External"/><Relationship Id="rId87" Type="http://schemas.openxmlformats.org/officeDocument/2006/relationships/hyperlink" Target="http://www.cdc.gov/nccdphp/ace/prevalence.htm" TargetMode="External"/><Relationship Id="rId88" Type="http://schemas.openxmlformats.org/officeDocument/2006/relationships/hyperlink" Target="http://www.ndacan.cornell.edu/NDACAN/bibliography" TargetMode="External"/><Relationship Id="rId89" Type="http://schemas.openxmlformats.org/officeDocument/2006/relationships/hyperlink" Target="http://www.nationalcenterdvtraumamh.org/trainingta/webinars-seminars/" TargetMode="External"/><Relationship Id="rId90" Type="http://schemas.openxmlformats.org/officeDocument/2006/relationships/hyperlink" Target="http://www.nrcpfc.org/teleconferences/2011-11-16/" TargetMode="External"/><Relationship Id="rId91" Type="http://schemas.openxmlformats.org/officeDocument/2006/relationships/hyperlink" Target="http://www.census.gov/popest/" TargetMode="External"/><Relationship Id="rId92" Type="http://schemas.openxmlformats.org/officeDocument/2006/relationships/hyperlink" Target="http://www.census.gov/popest/data/puerto_rico/asrh/2011/index.html" TargetMode="External"/><Relationship Id="rId93" Type="http://schemas.openxmlformats.org/officeDocument/2006/relationships/hyperlink" Target="https://www.who.int/publications/i/item/" TargetMode="External"/><Relationship Id="rId94" Type="http://schemas.openxmlformats.org/officeDocument/2006/relationships/hyperlink" Target="https://www.federalregister.gov/" TargetMode="External"/><Relationship Id="rId95" Type="http://schemas.openxmlformats.org/officeDocument/2006/relationships/hyperlink" Target="https://www.cdc.gov/violenceprevention/" TargetMode="External"/><Relationship Id="rId96" Type="http://schemas.openxmlformats.org/officeDocument/2006/relationships/hyperlink" Target="https://www.cgdev.org/publication/" TargetMode="External"/><Relationship Id="rId97" Type="http://schemas.openxmlformats.org/officeDocument/2006/relationships/hyperlink" Target="http://www.cdc.gov/nssp/index.html" TargetMode="External"/><Relationship Id="rId98" Type="http://schemas.openxmlformats.org/officeDocument/2006/relationships/hyperlink" Target="https://www.cdc.gov/" TargetMode="External"/><Relationship Id="rId99" Type="http://schemas.openxmlformats.org/officeDocument/2006/relationships/hyperlink" Target="https://doi.org/10.15585/mmwr.mm6923e1" TargetMode="External"/><Relationship Id="rId100" Type="http://schemas.openxmlformats.org/officeDocument/2006/relationships/hyperlink" Target="https://doi.org/10.15585/mmwr.mm6932a1" TargetMode="External"/><Relationship Id="rId10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hiltibran</dc:creator>
  <dc:title>2021 Child Abuse Assessment and Reporting</dc:title>
  <dcterms:created xsi:type="dcterms:W3CDTF">2026-01-13T22:22:34Z</dcterms:created>
  <dcterms:modified xsi:type="dcterms:W3CDTF">2026-01-13T22:22:34Z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Pages</vt:lpwstr>
  </property>
  <property fmtid="{D5CDD505-2E9C-101B-9397-08002B2CF9AE}" pid="4" name="LastSaved">
    <vt:filetime>2026-01-13T00:00:00Z</vt:filetime>
  </property>
  <property fmtid="{D5CDD505-2E9C-101B-9397-08002B2CF9AE}" pid="5" name="Producer">
    <vt:lpwstr>macOS Version 11.2.1 (Build 20D75) Quartz PDFContext</vt:lpwstr>
  </property>
</Properties>
</file>